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FF00FF"/>
          <w:spacing w:val="-80"/>
          <w:w w:val="50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</w:rPr>
        <w:t>二级单位名义和文件格式发文代字表</w:t>
      </w:r>
    </w:p>
    <w:tbl>
      <w:tblPr>
        <w:tblStyle w:val="5"/>
        <w:tblpPr w:leftFromText="180" w:rightFromText="180" w:vertAnchor="text" w:horzAnchor="page" w:tblpX="601" w:tblpY="586"/>
        <w:tblOverlap w:val="never"/>
        <w:tblW w:w="11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906"/>
        <w:gridCol w:w="3110"/>
        <w:gridCol w:w="264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8"/>
                <w:szCs w:val="28"/>
              </w:rPr>
              <w:t>发文性质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发文代字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文件版头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签发人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8"/>
                <w:szCs w:val="28"/>
              </w:rPr>
              <w:t>发文部门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党委发文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党组宣字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中共中国劳动关系学院委员会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党委主管领导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党委发文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党学工字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中共中国劳动关系学院委员会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党委主管3359领导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纪委发文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校党纪字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中共中国劳动关系学院纪律检查委员会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校纪委书记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纪检办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行政发文</w:t>
            </w:r>
          </w:p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校人字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党委书记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校干字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党委书记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校教字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主管教务工作校领导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校教学字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主管教务工作校领导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校学字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主管学生工作校领导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校研字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主管研究生工作校领导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校科字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主管科研工作校领导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校外字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主管外事工作校领导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校培字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主管干部培训工作校领导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校资字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主管资产管理工作校领导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校财字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主管财务工作校领导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行政发文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校保字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主管保卫工作校领导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校离退字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主管离退休人员工作校领导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校后勤字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主管后勤工作校领导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校继字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主管继续教育校领导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Merge w:val="continue"/>
            <w:shd w:val="clear" w:color="auto" w:fill="auto"/>
            <w:vAlign w:val="top"/>
          </w:tcPr>
          <w:p>
            <w:pPr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校学纪字</w:t>
            </w:r>
          </w:p>
        </w:tc>
        <w:tc>
          <w:tcPr>
            <w:tcW w:w="31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中国劳动关系学院文件</w:t>
            </w:r>
          </w:p>
        </w:tc>
        <w:tc>
          <w:tcPr>
            <w:tcW w:w="264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院长</w:t>
            </w:r>
          </w:p>
        </w:tc>
        <w:tc>
          <w:tcPr>
            <w:tcW w:w="195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党政办公室发文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 xml:space="preserve">党政办字 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中国劳动关系学院党政办公室文件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分管校领导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团委发文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校团字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共青团中国劳动关系学院委员会文件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分管团委工作的校领导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团委办公室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工会发文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校工字</w:t>
            </w:r>
          </w:p>
        </w:tc>
        <w:tc>
          <w:tcPr>
            <w:tcW w:w="31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中共中国劳动关系学院工会委员会文件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分管工会工作的校领导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工会办公室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75EAD"/>
    <w:rsid w:val="7C875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2016-12-12T05:59:00Z</dcterms:created>
  <dc:creator>ldgxxu</dc:creator>
  <cp:lastModifiedBy>ldgxxu</cp:lastModifiedBy>
  <dcterms:modified xsi:type="dcterms:W3CDTF">2016-12-12T06:02:04Z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