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ascii="黑体" w:hAnsi="黑体" w:eastAsia="黑体" w:cs="黑体"/>
          <w:sz w:val="32"/>
          <w:szCs w:val="32"/>
        </w:rPr>
        <w:t>中国劳动关系</w:t>
      </w:r>
      <w:r>
        <w:rPr>
          <w:rFonts w:ascii="黑体" w:hAnsi="黑体" w:eastAsia="黑体" w:cs="黑体"/>
          <w:sz w:val="32"/>
          <w:szCs w:val="32"/>
        </w:rPr>
        <w:t>学院</w:t>
      </w:r>
      <w:r>
        <w:rPr>
          <w:rFonts w:hint="eastAsia" w:ascii="黑体" w:hAnsi="黑体" w:eastAsia="黑体" w:cs="黑体"/>
          <w:sz w:val="32"/>
          <w:szCs w:val="32"/>
        </w:rPr>
        <w:t>“十三五”规划</w:t>
      </w:r>
      <w:r>
        <w:rPr>
          <w:rFonts w:ascii="黑体" w:hAnsi="黑体" w:eastAsia="黑体" w:cs="黑体"/>
          <w:sz w:val="32"/>
          <w:szCs w:val="32"/>
        </w:rPr>
        <w:t>阶段</w:t>
      </w:r>
      <w:r>
        <w:rPr>
          <w:rFonts w:hint="eastAsia" w:ascii="黑体" w:hAnsi="黑体" w:eastAsia="黑体" w:cs="黑体"/>
          <w:sz w:val="32"/>
          <w:szCs w:val="32"/>
        </w:rPr>
        <w:t>落实情况自查表</w:t>
      </w:r>
    </w:p>
    <w:p>
      <w:pPr>
        <w:jc w:val="center"/>
        <w:rPr>
          <w:rFonts w:ascii="宋体" w:hAnsi="宋体" w:cs="宋体"/>
          <w:b/>
          <w:bCs/>
        </w:rPr>
      </w:pPr>
      <w:r>
        <w:rPr>
          <w:rFonts w:hint="eastAsia" w:ascii="宋体" w:hAnsi="宋体" w:cs="宋体"/>
          <w:b/>
          <w:bCs/>
        </w:rPr>
        <w:t>（</w:t>
      </w:r>
      <w:r>
        <w:rPr>
          <w:rFonts w:ascii="宋体" w:hAnsi="宋体" w:cs="宋体"/>
          <w:b/>
          <w:bCs/>
        </w:rPr>
        <w:t>2017</w:t>
      </w:r>
      <w:r>
        <w:rPr>
          <w:rFonts w:hint="eastAsia" w:ascii="宋体" w:hAnsi="宋体" w:cs="宋体"/>
          <w:b/>
          <w:bCs/>
        </w:rPr>
        <w:t>年度）</w:t>
      </w:r>
    </w:p>
    <w:p/>
    <w:tbl>
      <w:tblPr>
        <w:tblStyle w:val="6"/>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268"/>
        <w:gridCol w:w="7410"/>
        <w:gridCol w:w="12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gridSpan w:val="2"/>
            <w:vAlign w:val="center"/>
          </w:tcPr>
          <w:p>
            <w:pPr>
              <w:jc w:val="center"/>
              <w:rPr>
                <w:rFonts w:ascii="黑体" w:hAnsi="黑体" w:eastAsia="黑体" w:cs="黑体"/>
                <w:b/>
                <w:color w:val="000000"/>
                <w:sz w:val="28"/>
              </w:rPr>
            </w:pPr>
            <w:r>
              <w:rPr>
                <w:rFonts w:hint="eastAsia" w:ascii="黑体" w:hAnsi="黑体" w:eastAsia="黑体" w:cs="黑体"/>
                <w:b/>
                <w:color w:val="000000"/>
                <w:sz w:val="28"/>
              </w:rPr>
              <w:t>部门</w:t>
            </w:r>
          </w:p>
        </w:tc>
        <w:tc>
          <w:tcPr>
            <w:tcW w:w="7410" w:type="dxa"/>
            <w:vMerge w:val="restart"/>
            <w:vAlign w:val="center"/>
          </w:tcPr>
          <w:p>
            <w:pPr>
              <w:jc w:val="center"/>
              <w:rPr>
                <w:rFonts w:ascii="黑体" w:hAnsi="黑体" w:eastAsia="黑体" w:cs="黑体"/>
                <w:b/>
                <w:color w:val="000000"/>
                <w:sz w:val="28"/>
              </w:rPr>
            </w:pPr>
            <w:r>
              <w:rPr>
                <w:rFonts w:hint="eastAsia" w:ascii="黑体" w:hAnsi="黑体" w:eastAsia="黑体" w:cs="黑体"/>
                <w:b/>
                <w:color w:val="000000"/>
                <w:sz w:val="28"/>
              </w:rPr>
              <w:t>任务</w:t>
            </w:r>
          </w:p>
        </w:tc>
        <w:tc>
          <w:tcPr>
            <w:tcW w:w="1237" w:type="dxa"/>
            <w:vMerge w:val="restart"/>
            <w:vAlign w:val="center"/>
          </w:tcPr>
          <w:p>
            <w:pPr>
              <w:jc w:val="center"/>
              <w:rPr>
                <w:rFonts w:ascii="黑体" w:hAnsi="黑体" w:eastAsia="黑体" w:cs="黑体"/>
                <w:b/>
                <w:color w:val="000000"/>
                <w:sz w:val="28"/>
              </w:rPr>
            </w:pPr>
            <w:r>
              <w:rPr>
                <w:rFonts w:hint="eastAsia" w:ascii="黑体" w:hAnsi="黑体" w:eastAsia="黑体" w:cs="黑体"/>
                <w:b/>
                <w:color w:val="000000"/>
                <w:sz w:val="28"/>
              </w:rPr>
              <w:t>应完成时间</w:t>
            </w:r>
          </w:p>
        </w:tc>
        <w:tc>
          <w:tcPr>
            <w:tcW w:w="1417" w:type="dxa"/>
            <w:vMerge w:val="restart"/>
            <w:vAlign w:val="center"/>
          </w:tcPr>
          <w:p>
            <w:pPr>
              <w:jc w:val="center"/>
              <w:rPr>
                <w:rFonts w:ascii="黑体" w:hAnsi="黑体" w:eastAsia="黑体" w:cs="黑体"/>
                <w:b/>
                <w:color w:val="000000"/>
                <w:sz w:val="28"/>
              </w:rPr>
            </w:pPr>
            <w:r>
              <w:rPr>
                <w:rFonts w:hint="eastAsia" w:ascii="黑体" w:hAnsi="黑体" w:eastAsia="黑体" w:cs="黑体"/>
                <w:b/>
                <w:color w:val="000000"/>
                <w:sz w:val="28"/>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13" w:type="dxa"/>
            <w:shd w:val="clear" w:color="auto" w:fill="C5E0B3" w:themeFill="accent6" w:themeFillTint="66"/>
            <w:vAlign w:val="center"/>
          </w:tcPr>
          <w:p>
            <w:pPr>
              <w:jc w:val="center"/>
              <w:rPr>
                <w:rFonts w:ascii="黑体" w:hAnsi="黑体" w:eastAsia="黑体" w:cs="黑体"/>
                <w:b/>
                <w:color w:val="000000"/>
              </w:rPr>
            </w:pPr>
            <w:r>
              <w:rPr>
                <w:rFonts w:hint="eastAsia" w:ascii="黑体" w:hAnsi="黑体" w:eastAsia="黑体" w:cs="黑体"/>
                <w:b/>
                <w:color w:val="000000"/>
              </w:rPr>
              <w:t>主责部门</w:t>
            </w:r>
          </w:p>
        </w:tc>
        <w:tc>
          <w:tcPr>
            <w:tcW w:w="2268" w:type="dxa"/>
            <w:shd w:val="clear" w:color="auto" w:fill="C5E0B3" w:themeFill="accent6" w:themeFillTint="66"/>
            <w:vAlign w:val="center"/>
          </w:tcPr>
          <w:p>
            <w:pPr>
              <w:jc w:val="center"/>
              <w:rPr>
                <w:rFonts w:ascii="黑体" w:hAnsi="黑体" w:eastAsia="黑体" w:cs="黑体"/>
                <w:b/>
                <w:color w:val="000000"/>
              </w:rPr>
            </w:pPr>
            <w:r>
              <w:rPr>
                <w:rFonts w:hint="eastAsia" w:ascii="黑体" w:hAnsi="黑体" w:eastAsia="黑体" w:cs="黑体"/>
                <w:b/>
                <w:color w:val="000000"/>
              </w:rPr>
              <w:t>协助部门</w:t>
            </w:r>
          </w:p>
        </w:tc>
        <w:tc>
          <w:tcPr>
            <w:tcW w:w="7410" w:type="dxa"/>
            <w:vMerge w:val="continue"/>
            <w:vAlign w:val="center"/>
          </w:tcPr>
          <w:p>
            <w:pPr>
              <w:rPr>
                <w:color w:val="000000"/>
              </w:rPr>
            </w:pPr>
          </w:p>
        </w:tc>
        <w:tc>
          <w:tcPr>
            <w:tcW w:w="1237" w:type="dxa"/>
            <w:vMerge w:val="continue"/>
            <w:vAlign w:val="center"/>
          </w:tcPr>
          <w:p>
            <w:pPr>
              <w:jc w:val="center"/>
              <w:rPr>
                <w:color w:val="000000"/>
              </w:rPr>
            </w:pPr>
          </w:p>
        </w:tc>
        <w:tc>
          <w:tcPr>
            <w:tcW w:w="1417" w:type="dxa"/>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trPr>
        <w:tc>
          <w:tcPr>
            <w:tcW w:w="1413" w:type="dxa"/>
            <w:vMerge w:val="restart"/>
            <w:vAlign w:val="center"/>
          </w:tcPr>
          <w:p>
            <w:pPr>
              <w:jc w:val="center"/>
              <w:rPr>
                <w:b/>
                <w:color w:val="000000"/>
              </w:rPr>
            </w:pPr>
            <w:r>
              <w:rPr>
                <w:rFonts w:hint="eastAsia"/>
                <w:b/>
                <w:color w:val="000000"/>
              </w:rPr>
              <w:t>教务处</w:t>
            </w:r>
          </w:p>
          <w:p>
            <w:pPr>
              <w:jc w:val="center"/>
              <w:rPr>
                <w:color w:val="000000"/>
              </w:rPr>
            </w:pPr>
          </w:p>
        </w:tc>
        <w:tc>
          <w:tcPr>
            <w:tcW w:w="2268" w:type="dxa"/>
            <w:tcBorders>
              <w:bottom w:val="single" w:color="auto" w:sz="4" w:space="0"/>
            </w:tcBorders>
            <w:vAlign w:val="center"/>
          </w:tcPr>
          <w:p>
            <w:pPr>
              <w:jc w:val="center"/>
              <w:rPr>
                <w:color w:val="000000"/>
              </w:rPr>
            </w:pPr>
            <w:r>
              <w:rPr>
                <w:color w:val="000000"/>
              </w:rPr>
              <w:t>思政部</w:t>
            </w:r>
          </w:p>
          <w:p>
            <w:pPr>
              <w:jc w:val="center"/>
              <w:rPr>
                <w:color w:val="000000"/>
              </w:rPr>
            </w:pPr>
            <w:r>
              <w:rPr>
                <w:rFonts w:hint="eastAsia"/>
                <w:color w:val="000000"/>
              </w:rPr>
              <w:t>学生</w:t>
            </w:r>
            <w:r>
              <w:rPr>
                <w:color w:val="000000"/>
              </w:rPr>
              <w:t>工作部</w:t>
            </w:r>
          </w:p>
          <w:p>
            <w:pPr>
              <w:jc w:val="center"/>
              <w:rPr>
                <w:color w:val="000000"/>
              </w:rPr>
            </w:pPr>
            <w:r>
              <w:rPr>
                <w:rFonts w:hint="eastAsia"/>
                <w:color w:val="000000"/>
              </w:rPr>
              <w:t>各</w:t>
            </w:r>
            <w:r>
              <w:rPr>
                <w:color w:val="000000"/>
              </w:rPr>
              <w:t>教学院系</w:t>
            </w:r>
          </w:p>
          <w:p>
            <w:pPr>
              <w:jc w:val="center"/>
              <w:rPr>
                <w:color w:val="000000"/>
              </w:rPr>
            </w:pPr>
            <w:r>
              <w:rPr>
                <w:rFonts w:hint="eastAsia"/>
                <w:color w:val="000000"/>
              </w:rPr>
              <w:t>团委</w:t>
            </w:r>
          </w:p>
          <w:p>
            <w:pPr>
              <w:jc w:val="center"/>
              <w:rPr>
                <w:color w:val="000000"/>
              </w:rPr>
            </w:pPr>
            <w:r>
              <w:rPr>
                <w:rFonts w:hint="eastAsia"/>
                <w:color w:val="000000"/>
              </w:rPr>
              <w:t>图书馆</w:t>
            </w:r>
          </w:p>
        </w:tc>
        <w:tc>
          <w:tcPr>
            <w:tcW w:w="7410" w:type="dxa"/>
            <w:tcBorders>
              <w:bottom w:val="single" w:color="auto" w:sz="4" w:space="0"/>
            </w:tcBorders>
            <w:vAlign w:val="center"/>
          </w:tcPr>
          <w:p>
            <w:pPr>
              <w:rPr>
                <w:color w:val="000000"/>
              </w:rPr>
            </w:pPr>
            <w:r>
              <w:rPr>
                <w:rFonts w:hint="eastAsia"/>
                <w:color w:val="000000"/>
              </w:rPr>
              <w:t xml:space="preserve">1. </w:t>
            </w:r>
            <w:r>
              <w:rPr>
                <w:color w:val="000000"/>
              </w:rPr>
              <w:t>加强新生引航教育，</w:t>
            </w:r>
            <w:r>
              <w:rPr>
                <w:rFonts w:hint="eastAsia"/>
                <w:color w:val="000000"/>
              </w:rPr>
              <w:t>面向</w:t>
            </w:r>
            <w:r>
              <w:rPr>
                <w:color w:val="000000"/>
              </w:rPr>
              <w:t>全体新生组织入学教育，发挥</w:t>
            </w:r>
            <w:r>
              <w:rPr>
                <w:rFonts w:hint="eastAsia"/>
                <w:color w:val="000000"/>
              </w:rPr>
              <w:t>团委</w:t>
            </w:r>
            <w:r>
              <w:rPr>
                <w:color w:val="000000"/>
              </w:rPr>
              <w:t>、</w:t>
            </w:r>
            <w:r>
              <w:rPr>
                <w:rFonts w:hint="eastAsia"/>
                <w:color w:val="000000"/>
              </w:rPr>
              <w:t>学生</w:t>
            </w:r>
            <w:r>
              <w:rPr>
                <w:color w:val="000000"/>
              </w:rPr>
              <w:t>会、</w:t>
            </w:r>
            <w:r>
              <w:rPr>
                <w:rFonts w:hint="eastAsia"/>
                <w:color w:val="000000"/>
              </w:rPr>
              <w:t>学生</w:t>
            </w:r>
            <w:r>
              <w:rPr>
                <w:color w:val="000000"/>
              </w:rPr>
              <w:t>社团的作用；</w:t>
            </w:r>
          </w:p>
          <w:p>
            <w:pPr>
              <w:rPr>
                <w:color w:val="000000"/>
              </w:rPr>
            </w:pPr>
            <w:r>
              <w:rPr>
                <w:rFonts w:hint="eastAsia"/>
                <w:color w:val="000000"/>
              </w:rPr>
              <w:t>2. 涿州</w:t>
            </w:r>
            <w:r>
              <w:rPr>
                <w:color w:val="000000"/>
              </w:rPr>
              <w:t>校区开设“成长领航”专家讲堂，</w:t>
            </w:r>
            <w:r>
              <w:rPr>
                <w:rFonts w:hint="eastAsia"/>
                <w:color w:val="000000"/>
              </w:rPr>
              <w:t>建设好</w:t>
            </w:r>
            <w:r>
              <w:rPr>
                <w:color w:val="000000"/>
              </w:rPr>
              <w:t>学涯规划和职涯指导课程；</w:t>
            </w:r>
          </w:p>
          <w:p>
            <w:pPr>
              <w:rPr>
                <w:color w:val="000000"/>
              </w:rPr>
            </w:pPr>
            <w:r>
              <w:rPr>
                <w:rFonts w:hint="eastAsia"/>
                <w:color w:val="000000"/>
              </w:rPr>
              <w:t xml:space="preserve">3. </w:t>
            </w:r>
            <w:r>
              <w:rPr>
                <w:color w:val="000000"/>
              </w:rPr>
              <w:t>合理设置基础课程，每年秋季学期</w:t>
            </w:r>
            <w:r>
              <w:rPr>
                <w:rFonts w:hint="eastAsia"/>
                <w:color w:val="000000"/>
              </w:rPr>
              <w:t>大一</w:t>
            </w:r>
            <w:r>
              <w:rPr>
                <w:color w:val="000000"/>
              </w:rPr>
              <w:t>开设英语、</w:t>
            </w:r>
            <w:r>
              <w:rPr>
                <w:rFonts w:hint="eastAsia"/>
                <w:color w:val="000000"/>
              </w:rPr>
              <w:t>演讲</w:t>
            </w:r>
            <w:r>
              <w:rPr>
                <w:color w:val="000000"/>
              </w:rPr>
              <w:t>与口才、</w:t>
            </w:r>
            <w:r>
              <w:rPr>
                <w:rFonts w:hint="eastAsia"/>
                <w:color w:val="000000"/>
              </w:rPr>
              <w:t>公文</w:t>
            </w:r>
            <w:r>
              <w:rPr>
                <w:color w:val="000000"/>
              </w:rPr>
              <w:t>写作等，</w:t>
            </w:r>
            <w:r>
              <w:rPr>
                <w:rFonts w:hint="eastAsia"/>
                <w:color w:val="000000"/>
              </w:rPr>
              <w:t>与</w:t>
            </w:r>
            <w:r>
              <w:rPr>
                <w:color w:val="000000"/>
              </w:rPr>
              <w:t>第二课堂有机</w:t>
            </w:r>
            <w:r>
              <w:rPr>
                <w:rFonts w:hint="eastAsia"/>
                <w:color w:val="000000"/>
              </w:rPr>
              <w:t>结合</w:t>
            </w:r>
            <w:r>
              <w:rPr>
                <w:color w:val="000000"/>
              </w:rPr>
              <w:t>；</w:t>
            </w:r>
          </w:p>
          <w:p>
            <w:pPr>
              <w:rPr>
                <w:color w:val="000000"/>
              </w:rPr>
            </w:pPr>
            <w:r>
              <w:rPr>
                <w:rFonts w:hint="eastAsia"/>
                <w:color w:val="000000"/>
              </w:rPr>
              <w:t>4.</w:t>
            </w:r>
            <w:r>
              <w:rPr>
                <w:color w:val="000000"/>
              </w:rPr>
              <w:t>图书馆开设</w:t>
            </w:r>
            <w:r>
              <w:rPr>
                <w:rFonts w:hint="eastAsia"/>
                <w:color w:val="000000"/>
              </w:rPr>
              <w:t>讲座</w:t>
            </w:r>
            <w:r>
              <w:rPr>
                <w:color w:val="000000"/>
              </w:rPr>
              <w:t>课程，</w:t>
            </w:r>
            <w:r>
              <w:rPr>
                <w:rFonts w:hint="eastAsia"/>
                <w:color w:val="000000"/>
              </w:rPr>
              <w:t>指导</w:t>
            </w:r>
            <w:r>
              <w:rPr>
                <w:color w:val="000000"/>
              </w:rPr>
              <w:t>学生使用图书馆资源和文献检索；</w:t>
            </w:r>
          </w:p>
        </w:tc>
        <w:tc>
          <w:tcPr>
            <w:tcW w:w="1237" w:type="dxa"/>
            <w:vMerge w:val="restart"/>
            <w:vAlign w:val="center"/>
          </w:tcPr>
          <w:p>
            <w:pPr>
              <w:jc w:val="center"/>
              <w:rPr>
                <w:color w:val="000000"/>
              </w:rPr>
            </w:pPr>
            <w:r>
              <w:rPr>
                <w:rFonts w:hint="eastAsia"/>
                <w:color w:val="000000"/>
              </w:rPr>
              <w:t>2017年</w:t>
            </w:r>
          </w:p>
        </w:tc>
        <w:tc>
          <w:tcPr>
            <w:tcW w:w="1417" w:type="dxa"/>
            <w:tcBorders>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各</w:t>
            </w:r>
            <w:r>
              <w:rPr>
                <w:rFonts w:hint="eastAsia"/>
                <w:color w:val="000000"/>
              </w:rPr>
              <w:t>教学</w:t>
            </w:r>
            <w:r>
              <w:rPr>
                <w:color w:val="000000"/>
              </w:rPr>
              <w:t>院系部</w:t>
            </w:r>
          </w:p>
        </w:tc>
        <w:tc>
          <w:tcPr>
            <w:tcW w:w="7410" w:type="dxa"/>
            <w:shd w:val="clear" w:color="auto" w:fill="C5E0B3" w:themeFill="accent6" w:themeFillTint="66"/>
            <w:vAlign w:val="center"/>
          </w:tcPr>
          <w:p>
            <w:pPr>
              <w:rPr>
                <w:color w:val="000000"/>
              </w:rPr>
            </w:pPr>
            <w:r>
              <w:rPr>
                <w:rFonts w:hint="eastAsia"/>
                <w:color w:val="000000"/>
              </w:rPr>
              <w:t>1. 2017年开始，特色专业、优势专业、培育专业分类支持建设</w:t>
            </w:r>
            <w:r>
              <w:rPr>
                <w:color w:val="000000"/>
              </w:rPr>
              <w:t>；</w:t>
            </w:r>
          </w:p>
          <w:p>
            <w:pPr>
              <w:rPr>
                <w:color w:val="000000"/>
              </w:rPr>
            </w:pPr>
            <w:r>
              <w:rPr>
                <w:rFonts w:hint="eastAsia"/>
                <w:color w:val="000000"/>
              </w:rPr>
              <w:t>2</w:t>
            </w:r>
            <w:r>
              <w:rPr>
                <w:color w:val="000000"/>
              </w:rPr>
              <w:t xml:space="preserve">. </w:t>
            </w:r>
            <w:r>
              <w:rPr>
                <w:rFonts w:hint="eastAsia"/>
                <w:color w:val="000000"/>
              </w:rPr>
              <w:t>适时开办劳动经济学（劳动经济方向）、职业卫生等专业</w:t>
            </w:r>
            <w:r>
              <w:rPr>
                <w:color w:val="000000"/>
              </w:rPr>
              <w:t>；</w:t>
            </w:r>
          </w:p>
        </w:tc>
        <w:tc>
          <w:tcPr>
            <w:tcW w:w="1237" w:type="dxa"/>
            <w:vMerge w:val="continue"/>
            <w:vAlign w:val="center"/>
          </w:tcPr>
          <w:p>
            <w:pPr>
              <w:jc w:val="center"/>
              <w:rPr>
                <w:color w:val="000000"/>
              </w:rPr>
            </w:pPr>
          </w:p>
        </w:tc>
        <w:tc>
          <w:tcPr>
            <w:tcW w:w="1417" w:type="dxa"/>
            <w:shd w:val="clear" w:color="auto" w:fill="C5E0B3" w:themeFill="accent6" w:themeFillTint="66"/>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各</w:t>
            </w:r>
            <w:r>
              <w:rPr>
                <w:rFonts w:hint="eastAsia"/>
                <w:color w:val="000000"/>
              </w:rPr>
              <w:t>教学</w:t>
            </w:r>
            <w:r>
              <w:rPr>
                <w:color w:val="000000"/>
              </w:rPr>
              <w:t>院系部</w:t>
            </w:r>
          </w:p>
        </w:tc>
        <w:tc>
          <w:tcPr>
            <w:tcW w:w="7410" w:type="dxa"/>
            <w:vAlign w:val="center"/>
          </w:tcPr>
          <w:p>
            <w:pPr>
              <w:rPr>
                <w:color w:val="000000"/>
              </w:rPr>
            </w:pPr>
            <w:r>
              <w:rPr>
                <w:rFonts w:hint="eastAsia"/>
                <w:color w:val="000000"/>
              </w:rPr>
              <w:t>实施“通识教育核心课程建设计划”</w:t>
            </w:r>
            <w:r>
              <w:rPr>
                <w:color w:val="000000"/>
              </w:rPr>
              <w:t>（每年建设8</w:t>
            </w:r>
            <w:r>
              <w:rPr>
                <w:rFonts w:hint="eastAsia"/>
                <w:color w:val="000000"/>
              </w:rPr>
              <w:t>门</w:t>
            </w:r>
            <w:r>
              <w:rPr>
                <w:color w:val="000000"/>
              </w:rPr>
              <w:t>左右）</w:t>
            </w:r>
            <w:r>
              <w:rPr>
                <w:rFonts w:hint="eastAsia"/>
                <w:color w:val="000000"/>
              </w:rPr>
              <w:t>、“特色课程视频公开课建设计划”</w:t>
            </w:r>
            <w:r>
              <w:rPr>
                <w:color w:val="000000"/>
              </w:rPr>
              <w:t>（每年建设2-3</w:t>
            </w:r>
            <w:r>
              <w:rPr>
                <w:rFonts w:hint="eastAsia"/>
                <w:color w:val="000000"/>
              </w:rPr>
              <w:t>门</w:t>
            </w:r>
            <w:r>
              <w:rPr>
                <w:color w:val="000000"/>
              </w:rPr>
              <w:t>）</w:t>
            </w:r>
            <w:r>
              <w:rPr>
                <w:rFonts w:hint="eastAsia"/>
                <w:color w:val="000000"/>
              </w:rPr>
              <w:t>、“专业主干课程建设计划”、“讲座公开课建设计划”，进一步加强课程资源建设，增加优质课程资源的供给</w:t>
            </w:r>
            <w:r>
              <w:rPr>
                <w:color w:val="000000"/>
              </w:rPr>
              <w:t>；</w:t>
            </w:r>
          </w:p>
        </w:tc>
        <w:tc>
          <w:tcPr>
            <w:tcW w:w="1237" w:type="dxa"/>
            <w:vMerge w:val="continue"/>
            <w:vAlign w:val="center"/>
          </w:tcPr>
          <w:p>
            <w:pPr>
              <w:jc w:val="center"/>
              <w:rPr>
                <w:color w:val="000000"/>
              </w:rPr>
            </w:pPr>
          </w:p>
        </w:tc>
        <w:tc>
          <w:tcPr>
            <w:tcW w:w="1417"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各</w:t>
            </w:r>
            <w:r>
              <w:rPr>
                <w:rFonts w:hint="eastAsia"/>
                <w:color w:val="000000"/>
              </w:rPr>
              <w:t>教学</w:t>
            </w:r>
            <w:r>
              <w:rPr>
                <w:color w:val="000000"/>
              </w:rPr>
              <w:t>院系部</w:t>
            </w:r>
          </w:p>
        </w:tc>
        <w:tc>
          <w:tcPr>
            <w:tcW w:w="7410" w:type="dxa"/>
            <w:shd w:val="clear" w:color="auto" w:fill="C5E0B3" w:themeFill="accent6" w:themeFillTint="66"/>
            <w:vAlign w:val="center"/>
          </w:tcPr>
          <w:p>
            <w:pPr>
              <w:rPr>
                <w:color w:val="000000"/>
              </w:rPr>
            </w:pPr>
            <w:r>
              <w:rPr>
                <w:rFonts w:hint="eastAsia"/>
                <w:color w:val="000000"/>
              </w:rPr>
              <w:t>1</w:t>
            </w:r>
            <w:r>
              <w:rPr>
                <w:color w:val="000000"/>
              </w:rPr>
              <w:t xml:space="preserve">. </w:t>
            </w:r>
            <w:r>
              <w:rPr>
                <w:rFonts w:hint="eastAsia"/>
                <w:color w:val="000000"/>
              </w:rPr>
              <w:t>加强教学资源库建设</w:t>
            </w:r>
            <w:r>
              <w:rPr>
                <w:color w:val="000000"/>
              </w:rPr>
              <w:t>；</w:t>
            </w:r>
          </w:p>
          <w:p>
            <w:pPr>
              <w:rPr>
                <w:color w:val="000000"/>
              </w:rPr>
            </w:pPr>
            <w:r>
              <w:rPr>
                <w:rFonts w:hint="eastAsia"/>
                <w:color w:val="000000"/>
              </w:rPr>
              <w:t>2</w:t>
            </w:r>
            <w:r>
              <w:rPr>
                <w:color w:val="000000"/>
              </w:rPr>
              <w:t>. 建设</w:t>
            </w:r>
            <w:r>
              <w:rPr>
                <w:rFonts w:hint="eastAsia"/>
                <w:color w:val="000000"/>
              </w:rPr>
              <w:t>在线学习平台</w:t>
            </w:r>
            <w:r>
              <w:rPr>
                <w:color w:val="000000"/>
              </w:rPr>
              <w:t>；</w:t>
            </w:r>
          </w:p>
          <w:p>
            <w:pPr>
              <w:rPr>
                <w:color w:val="000000"/>
              </w:rPr>
            </w:pPr>
            <w:r>
              <w:rPr>
                <w:rFonts w:hint="eastAsia"/>
                <w:color w:val="000000"/>
              </w:rPr>
              <w:t>3</w:t>
            </w:r>
            <w:r>
              <w:rPr>
                <w:color w:val="000000"/>
              </w:rPr>
              <w:t xml:space="preserve">. </w:t>
            </w:r>
            <w:r>
              <w:rPr>
                <w:rFonts w:hint="eastAsia"/>
                <w:color w:val="000000"/>
              </w:rPr>
              <w:t>加快推进新教务管理信息系统建设</w:t>
            </w:r>
            <w:r>
              <w:rPr>
                <w:color w:val="000000"/>
              </w:rPr>
              <w:t>；</w:t>
            </w:r>
          </w:p>
          <w:p>
            <w:pPr>
              <w:rPr>
                <w:color w:val="000000"/>
              </w:rPr>
            </w:pPr>
            <w:r>
              <w:rPr>
                <w:color w:val="000000"/>
              </w:rPr>
              <w:t xml:space="preserve">4. </w:t>
            </w:r>
            <w:r>
              <w:rPr>
                <w:rFonts w:hint="eastAsia"/>
                <w:color w:val="000000"/>
              </w:rPr>
              <w:t>建设</w:t>
            </w:r>
            <w:r>
              <w:rPr>
                <w:color w:val="000000"/>
              </w:rPr>
              <w:t>5</w:t>
            </w:r>
            <w:r>
              <w:rPr>
                <w:rFonts w:hint="eastAsia"/>
                <w:color w:val="000000"/>
              </w:rPr>
              <w:t>个</w:t>
            </w:r>
            <w:r>
              <w:rPr>
                <w:color w:val="000000"/>
              </w:rPr>
              <w:t>特色核心课程</w:t>
            </w:r>
            <w:r>
              <w:rPr>
                <w:rFonts w:hint="eastAsia"/>
                <w:color w:val="000000"/>
              </w:rPr>
              <w:t>虚拟</w:t>
            </w:r>
            <w:r>
              <w:rPr>
                <w:color w:val="000000"/>
              </w:rPr>
              <w:t>教研室；</w:t>
            </w:r>
          </w:p>
        </w:tc>
        <w:tc>
          <w:tcPr>
            <w:tcW w:w="1237" w:type="dxa"/>
            <w:vMerge w:val="continue"/>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各相关院系部</w:t>
            </w:r>
          </w:p>
        </w:tc>
        <w:tc>
          <w:tcPr>
            <w:tcW w:w="7410" w:type="dxa"/>
            <w:vAlign w:val="center"/>
          </w:tcPr>
          <w:p>
            <w:pPr>
              <w:rPr>
                <w:color w:val="000000"/>
              </w:rPr>
            </w:pPr>
            <w:r>
              <w:rPr>
                <w:rFonts w:hint="eastAsia"/>
                <w:color w:val="000000"/>
              </w:rPr>
              <w:t>虚拟仿真实验教学中心建设达到国家级水平</w:t>
            </w:r>
          </w:p>
          <w:p>
            <w:pPr>
              <w:rPr>
                <w:color w:val="000000"/>
              </w:rPr>
            </w:pPr>
            <w:r>
              <w:rPr>
                <w:rFonts w:hint="eastAsia"/>
                <w:color w:val="000000"/>
              </w:rPr>
              <w:t>1.</w:t>
            </w:r>
            <w:r>
              <w:rPr>
                <w:color w:val="000000"/>
              </w:rPr>
              <w:t xml:space="preserve"> </w:t>
            </w:r>
            <w:r>
              <w:rPr>
                <w:rFonts w:hint="eastAsia"/>
                <w:color w:val="000000"/>
              </w:rPr>
              <w:t>撰写学校虚拟仿真实验教学中心建设实施方案；</w:t>
            </w:r>
          </w:p>
          <w:p>
            <w:pPr>
              <w:rPr>
                <w:color w:val="000000"/>
              </w:rPr>
            </w:pPr>
            <w:r>
              <w:rPr>
                <w:rFonts w:hint="eastAsia"/>
                <w:color w:val="000000"/>
              </w:rPr>
              <w:t>2.</w:t>
            </w:r>
            <w:r>
              <w:rPr>
                <w:color w:val="000000"/>
              </w:rPr>
              <w:t xml:space="preserve"> </w:t>
            </w:r>
            <w:r>
              <w:rPr>
                <w:rFonts w:hint="eastAsia"/>
                <w:color w:val="000000"/>
              </w:rPr>
              <w:t>完善虚拟仿真实验教学课程体系设计；</w:t>
            </w:r>
          </w:p>
          <w:p>
            <w:pPr>
              <w:rPr>
                <w:color w:val="000000"/>
              </w:rPr>
            </w:pPr>
            <w:r>
              <w:rPr>
                <w:rFonts w:hint="eastAsia"/>
                <w:color w:val="000000"/>
              </w:rPr>
              <w:t>3.</w:t>
            </w:r>
            <w:r>
              <w:rPr>
                <w:color w:val="000000"/>
              </w:rPr>
              <w:t xml:space="preserve"> </w:t>
            </w:r>
            <w:r>
              <w:rPr>
                <w:rFonts w:hint="eastAsia"/>
                <w:color w:val="000000"/>
              </w:rPr>
              <w:t>开放虚拟仿真实验课程；</w:t>
            </w:r>
          </w:p>
          <w:p>
            <w:pPr>
              <w:rPr>
                <w:color w:val="000000"/>
              </w:rPr>
            </w:pPr>
            <w:r>
              <w:rPr>
                <w:rFonts w:hint="eastAsia"/>
                <w:color w:val="000000"/>
              </w:rPr>
              <w:t>4.</w:t>
            </w:r>
            <w:r>
              <w:rPr>
                <w:color w:val="000000"/>
              </w:rPr>
              <w:t xml:space="preserve"> </w:t>
            </w:r>
            <w:r>
              <w:rPr>
                <w:rFonts w:hint="eastAsia"/>
                <w:color w:val="000000"/>
              </w:rPr>
              <w:t>完成虚拟仿真实验中心的自评估</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外事办</w:t>
            </w:r>
          </w:p>
        </w:tc>
        <w:tc>
          <w:tcPr>
            <w:tcW w:w="7410" w:type="dxa"/>
            <w:shd w:val="clear" w:color="auto" w:fill="C5E0B3" w:themeFill="accent6" w:themeFillTint="66"/>
            <w:vAlign w:val="center"/>
          </w:tcPr>
          <w:p>
            <w:pPr>
              <w:rPr>
                <w:color w:val="000000"/>
              </w:rPr>
            </w:pPr>
            <w:r>
              <w:rPr>
                <w:color w:val="000000"/>
              </w:rPr>
              <w:t>每年选送10％</w:t>
            </w:r>
            <w:r>
              <w:rPr>
                <w:rFonts w:hint="eastAsia"/>
                <w:color w:val="000000"/>
              </w:rPr>
              <w:t>学生</w:t>
            </w:r>
            <w:r>
              <w:rPr>
                <w:color w:val="000000"/>
              </w:rPr>
              <w:t>到海外学习</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413" w:type="dxa"/>
            <w:vMerge w:val="restart"/>
            <w:vAlign w:val="center"/>
          </w:tcPr>
          <w:p>
            <w:pPr>
              <w:jc w:val="center"/>
              <w:rPr>
                <w:b/>
                <w:color w:val="000000"/>
              </w:rPr>
            </w:pPr>
            <w:r>
              <w:rPr>
                <w:rFonts w:hint="eastAsia"/>
                <w:b/>
                <w:color w:val="000000"/>
              </w:rPr>
              <w:t>教务处</w:t>
            </w:r>
          </w:p>
        </w:tc>
        <w:tc>
          <w:tcPr>
            <w:tcW w:w="2268" w:type="dxa"/>
            <w:vAlign w:val="center"/>
          </w:tcPr>
          <w:p>
            <w:pPr>
              <w:jc w:val="center"/>
              <w:rPr>
                <w:color w:val="000000"/>
              </w:rPr>
            </w:pPr>
            <w:r>
              <w:rPr>
                <w:rFonts w:hint="eastAsia"/>
                <w:color w:val="000000"/>
              </w:rPr>
              <w:t>各本科教学院系</w:t>
            </w:r>
            <w:r>
              <w:rPr>
                <w:color w:val="000000"/>
              </w:rPr>
              <w:t>部</w:t>
            </w:r>
          </w:p>
          <w:p>
            <w:pPr>
              <w:jc w:val="center"/>
              <w:rPr>
                <w:color w:val="000000"/>
              </w:rPr>
            </w:pPr>
            <w:r>
              <w:rPr>
                <w:rFonts w:hint="eastAsia"/>
                <w:color w:val="000000"/>
              </w:rPr>
              <w:t>高职学院</w:t>
            </w:r>
          </w:p>
        </w:tc>
        <w:tc>
          <w:tcPr>
            <w:tcW w:w="7410" w:type="dxa"/>
            <w:vAlign w:val="center"/>
          </w:tcPr>
          <w:p>
            <w:pPr>
              <w:rPr>
                <w:color w:val="000000"/>
              </w:rPr>
            </w:pPr>
            <w:r>
              <w:rPr>
                <w:rFonts w:hint="eastAsia"/>
                <w:color w:val="000000"/>
              </w:rPr>
              <w:t>指导各教学部门完成新一轮培养方案修订</w:t>
            </w:r>
            <w:r>
              <w:rPr>
                <w:color w:val="000000"/>
              </w:rPr>
              <w:t>；</w:t>
            </w:r>
          </w:p>
        </w:tc>
        <w:tc>
          <w:tcPr>
            <w:tcW w:w="1237" w:type="dxa"/>
            <w:vMerge w:val="restart"/>
            <w:vAlign w:val="center"/>
          </w:tcPr>
          <w:p>
            <w:pPr>
              <w:jc w:val="center"/>
              <w:rPr>
                <w:color w:val="000000"/>
              </w:rPr>
            </w:pPr>
            <w:r>
              <w:rPr>
                <w:rFonts w:hint="eastAsia"/>
                <w:color w:val="000000"/>
              </w:rPr>
              <w:t>2018年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各</w:t>
            </w:r>
            <w:r>
              <w:rPr>
                <w:rFonts w:hint="eastAsia"/>
                <w:color w:val="000000"/>
              </w:rPr>
              <w:t>教学</w:t>
            </w:r>
            <w:r>
              <w:rPr>
                <w:color w:val="000000"/>
              </w:rPr>
              <w:t>院系部</w:t>
            </w:r>
          </w:p>
        </w:tc>
        <w:tc>
          <w:tcPr>
            <w:tcW w:w="7410" w:type="dxa"/>
            <w:shd w:val="clear" w:color="auto" w:fill="C5E0B3" w:themeFill="accent6" w:themeFillTint="66"/>
            <w:vAlign w:val="center"/>
          </w:tcPr>
          <w:p>
            <w:pPr>
              <w:rPr>
                <w:color w:val="000000"/>
              </w:rPr>
            </w:pPr>
            <w:r>
              <w:rPr>
                <w:color w:val="000000"/>
              </w:rPr>
              <w:t>适</w:t>
            </w:r>
            <w:r>
              <w:rPr>
                <w:rFonts w:hint="eastAsia"/>
                <w:color w:val="000000"/>
              </w:rPr>
              <w:t>时增</w:t>
            </w:r>
            <w:r>
              <w:rPr>
                <w:color w:val="000000"/>
              </w:rPr>
              <w:t>设</w:t>
            </w:r>
            <w:r>
              <w:rPr>
                <w:rFonts w:hint="eastAsia"/>
                <w:color w:val="000000"/>
              </w:rPr>
              <w:t>法学</w:t>
            </w:r>
            <w:r>
              <w:rPr>
                <w:color w:val="000000"/>
              </w:rPr>
              <w:t>、人力资源管理等辅修二学位；</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各</w:t>
            </w:r>
            <w:r>
              <w:rPr>
                <w:rFonts w:hint="eastAsia"/>
                <w:color w:val="000000"/>
              </w:rPr>
              <w:t>本科教学</w:t>
            </w:r>
            <w:r>
              <w:rPr>
                <w:color w:val="000000"/>
              </w:rPr>
              <w:t>院系部</w:t>
            </w:r>
          </w:p>
          <w:p>
            <w:pPr>
              <w:jc w:val="center"/>
              <w:rPr>
                <w:color w:val="000000"/>
              </w:rPr>
            </w:pPr>
            <w:r>
              <w:rPr>
                <w:color w:val="000000"/>
              </w:rPr>
              <w:t>高职学院</w:t>
            </w:r>
          </w:p>
        </w:tc>
        <w:tc>
          <w:tcPr>
            <w:tcW w:w="7410" w:type="dxa"/>
            <w:vAlign w:val="center"/>
          </w:tcPr>
          <w:p>
            <w:pPr>
              <w:rPr>
                <w:color w:val="000000"/>
              </w:rPr>
            </w:pPr>
            <w:r>
              <w:rPr>
                <w:color w:val="000000"/>
              </w:rPr>
              <w:t>2-3</w:t>
            </w:r>
            <w:r>
              <w:rPr>
                <w:rFonts w:hint="eastAsia"/>
                <w:color w:val="000000"/>
              </w:rPr>
              <w:t>个</w:t>
            </w:r>
            <w:r>
              <w:rPr>
                <w:color w:val="000000"/>
              </w:rPr>
              <w:t>本</w:t>
            </w:r>
            <w:r>
              <w:rPr>
                <w:rFonts w:hint="eastAsia"/>
                <w:color w:val="000000"/>
              </w:rPr>
              <w:t>专科</w:t>
            </w:r>
            <w:r>
              <w:rPr>
                <w:color w:val="000000"/>
              </w:rPr>
              <w:t>专业实现“双证融通”；</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经济管理系</w:t>
            </w:r>
          </w:p>
          <w:p>
            <w:pPr>
              <w:jc w:val="center"/>
              <w:rPr>
                <w:color w:val="000000"/>
              </w:rPr>
            </w:pPr>
            <w:r>
              <w:rPr>
                <w:rFonts w:hint="eastAsia"/>
                <w:color w:val="000000"/>
              </w:rPr>
              <w:t>安全</w:t>
            </w:r>
            <w:r>
              <w:rPr>
                <w:color w:val="000000"/>
              </w:rPr>
              <w:t>工程系</w:t>
            </w:r>
          </w:p>
        </w:tc>
        <w:tc>
          <w:tcPr>
            <w:tcW w:w="7410" w:type="dxa"/>
            <w:shd w:val="clear" w:color="auto" w:fill="C5E0B3" w:themeFill="accent6" w:themeFillTint="66"/>
            <w:vAlign w:val="center"/>
          </w:tcPr>
          <w:p>
            <w:pPr>
              <w:rPr>
                <w:color w:val="000000"/>
              </w:rPr>
            </w:pPr>
            <w:r>
              <w:rPr>
                <w:rFonts w:hint="eastAsia"/>
                <w:color w:val="000000"/>
              </w:rPr>
              <w:t>申报并开展劳动经济学、职业卫生等新增本科专业论证</w:t>
            </w:r>
            <w:r>
              <w:rPr>
                <w:color w:val="000000"/>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413" w:type="dxa"/>
            <w:vMerge w:val="continue"/>
            <w:vAlign w:val="center"/>
          </w:tcPr>
          <w:p>
            <w:pPr>
              <w:jc w:val="center"/>
              <w:rPr>
                <w:color w:val="000000"/>
              </w:rPr>
            </w:pPr>
          </w:p>
        </w:tc>
        <w:tc>
          <w:tcPr>
            <w:tcW w:w="2268" w:type="dxa"/>
            <w:shd w:val="clear" w:color="auto" w:fill="FFFFFF" w:themeFill="background1"/>
            <w:vAlign w:val="center"/>
          </w:tcPr>
          <w:p>
            <w:pPr>
              <w:jc w:val="center"/>
              <w:rPr>
                <w:color w:val="000000"/>
              </w:rPr>
            </w:pPr>
            <w:r>
              <w:rPr>
                <w:color w:val="000000"/>
              </w:rPr>
              <w:t>党政办（外事办）</w:t>
            </w:r>
          </w:p>
          <w:p>
            <w:pPr>
              <w:jc w:val="center"/>
              <w:rPr>
                <w:color w:val="000000"/>
              </w:rPr>
            </w:pPr>
            <w:r>
              <w:rPr>
                <w:color w:val="000000"/>
              </w:rPr>
              <w:t>各</w:t>
            </w:r>
            <w:r>
              <w:rPr>
                <w:rFonts w:hint="eastAsia"/>
                <w:color w:val="000000"/>
              </w:rPr>
              <w:t>教学</w:t>
            </w:r>
            <w:r>
              <w:rPr>
                <w:color w:val="000000"/>
              </w:rPr>
              <w:t>院系部</w:t>
            </w:r>
          </w:p>
        </w:tc>
        <w:tc>
          <w:tcPr>
            <w:tcW w:w="7410" w:type="dxa"/>
            <w:shd w:val="clear" w:color="auto" w:fill="FFFFFF" w:themeFill="background1"/>
            <w:vAlign w:val="center"/>
          </w:tcPr>
          <w:p>
            <w:pPr>
              <w:rPr>
                <w:color w:val="000000"/>
              </w:rPr>
            </w:pPr>
            <w:r>
              <w:rPr>
                <w:rFonts w:hint="eastAsia"/>
                <w:color w:val="000000"/>
              </w:rPr>
              <w:t>开拓</w:t>
            </w:r>
            <w:r>
              <w:rPr>
                <w:color w:val="000000"/>
              </w:rPr>
              <w:t>国内</w:t>
            </w:r>
            <w:r>
              <w:rPr>
                <w:rFonts w:hint="eastAsia"/>
                <w:color w:val="000000"/>
              </w:rPr>
              <w:t>高校</w:t>
            </w:r>
            <w:r>
              <w:rPr>
                <w:color w:val="000000"/>
              </w:rPr>
              <w:t>交换生</w:t>
            </w:r>
            <w:r>
              <w:rPr>
                <w:rFonts w:hint="eastAsia"/>
                <w:color w:val="000000"/>
              </w:rPr>
              <w:t>项目</w:t>
            </w:r>
            <w:r>
              <w:rPr>
                <w:color w:val="000000"/>
              </w:rPr>
              <w:t>，拓展</w:t>
            </w:r>
            <w:r>
              <w:rPr>
                <w:rFonts w:hint="eastAsia"/>
                <w:color w:val="000000"/>
              </w:rPr>
              <w:t>交流</w:t>
            </w:r>
            <w:r>
              <w:rPr>
                <w:color w:val="000000"/>
              </w:rPr>
              <w:t>与放学渠道，</w:t>
            </w:r>
            <w:r>
              <w:rPr>
                <w:rFonts w:hint="eastAsia"/>
                <w:color w:val="000000"/>
              </w:rPr>
              <w:t>为</w:t>
            </w:r>
            <w:r>
              <w:rPr>
                <w:color w:val="000000"/>
              </w:rPr>
              <w:t>学生</w:t>
            </w:r>
            <w:r>
              <w:rPr>
                <w:rFonts w:hint="eastAsia"/>
                <w:color w:val="000000"/>
              </w:rPr>
              <w:t>短期</w:t>
            </w:r>
            <w:r>
              <w:rPr>
                <w:color w:val="000000"/>
              </w:rPr>
              <w:t>访学与联</w:t>
            </w:r>
            <w:r>
              <w:rPr>
                <w:rFonts w:hint="eastAsia"/>
                <w:color w:val="000000"/>
              </w:rPr>
              <w:t>合</w:t>
            </w:r>
            <w:r>
              <w:rPr>
                <w:color w:val="000000"/>
              </w:rPr>
              <w:t>培养等多种路径；</w:t>
            </w:r>
          </w:p>
        </w:tc>
        <w:tc>
          <w:tcPr>
            <w:tcW w:w="1237" w:type="dxa"/>
            <w:vMerge w:val="continue"/>
            <w:shd w:val="clear" w:color="auto" w:fill="FFFFFF" w:themeFill="background1"/>
            <w:vAlign w:val="center"/>
          </w:tcPr>
          <w:p>
            <w:pPr>
              <w:jc w:val="center"/>
              <w:rPr>
                <w:color w:val="000000"/>
              </w:rPr>
            </w:pPr>
          </w:p>
        </w:tc>
        <w:tc>
          <w:tcPr>
            <w:tcW w:w="1417" w:type="dxa"/>
            <w:shd w:val="clear" w:color="auto" w:fill="FFFFFF" w:themeFill="background1"/>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学生工作部</w:t>
            </w:r>
          </w:p>
          <w:p>
            <w:pPr>
              <w:jc w:val="center"/>
              <w:rPr>
                <w:color w:val="000000"/>
              </w:rPr>
            </w:pPr>
            <w:r>
              <w:rPr>
                <w:rFonts w:hint="eastAsia"/>
                <w:color w:val="000000"/>
              </w:rPr>
              <w:t>就业</w:t>
            </w:r>
            <w:r>
              <w:rPr>
                <w:color w:val="000000"/>
              </w:rPr>
              <w:t>创业指导中心</w:t>
            </w:r>
          </w:p>
        </w:tc>
        <w:tc>
          <w:tcPr>
            <w:tcW w:w="7410" w:type="dxa"/>
            <w:vAlign w:val="center"/>
          </w:tcPr>
          <w:p>
            <w:pPr>
              <w:rPr>
                <w:color w:val="000000"/>
              </w:rPr>
            </w:pPr>
            <w:r>
              <w:rPr>
                <w:color w:val="000000"/>
              </w:rPr>
              <w:t xml:space="preserve">1. </w:t>
            </w:r>
            <w:r>
              <w:rPr>
                <w:rFonts w:hint="eastAsia"/>
                <w:color w:val="000000"/>
              </w:rPr>
              <w:t>建设</w:t>
            </w:r>
            <w:r>
              <w:rPr>
                <w:color w:val="000000"/>
              </w:rPr>
              <w:t>创新创业课程5-8</w:t>
            </w:r>
            <w:r>
              <w:rPr>
                <w:rFonts w:hint="eastAsia"/>
                <w:color w:val="000000"/>
              </w:rPr>
              <w:t>门</w:t>
            </w:r>
            <w:r>
              <w:rPr>
                <w:color w:val="000000"/>
              </w:rPr>
              <w:t>，</w:t>
            </w:r>
            <w:r>
              <w:rPr>
                <w:rFonts w:hint="eastAsia"/>
                <w:color w:val="000000"/>
              </w:rPr>
              <w:t>学科</w:t>
            </w:r>
            <w:r>
              <w:rPr>
                <w:color w:val="000000"/>
              </w:rPr>
              <w:t>竞赛2</w:t>
            </w:r>
            <w:r>
              <w:rPr>
                <w:rFonts w:hint="eastAsia"/>
                <w:color w:val="000000"/>
              </w:rPr>
              <w:t>项；</w:t>
            </w:r>
          </w:p>
          <w:p>
            <w:pPr>
              <w:rPr>
                <w:color w:val="000000"/>
              </w:rPr>
            </w:pPr>
            <w:r>
              <w:rPr>
                <w:rFonts w:hint="eastAsia"/>
                <w:color w:val="000000"/>
              </w:rPr>
              <w:t>2. 2018年前遴聘校外导师15人左右，校内导师10人左右。</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13" w:type="dxa"/>
            <w:vMerge w:val="restart"/>
            <w:vAlign w:val="center"/>
          </w:tcPr>
          <w:p>
            <w:pPr>
              <w:jc w:val="center"/>
              <w:rPr>
                <w:b/>
                <w:color w:val="000000"/>
              </w:rPr>
            </w:pPr>
            <w:r>
              <w:rPr>
                <w:rFonts w:hint="eastAsia"/>
                <w:b/>
                <w:color w:val="000000"/>
              </w:rPr>
              <w:t>教务处</w:t>
            </w:r>
          </w:p>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相关院系部</w:t>
            </w:r>
          </w:p>
        </w:tc>
        <w:tc>
          <w:tcPr>
            <w:tcW w:w="7410" w:type="dxa"/>
            <w:shd w:val="clear" w:color="auto" w:fill="C5E0B3" w:themeFill="accent6" w:themeFillTint="66"/>
            <w:vAlign w:val="center"/>
          </w:tcPr>
          <w:p>
            <w:pPr>
              <w:rPr>
                <w:color w:val="000000"/>
              </w:rPr>
            </w:pPr>
            <w:r>
              <w:rPr>
                <w:rFonts w:hint="eastAsia"/>
                <w:color w:val="000000"/>
              </w:rPr>
              <w:t>截至2020年底，培育省部级以上（含省部级）教学成果奖2项</w:t>
            </w:r>
          </w:p>
        </w:tc>
        <w:tc>
          <w:tcPr>
            <w:tcW w:w="1237" w:type="dxa"/>
            <w:vMerge w:val="restart"/>
            <w:shd w:val="clear" w:color="auto" w:fill="auto"/>
            <w:vAlign w:val="center"/>
          </w:tcPr>
          <w:p>
            <w:pPr>
              <w:jc w:val="center"/>
              <w:rPr>
                <w:color w:val="000000"/>
              </w:rPr>
            </w:pPr>
            <w:r>
              <w:rPr>
                <w:rFonts w:hint="eastAsia"/>
                <w:color w:val="000000"/>
              </w:rPr>
              <w:t>2020年</w:t>
            </w:r>
          </w:p>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研究生处</w:t>
            </w:r>
          </w:p>
          <w:p>
            <w:pPr>
              <w:jc w:val="center"/>
              <w:rPr>
                <w:color w:val="000000"/>
              </w:rPr>
            </w:pPr>
            <w:r>
              <w:rPr>
                <w:color w:val="000000"/>
              </w:rPr>
              <w:t>各</w:t>
            </w:r>
            <w:r>
              <w:rPr>
                <w:rFonts w:hint="eastAsia"/>
                <w:color w:val="000000"/>
              </w:rPr>
              <w:t>教学</w:t>
            </w:r>
            <w:r>
              <w:rPr>
                <w:color w:val="000000"/>
              </w:rPr>
              <w:t>院系部</w:t>
            </w:r>
          </w:p>
        </w:tc>
        <w:tc>
          <w:tcPr>
            <w:tcW w:w="7410" w:type="dxa"/>
            <w:vAlign w:val="center"/>
          </w:tcPr>
          <w:p>
            <w:pPr>
              <w:rPr>
                <w:color w:val="000000"/>
              </w:rPr>
            </w:pPr>
            <w:r>
              <w:rPr>
                <w:color w:val="000000"/>
              </w:rPr>
              <w:t>保障已有合作的校外实践教学基地建设质量基础之上，</w:t>
            </w:r>
            <w:r>
              <w:rPr>
                <w:rFonts w:hint="eastAsia"/>
                <w:color w:val="000000"/>
              </w:rPr>
              <w:t>每年</w:t>
            </w:r>
            <w:r>
              <w:rPr>
                <w:color w:val="000000"/>
              </w:rPr>
              <w:t>实践教学基地数量</w:t>
            </w:r>
            <w:r>
              <w:rPr>
                <w:rFonts w:hint="eastAsia"/>
                <w:color w:val="000000"/>
              </w:rPr>
              <w:t>有所</w:t>
            </w:r>
            <w:r>
              <w:rPr>
                <w:color w:val="000000"/>
              </w:rPr>
              <w:t>增加；</w:t>
            </w:r>
          </w:p>
        </w:tc>
        <w:tc>
          <w:tcPr>
            <w:tcW w:w="1237" w:type="dxa"/>
            <w:vMerge w:val="continue"/>
            <w:shd w:val="clear" w:color="auto" w:fill="auto"/>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外事办</w:t>
            </w:r>
          </w:p>
          <w:p>
            <w:pPr>
              <w:jc w:val="center"/>
              <w:rPr>
                <w:color w:val="000000"/>
              </w:rPr>
            </w:pPr>
            <w:r>
              <w:rPr>
                <w:rFonts w:hint="eastAsia"/>
                <w:color w:val="000000"/>
              </w:rPr>
              <w:t>研究生处</w:t>
            </w:r>
          </w:p>
          <w:p>
            <w:pPr>
              <w:jc w:val="center"/>
              <w:rPr>
                <w:color w:val="000000"/>
              </w:rPr>
            </w:pPr>
            <w:r>
              <w:rPr>
                <w:rFonts w:hint="eastAsia"/>
                <w:color w:val="000000"/>
              </w:rPr>
              <w:t>相关院系部</w:t>
            </w:r>
          </w:p>
        </w:tc>
        <w:tc>
          <w:tcPr>
            <w:tcW w:w="7410" w:type="dxa"/>
            <w:shd w:val="clear" w:color="auto" w:fill="C5E0B3" w:themeFill="accent6" w:themeFillTint="66"/>
            <w:vAlign w:val="center"/>
          </w:tcPr>
          <w:p>
            <w:pPr>
              <w:rPr>
                <w:color w:val="000000"/>
              </w:rPr>
            </w:pPr>
            <w:r>
              <w:rPr>
                <w:rFonts w:hint="eastAsia"/>
                <w:color w:val="000000"/>
              </w:rPr>
              <w:t>力争实现1～2个本科专业合作办学项目，3～4个本科和研究生专业合作培育项目</w:t>
            </w:r>
          </w:p>
        </w:tc>
        <w:tc>
          <w:tcPr>
            <w:tcW w:w="1237" w:type="dxa"/>
            <w:vMerge w:val="continue"/>
            <w:shd w:val="clear" w:color="auto" w:fill="auto"/>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研究生处</w:t>
            </w:r>
          </w:p>
          <w:p>
            <w:pPr>
              <w:jc w:val="center"/>
              <w:rPr>
                <w:color w:val="000000"/>
              </w:rPr>
            </w:pPr>
            <w:r>
              <w:rPr>
                <w:color w:val="000000"/>
              </w:rPr>
              <w:t>各</w:t>
            </w:r>
            <w:r>
              <w:rPr>
                <w:rFonts w:hint="eastAsia"/>
                <w:color w:val="000000"/>
              </w:rPr>
              <w:t>教学</w:t>
            </w:r>
            <w:r>
              <w:rPr>
                <w:color w:val="000000"/>
              </w:rPr>
              <w:t>院系部</w:t>
            </w:r>
          </w:p>
        </w:tc>
        <w:tc>
          <w:tcPr>
            <w:tcW w:w="7410" w:type="dxa"/>
            <w:vAlign w:val="center"/>
          </w:tcPr>
          <w:p>
            <w:pPr>
              <w:rPr>
                <w:color w:val="000000"/>
              </w:rPr>
            </w:pPr>
            <w:r>
              <w:rPr>
                <w:color w:val="000000"/>
              </w:rPr>
              <w:t>整合实验室资源，</w:t>
            </w:r>
            <w:r>
              <w:rPr>
                <w:rFonts w:hint="eastAsia"/>
                <w:color w:val="000000"/>
              </w:rPr>
              <w:t>做好</w:t>
            </w:r>
            <w:r>
              <w:rPr>
                <w:color w:val="000000"/>
              </w:rPr>
              <w:t>第二教学楼的实验室规划与</w:t>
            </w:r>
            <w:r>
              <w:rPr>
                <w:rFonts w:hint="eastAsia"/>
                <w:color w:val="000000"/>
              </w:rPr>
              <w:t>建设</w:t>
            </w:r>
            <w:r>
              <w:rPr>
                <w:color w:val="000000"/>
              </w:rPr>
              <w:t>；</w:t>
            </w:r>
          </w:p>
        </w:tc>
        <w:tc>
          <w:tcPr>
            <w:tcW w:w="1237" w:type="dxa"/>
            <w:vMerge w:val="continue"/>
            <w:shd w:val="clear" w:color="auto" w:fill="auto"/>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党政办（外事办）</w:t>
            </w:r>
          </w:p>
          <w:p>
            <w:pPr>
              <w:jc w:val="center"/>
              <w:rPr>
                <w:color w:val="000000"/>
              </w:rPr>
            </w:pPr>
            <w:r>
              <w:rPr>
                <w:color w:val="000000"/>
              </w:rPr>
              <w:t>各</w:t>
            </w:r>
            <w:r>
              <w:rPr>
                <w:rFonts w:hint="eastAsia"/>
                <w:color w:val="000000"/>
              </w:rPr>
              <w:t>教学</w:t>
            </w:r>
            <w:r>
              <w:rPr>
                <w:color w:val="000000"/>
              </w:rPr>
              <w:t>院系部</w:t>
            </w:r>
          </w:p>
        </w:tc>
        <w:tc>
          <w:tcPr>
            <w:tcW w:w="7410" w:type="dxa"/>
            <w:shd w:val="clear" w:color="auto" w:fill="C5E0B3" w:themeFill="accent6" w:themeFillTint="66"/>
            <w:vAlign w:val="center"/>
          </w:tcPr>
          <w:p>
            <w:pPr>
              <w:rPr>
                <w:color w:val="000000"/>
              </w:rPr>
            </w:pPr>
            <w:r>
              <w:rPr>
                <w:color w:val="000000"/>
              </w:rPr>
              <w:t>1. 实现本科中外联合培养，</w:t>
            </w:r>
            <w:r>
              <w:rPr>
                <w:rFonts w:hint="eastAsia"/>
                <w:color w:val="000000"/>
              </w:rPr>
              <w:t>每年</w:t>
            </w:r>
            <w:r>
              <w:rPr>
                <w:color w:val="000000"/>
              </w:rPr>
              <w:t>选送约5％的学业优秀</w:t>
            </w:r>
            <w:r>
              <w:rPr>
                <w:rFonts w:hint="eastAsia"/>
                <w:color w:val="000000"/>
              </w:rPr>
              <w:t>学生</w:t>
            </w:r>
            <w:r>
              <w:rPr>
                <w:color w:val="000000"/>
              </w:rPr>
              <w:t>赴境内外知名高校交流学习；</w:t>
            </w:r>
          </w:p>
          <w:p>
            <w:pPr>
              <w:rPr>
                <w:color w:val="000000"/>
              </w:rPr>
            </w:pPr>
            <w:r>
              <w:rPr>
                <w:rFonts w:hint="eastAsia"/>
                <w:color w:val="000000"/>
              </w:rPr>
              <w:t>2.</w:t>
            </w:r>
            <w:r>
              <w:rPr>
                <w:color w:val="000000"/>
              </w:rPr>
              <w:t xml:space="preserve"> </w:t>
            </w:r>
            <w:r>
              <w:rPr>
                <w:rFonts w:hint="eastAsia"/>
                <w:color w:val="000000"/>
              </w:rPr>
              <w:t>实现</w:t>
            </w:r>
            <w:r>
              <w:rPr>
                <w:color w:val="000000"/>
              </w:rPr>
              <w:t>2-3</w:t>
            </w:r>
            <w:r>
              <w:rPr>
                <w:rFonts w:hint="eastAsia"/>
                <w:color w:val="000000"/>
              </w:rPr>
              <w:t>个</w:t>
            </w:r>
            <w:r>
              <w:rPr>
                <w:color w:val="000000"/>
              </w:rPr>
              <w:t>本科专业</w:t>
            </w:r>
            <w:r>
              <w:rPr>
                <w:rFonts w:hint="eastAsia"/>
                <w:color w:val="000000"/>
              </w:rPr>
              <w:t>与</w:t>
            </w:r>
            <w:r>
              <w:rPr>
                <w:color w:val="000000"/>
              </w:rPr>
              <w:t>国内相关高校联合</w:t>
            </w:r>
            <w:r>
              <w:rPr>
                <w:rFonts w:hint="eastAsia"/>
                <w:color w:val="000000"/>
              </w:rPr>
              <w:t>培养</w:t>
            </w:r>
            <w:r>
              <w:rPr>
                <w:color w:val="000000"/>
              </w:rPr>
              <w:t>学生项目；</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学生工作部</w:t>
            </w:r>
          </w:p>
          <w:p>
            <w:pPr>
              <w:jc w:val="center"/>
              <w:rPr>
                <w:color w:val="000000"/>
              </w:rPr>
            </w:pPr>
            <w:r>
              <w:rPr>
                <w:rFonts w:hint="eastAsia"/>
                <w:color w:val="000000"/>
              </w:rPr>
              <w:t>就业</w:t>
            </w:r>
            <w:r>
              <w:rPr>
                <w:color w:val="000000"/>
              </w:rPr>
              <w:t>创业指导中心</w:t>
            </w:r>
          </w:p>
        </w:tc>
        <w:tc>
          <w:tcPr>
            <w:tcW w:w="7410" w:type="dxa"/>
            <w:vAlign w:val="center"/>
          </w:tcPr>
          <w:p>
            <w:pPr>
              <w:rPr>
                <w:color w:val="000000"/>
              </w:rPr>
            </w:pPr>
            <w:r>
              <w:rPr>
                <w:rFonts w:hint="eastAsia"/>
                <w:color w:val="000000"/>
              </w:rPr>
              <w:t>2020年前，孵化4-5个国家级大学生创业训练计划项目，4-5支北京市优秀创业团队。</w:t>
            </w:r>
          </w:p>
        </w:tc>
        <w:tc>
          <w:tcPr>
            <w:tcW w:w="1237" w:type="dxa"/>
            <w:vMerge w:val="continue"/>
            <w:shd w:val="clear" w:color="auto" w:fill="auto"/>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413" w:type="dxa"/>
            <w:vMerge w:val="restart"/>
            <w:vAlign w:val="center"/>
          </w:tcPr>
          <w:p>
            <w:pPr>
              <w:jc w:val="center"/>
              <w:rPr>
                <w:color w:val="000000"/>
              </w:rPr>
            </w:pPr>
          </w:p>
          <w:p>
            <w:pPr>
              <w:jc w:val="center"/>
              <w:rPr>
                <w:b/>
                <w:color w:val="000000"/>
              </w:rPr>
            </w:pPr>
            <w:r>
              <w:rPr>
                <w:rFonts w:hint="eastAsia"/>
                <w:b/>
                <w:color w:val="000000"/>
              </w:rPr>
              <w:t>干部</w:t>
            </w:r>
          </w:p>
          <w:p>
            <w:pPr>
              <w:jc w:val="center"/>
              <w:rPr>
                <w:color w:val="000000"/>
              </w:rPr>
            </w:pPr>
            <w:r>
              <w:rPr>
                <w:rFonts w:hint="eastAsia"/>
                <w:b/>
                <w:color w:val="000000"/>
              </w:rPr>
              <w:t>人事处</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rPr>
            </w:pPr>
            <w:r>
              <w:rPr>
                <w:rFonts w:hint="eastAsia"/>
                <w:color w:val="000000"/>
                <w:szCs w:val="21"/>
              </w:rPr>
              <w:t>成立人才工作领导小组及人才工作办公室，由校主管领导担任组长，相关部门负责人为成员。办公室设在干部人事处</w:t>
            </w:r>
            <w:r>
              <w:rPr>
                <w:color w:val="000000"/>
                <w:szCs w:val="21"/>
              </w:rPr>
              <w:t>；</w:t>
            </w:r>
          </w:p>
        </w:tc>
        <w:tc>
          <w:tcPr>
            <w:tcW w:w="1237" w:type="dxa"/>
            <w:vMerge w:val="restart"/>
            <w:shd w:val="clear" w:color="auto" w:fill="auto"/>
            <w:vAlign w:val="center"/>
          </w:tcPr>
          <w:p>
            <w:pPr>
              <w:jc w:val="center"/>
              <w:rPr>
                <w:color w:val="000000"/>
              </w:rPr>
            </w:pPr>
            <w:r>
              <w:rPr>
                <w:rFonts w:hint="eastAsia"/>
                <w:color w:val="000000"/>
              </w:rPr>
              <w:t>2017年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1413" w:type="dxa"/>
            <w:vMerge w:val="continue"/>
            <w:vAlign w:val="center"/>
          </w:tcPr>
          <w:p>
            <w:pPr>
              <w:jc w:val="center"/>
              <w:rPr>
                <w:color w:val="000000"/>
              </w:rPr>
            </w:pPr>
          </w:p>
        </w:tc>
        <w:tc>
          <w:tcPr>
            <w:tcW w:w="2268" w:type="dxa"/>
            <w:shd w:val="clear" w:color="auto" w:fill="auto"/>
            <w:vAlign w:val="center"/>
          </w:tcPr>
          <w:p>
            <w:pPr>
              <w:jc w:val="center"/>
              <w:rPr>
                <w:color w:val="000000"/>
              </w:rPr>
            </w:pPr>
            <w:r>
              <w:rPr>
                <w:color w:val="000000"/>
              </w:rPr>
              <w:t>各用人部门</w:t>
            </w:r>
          </w:p>
        </w:tc>
        <w:tc>
          <w:tcPr>
            <w:tcW w:w="7410" w:type="dxa"/>
            <w:shd w:val="clear" w:color="auto" w:fill="auto"/>
            <w:vAlign w:val="center"/>
          </w:tcPr>
          <w:p>
            <w:pPr>
              <w:rPr>
                <w:color w:val="000000"/>
                <w:szCs w:val="21"/>
              </w:rPr>
            </w:pPr>
            <w:r>
              <w:rPr>
                <w:color w:val="000000"/>
                <w:szCs w:val="21"/>
              </w:rPr>
              <w:t xml:space="preserve">1. </w:t>
            </w:r>
            <w:r>
              <w:rPr>
                <w:rFonts w:hint="eastAsia"/>
                <w:color w:val="000000"/>
                <w:szCs w:val="21"/>
              </w:rPr>
              <w:t>招聘15名左右的高校应届毕业生</w:t>
            </w:r>
            <w:r>
              <w:rPr>
                <w:color w:val="000000"/>
                <w:szCs w:val="21"/>
              </w:rPr>
              <w:t>；</w:t>
            </w:r>
          </w:p>
          <w:p>
            <w:pPr>
              <w:rPr>
                <w:color w:val="000000"/>
                <w:szCs w:val="21"/>
              </w:rPr>
            </w:pPr>
            <w:r>
              <w:rPr>
                <w:rFonts w:hint="eastAsia"/>
                <w:color w:val="000000"/>
                <w:szCs w:val="21"/>
              </w:rPr>
              <w:t>2. 引进、归队10人左右到教学或研究岗位</w:t>
            </w:r>
            <w:r>
              <w:rPr>
                <w:color w:val="000000"/>
                <w:szCs w:val="21"/>
              </w:rPr>
              <w:t>;</w:t>
            </w:r>
          </w:p>
          <w:p>
            <w:pPr>
              <w:rPr>
                <w:color w:val="000000"/>
                <w:szCs w:val="21"/>
              </w:rPr>
            </w:pPr>
            <w:r>
              <w:rPr>
                <w:color w:val="000000"/>
                <w:szCs w:val="21"/>
              </w:rPr>
              <w:t xml:space="preserve">3. </w:t>
            </w:r>
            <w:r>
              <w:rPr>
                <w:rFonts w:hint="eastAsia"/>
                <w:color w:val="000000"/>
                <w:szCs w:val="21"/>
              </w:rPr>
              <w:t>返聘5名左右我校退休教师到教学岗位</w:t>
            </w:r>
            <w:r>
              <w:rPr>
                <w:color w:val="000000"/>
                <w:szCs w:val="21"/>
              </w:rPr>
              <w:t>;</w:t>
            </w:r>
          </w:p>
          <w:p>
            <w:pPr>
              <w:rPr>
                <w:color w:val="000000"/>
              </w:rPr>
            </w:pPr>
            <w:r>
              <w:rPr>
                <w:rFonts w:hint="eastAsia"/>
                <w:color w:val="000000"/>
                <w:szCs w:val="21"/>
              </w:rPr>
              <w:t>4. 外聘10名左右的外校退休教师到教学岗位</w:t>
            </w:r>
            <w:r>
              <w:rPr>
                <w:color w:val="000000"/>
                <w:szCs w:val="21"/>
              </w:rPr>
              <w:t>；</w:t>
            </w:r>
          </w:p>
        </w:tc>
        <w:tc>
          <w:tcPr>
            <w:tcW w:w="1237" w:type="dxa"/>
            <w:vMerge w:val="continue"/>
            <w:shd w:val="clear" w:color="auto" w:fill="auto"/>
            <w:vAlign w:val="center"/>
          </w:tcPr>
          <w:p>
            <w:pPr>
              <w:jc w:val="center"/>
              <w:rPr>
                <w:color w:val="000000"/>
              </w:rPr>
            </w:pP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rPr>
            </w:pPr>
            <w:r>
              <w:rPr>
                <w:rFonts w:hint="eastAsia"/>
                <w:color w:val="000000"/>
                <w:szCs w:val="21"/>
              </w:rPr>
              <w:t>修订学科和专业带头人及骨干中青年教师遴选办法</w:t>
            </w:r>
            <w:r>
              <w:rPr>
                <w:color w:val="000000"/>
                <w:szCs w:val="21"/>
              </w:rPr>
              <w:t>；</w:t>
            </w:r>
            <w:r>
              <w:rPr>
                <w:color w:val="000000"/>
              </w:rPr>
              <w:t xml:space="preserve"> </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413" w:type="dxa"/>
            <w:vMerge w:val="continue"/>
            <w:vAlign w:val="center"/>
          </w:tcPr>
          <w:p>
            <w:pPr>
              <w:jc w:val="center"/>
              <w:rPr>
                <w:color w:val="000000"/>
              </w:rPr>
            </w:pPr>
          </w:p>
        </w:tc>
        <w:tc>
          <w:tcPr>
            <w:tcW w:w="2268" w:type="dxa"/>
            <w:shd w:val="clear" w:color="auto" w:fill="auto"/>
            <w:vAlign w:val="center"/>
          </w:tcPr>
          <w:p>
            <w:pPr>
              <w:jc w:val="center"/>
              <w:rPr>
                <w:color w:val="000000"/>
              </w:rPr>
            </w:pPr>
          </w:p>
        </w:tc>
        <w:tc>
          <w:tcPr>
            <w:tcW w:w="7410" w:type="dxa"/>
            <w:shd w:val="clear" w:color="auto" w:fill="auto"/>
            <w:vAlign w:val="center"/>
          </w:tcPr>
          <w:p>
            <w:pPr>
              <w:rPr>
                <w:color w:val="000000"/>
                <w:szCs w:val="21"/>
              </w:rPr>
            </w:pPr>
            <w:r>
              <w:rPr>
                <w:rFonts w:hint="eastAsia"/>
                <w:color w:val="000000"/>
                <w:szCs w:val="21"/>
              </w:rPr>
              <w:t>加强高层次人才的引进力度，修订返聘教授、客座教授、兼职教授、名誉教授的聘用制度</w:t>
            </w:r>
            <w:r>
              <w:rPr>
                <w:color w:val="000000"/>
                <w:szCs w:val="21"/>
              </w:rPr>
              <w:t>；</w:t>
            </w:r>
          </w:p>
        </w:tc>
        <w:tc>
          <w:tcPr>
            <w:tcW w:w="1237" w:type="dxa"/>
            <w:vMerge w:val="continue"/>
            <w:shd w:val="clear" w:color="auto" w:fill="auto"/>
            <w:vAlign w:val="center"/>
          </w:tcPr>
          <w:p>
            <w:pPr>
              <w:jc w:val="center"/>
              <w:rPr>
                <w:color w:val="000000"/>
              </w:rPr>
            </w:pP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外事办</w:t>
            </w:r>
          </w:p>
        </w:tc>
        <w:tc>
          <w:tcPr>
            <w:tcW w:w="7410" w:type="dxa"/>
            <w:shd w:val="clear" w:color="auto" w:fill="C5E0B3" w:themeFill="accent6" w:themeFillTint="66"/>
            <w:vAlign w:val="center"/>
          </w:tcPr>
          <w:p>
            <w:pPr>
              <w:rPr>
                <w:rFonts w:ascii="宋体" w:hAnsi="宋体"/>
              </w:rPr>
            </w:pPr>
            <w:r>
              <w:rPr>
                <w:color w:val="000000"/>
                <w:szCs w:val="21"/>
              </w:rPr>
              <w:t xml:space="preserve">1. </w:t>
            </w:r>
            <w:r>
              <w:rPr>
                <w:rFonts w:hint="eastAsia" w:ascii="宋体" w:hAnsi="宋体"/>
              </w:rPr>
              <w:t>确定选派教师赴海外访学研修指标；</w:t>
            </w:r>
          </w:p>
          <w:p>
            <w:pPr>
              <w:rPr>
                <w:color w:val="000000"/>
                <w:szCs w:val="21"/>
              </w:rPr>
            </w:pPr>
            <w:r>
              <w:rPr>
                <w:color w:val="000000"/>
                <w:szCs w:val="21"/>
              </w:rPr>
              <w:t xml:space="preserve">2. </w:t>
            </w:r>
            <w:r>
              <w:rPr>
                <w:rFonts w:hint="eastAsia" w:ascii="宋体" w:hAnsi="宋体"/>
              </w:rPr>
              <w:t>在现有基础上，力争开辟新的海外研修渠道</w:t>
            </w:r>
            <w:r>
              <w:rPr>
                <w:rFonts w:ascii="宋体" w:hAnsi="宋体"/>
              </w:rPr>
              <w:t>；</w:t>
            </w:r>
          </w:p>
        </w:tc>
        <w:tc>
          <w:tcPr>
            <w:tcW w:w="1237" w:type="dxa"/>
            <w:vMerge w:val="restart"/>
            <w:shd w:val="clear" w:color="auto" w:fill="auto"/>
            <w:vAlign w:val="center"/>
          </w:tcPr>
          <w:p>
            <w:pPr>
              <w:jc w:val="center"/>
              <w:rPr>
                <w:color w:val="000000"/>
              </w:rPr>
            </w:pPr>
            <w:r>
              <w:rPr>
                <w:color w:val="000000"/>
              </w:rPr>
              <w:t>2017</w:t>
            </w:r>
            <w:r>
              <w:rPr>
                <w:rFonts w:hint="eastAsia"/>
                <w:color w:val="000000"/>
              </w:rPr>
              <w:t>年</w:t>
            </w:r>
          </w:p>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413" w:type="dxa"/>
            <w:vMerge w:val="continue"/>
            <w:vAlign w:val="center"/>
          </w:tcPr>
          <w:p>
            <w:pPr>
              <w:jc w:val="center"/>
              <w:rPr>
                <w:color w:val="000000"/>
              </w:rPr>
            </w:pPr>
          </w:p>
        </w:tc>
        <w:tc>
          <w:tcPr>
            <w:tcW w:w="2268" w:type="dxa"/>
            <w:shd w:val="clear" w:color="auto" w:fill="auto"/>
            <w:vAlign w:val="center"/>
          </w:tcPr>
          <w:p>
            <w:pPr>
              <w:jc w:val="center"/>
              <w:rPr>
                <w:color w:val="000000"/>
              </w:rPr>
            </w:pPr>
          </w:p>
        </w:tc>
        <w:tc>
          <w:tcPr>
            <w:tcW w:w="7410" w:type="dxa"/>
            <w:shd w:val="clear" w:color="auto" w:fill="auto"/>
            <w:vAlign w:val="center"/>
          </w:tcPr>
          <w:p>
            <w:pPr>
              <w:rPr>
                <w:color w:val="000000"/>
                <w:szCs w:val="21"/>
              </w:rPr>
            </w:pPr>
            <w:r>
              <w:rPr>
                <w:color w:val="000000"/>
                <w:szCs w:val="21"/>
              </w:rPr>
              <w:t>制定落实学科建设</w:t>
            </w:r>
            <w:r>
              <w:rPr>
                <w:rFonts w:hint="eastAsia"/>
                <w:color w:val="000000"/>
                <w:szCs w:val="21"/>
              </w:rPr>
              <w:t>规划</w:t>
            </w:r>
            <w:r>
              <w:rPr>
                <w:color w:val="000000"/>
                <w:szCs w:val="21"/>
              </w:rPr>
              <w:t>的师资验收评估工作实施方案</w:t>
            </w:r>
          </w:p>
        </w:tc>
        <w:tc>
          <w:tcPr>
            <w:tcW w:w="1237" w:type="dxa"/>
            <w:vMerge w:val="continue"/>
            <w:shd w:val="clear" w:color="auto" w:fill="auto"/>
            <w:vAlign w:val="center"/>
          </w:tcPr>
          <w:p>
            <w:pPr>
              <w:jc w:val="center"/>
              <w:rPr>
                <w:color w:val="000000"/>
              </w:rPr>
            </w:pP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学生处</w:t>
            </w:r>
          </w:p>
          <w:p>
            <w:pPr>
              <w:jc w:val="center"/>
              <w:rPr>
                <w:color w:val="000000"/>
              </w:rPr>
            </w:pPr>
            <w:r>
              <w:rPr>
                <w:rFonts w:hint="eastAsia"/>
                <w:color w:val="000000"/>
              </w:rPr>
              <w:t>教务处</w:t>
            </w:r>
          </w:p>
          <w:p>
            <w:pPr>
              <w:jc w:val="center"/>
              <w:rPr>
                <w:color w:val="000000"/>
              </w:rPr>
            </w:pPr>
            <w:r>
              <w:rPr>
                <w:rFonts w:hint="eastAsia"/>
                <w:color w:val="000000"/>
              </w:rPr>
              <w:t>教学</w:t>
            </w:r>
            <w:r>
              <w:rPr>
                <w:color w:val="000000"/>
              </w:rPr>
              <w:t>质量管理办公室</w:t>
            </w:r>
          </w:p>
        </w:tc>
        <w:tc>
          <w:tcPr>
            <w:tcW w:w="7410" w:type="dxa"/>
            <w:shd w:val="clear" w:color="auto" w:fill="C5E0B3" w:themeFill="accent6" w:themeFillTint="66"/>
            <w:vAlign w:val="center"/>
          </w:tcPr>
          <w:p>
            <w:pPr>
              <w:rPr>
                <w:color w:val="000000"/>
                <w:szCs w:val="21"/>
              </w:rPr>
            </w:pPr>
            <w:r>
              <w:rPr>
                <w:color w:val="000000"/>
                <w:szCs w:val="21"/>
              </w:rPr>
              <w:t>2017</w:t>
            </w:r>
            <w:r>
              <w:rPr>
                <w:rFonts w:hint="eastAsia"/>
                <w:color w:val="000000"/>
                <w:szCs w:val="21"/>
              </w:rPr>
              <w:t>年</w:t>
            </w:r>
            <w:r>
              <w:rPr>
                <w:color w:val="000000"/>
                <w:szCs w:val="21"/>
              </w:rPr>
              <w:t>开始，</w:t>
            </w:r>
            <w:r>
              <w:rPr>
                <w:rFonts w:hint="eastAsia"/>
                <w:color w:val="000000"/>
                <w:szCs w:val="21"/>
              </w:rPr>
              <w:t>每年度</w:t>
            </w:r>
            <w:r>
              <w:rPr>
                <w:color w:val="000000"/>
                <w:szCs w:val="21"/>
              </w:rPr>
              <w:t>定期开展学生成长</w:t>
            </w:r>
            <w:r>
              <w:rPr>
                <w:rFonts w:hint="eastAsia"/>
                <w:color w:val="000000"/>
                <w:szCs w:val="21"/>
              </w:rPr>
              <w:t>监测</w:t>
            </w:r>
            <w:r>
              <w:rPr>
                <w:color w:val="000000"/>
                <w:szCs w:val="21"/>
              </w:rPr>
              <w:t>、</w:t>
            </w:r>
            <w:r>
              <w:rPr>
                <w:rFonts w:hint="eastAsia"/>
                <w:color w:val="000000"/>
                <w:szCs w:val="21"/>
              </w:rPr>
              <w:t>教学</w:t>
            </w:r>
            <w:r>
              <w:rPr>
                <w:color w:val="000000"/>
                <w:szCs w:val="21"/>
              </w:rPr>
              <w:t>质量监测与</w:t>
            </w:r>
            <w:r>
              <w:rPr>
                <w:rFonts w:hint="eastAsia"/>
                <w:color w:val="000000"/>
                <w:szCs w:val="21"/>
              </w:rPr>
              <w:t>师资保障</w:t>
            </w:r>
            <w:r>
              <w:rPr>
                <w:color w:val="000000"/>
                <w:szCs w:val="21"/>
              </w:rPr>
              <w:t>监测</w:t>
            </w:r>
          </w:p>
        </w:tc>
        <w:tc>
          <w:tcPr>
            <w:tcW w:w="1237" w:type="dxa"/>
            <w:vMerge w:val="continue"/>
            <w:shd w:val="clear" w:color="auto" w:fill="auto"/>
            <w:vAlign w:val="center"/>
          </w:tcPr>
          <w:p>
            <w:pPr>
              <w:jc w:val="center"/>
              <w:rPr>
                <w:color w:val="000000"/>
              </w:rPr>
            </w:pP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13" w:type="dxa"/>
            <w:vMerge w:val="restart"/>
            <w:vAlign w:val="center"/>
          </w:tcPr>
          <w:p>
            <w:pPr>
              <w:jc w:val="center"/>
              <w:rPr>
                <w:b/>
                <w:color w:val="000000"/>
              </w:rPr>
            </w:pPr>
            <w:r>
              <w:rPr>
                <w:rFonts w:hint="eastAsia"/>
                <w:b/>
                <w:color w:val="000000"/>
              </w:rPr>
              <w:t>干部</w:t>
            </w:r>
          </w:p>
          <w:p>
            <w:pPr>
              <w:jc w:val="center"/>
              <w:rPr>
                <w:b/>
                <w:color w:val="000000"/>
              </w:rPr>
            </w:pPr>
            <w:r>
              <w:rPr>
                <w:rFonts w:hint="eastAsia"/>
                <w:b/>
                <w:color w:val="000000"/>
              </w:rPr>
              <w:t>人事处</w:t>
            </w:r>
          </w:p>
          <w:p>
            <w:pPr>
              <w:jc w:val="center"/>
              <w:rPr>
                <w:color w:val="000000"/>
              </w:rPr>
            </w:pPr>
          </w:p>
        </w:tc>
        <w:tc>
          <w:tcPr>
            <w:tcW w:w="2268" w:type="dxa"/>
            <w:shd w:val="clear" w:color="auto" w:fill="auto"/>
            <w:vAlign w:val="center"/>
          </w:tcPr>
          <w:p>
            <w:pPr>
              <w:jc w:val="center"/>
              <w:rPr>
                <w:color w:val="000000"/>
              </w:rPr>
            </w:pPr>
          </w:p>
        </w:tc>
        <w:tc>
          <w:tcPr>
            <w:tcW w:w="7410" w:type="dxa"/>
            <w:shd w:val="clear" w:color="auto" w:fill="auto"/>
            <w:vAlign w:val="center"/>
          </w:tcPr>
          <w:p>
            <w:pPr>
              <w:rPr>
                <w:color w:val="000000"/>
              </w:rPr>
            </w:pPr>
            <w:r>
              <w:rPr>
                <w:color w:val="000000"/>
              </w:rPr>
              <w:t>制定优惠政策，引进1-2</w:t>
            </w:r>
            <w:r>
              <w:rPr>
                <w:rFonts w:hint="eastAsia"/>
                <w:color w:val="000000"/>
              </w:rPr>
              <w:t>名</w:t>
            </w:r>
            <w:r>
              <w:rPr>
                <w:color w:val="000000"/>
              </w:rPr>
              <w:t>学科带头人；</w:t>
            </w:r>
          </w:p>
        </w:tc>
        <w:tc>
          <w:tcPr>
            <w:tcW w:w="1237" w:type="dxa"/>
            <w:vMerge w:val="restart"/>
            <w:shd w:val="clear" w:color="auto" w:fill="auto"/>
            <w:vAlign w:val="center"/>
          </w:tcPr>
          <w:p>
            <w:pPr>
              <w:rPr>
                <w:color w:val="000000"/>
              </w:rPr>
            </w:pPr>
            <w:r>
              <w:rPr>
                <w:color w:val="000000"/>
              </w:rPr>
              <w:t>2018</w:t>
            </w:r>
            <w:r>
              <w:rPr>
                <w:rFonts w:hint="eastAsia"/>
                <w:color w:val="000000"/>
              </w:rPr>
              <w:t>年</w:t>
            </w: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各用人部门</w:t>
            </w:r>
          </w:p>
        </w:tc>
        <w:tc>
          <w:tcPr>
            <w:tcW w:w="7410" w:type="dxa"/>
            <w:shd w:val="clear" w:color="auto" w:fill="C5E0B3" w:themeFill="accent6" w:themeFillTint="66"/>
            <w:vAlign w:val="center"/>
          </w:tcPr>
          <w:p>
            <w:pPr>
              <w:rPr>
                <w:color w:val="000000"/>
              </w:rPr>
            </w:pPr>
            <w:r>
              <w:rPr>
                <w:rFonts w:hint="eastAsia"/>
                <w:color w:val="000000"/>
                <w:szCs w:val="21"/>
              </w:rPr>
              <w:t>招聘15名左右的高校应届毕业生</w:t>
            </w:r>
            <w:r>
              <w:rPr>
                <w:color w:val="000000"/>
                <w:szCs w:val="21"/>
              </w:rPr>
              <w:t>；</w:t>
            </w:r>
          </w:p>
        </w:tc>
        <w:tc>
          <w:tcPr>
            <w:tcW w:w="1237" w:type="dxa"/>
            <w:vMerge w:val="continue"/>
            <w:shd w:val="clear" w:color="auto" w:fill="FFFFFF" w:themeFill="background1"/>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各</w:t>
            </w:r>
            <w:r>
              <w:rPr>
                <w:rFonts w:hint="eastAsia"/>
                <w:color w:val="000000"/>
              </w:rPr>
              <w:t>教学</w:t>
            </w:r>
            <w:r>
              <w:rPr>
                <w:color w:val="000000"/>
              </w:rPr>
              <w:t>院系部</w:t>
            </w:r>
          </w:p>
        </w:tc>
        <w:tc>
          <w:tcPr>
            <w:tcW w:w="7410" w:type="dxa"/>
            <w:shd w:val="clear" w:color="auto" w:fill="C5E0B3" w:themeFill="accent6" w:themeFillTint="66"/>
            <w:vAlign w:val="center"/>
          </w:tcPr>
          <w:p>
            <w:pPr>
              <w:rPr>
                <w:color w:val="000000"/>
                <w:szCs w:val="21"/>
              </w:rPr>
            </w:pPr>
            <w:r>
              <w:rPr>
                <w:color w:val="000000"/>
                <w:szCs w:val="21"/>
              </w:rPr>
              <w:t>二级教学</w:t>
            </w:r>
            <w:r>
              <w:rPr>
                <w:rFonts w:hint="eastAsia"/>
                <w:color w:val="000000"/>
                <w:szCs w:val="21"/>
              </w:rPr>
              <w:t>单位</w:t>
            </w:r>
            <w:r>
              <w:rPr>
                <w:color w:val="000000"/>
                <w:szCs w:val="21"/>
              </w:rPr>
              <w:t>按照学科和专业</w:t>
            </w:r>
            <w:r>
              <w:rPr>
                <w:rFonts w:hint="eastAsia"/>
                <w:color w:val="000000"/>
                <w:szCs w:val="21"/>
              </w:rPr>
              <w:t>发展</w:t>
            </w:r>
            <w:r>
              <w:rPr>
                <w:color w:val="000000"/>
                <w:szCs w:val="21"/>
              </w:rPr>
              <w:t>需求，编</w:t>
            </w:r>
            <w:r>
              <w:rPr>
                <w:rFonts w:hint="eastAsia"/>
                <w:color w:val="000000"/>
                <w:szCs w:val="21"/>
              </w:rPr>
              <w:t>制部门</w:t>
            </w:r>
            <w:r>
              <w:rPr>
                <w:color w:val="000000"/>
                <w:szCs w:val="21"/>
              </w:rPr>
              <w:t>师资队伍发展规划，</w:t>
            </w:r>
            <w:r>
              <w:rPr>
                <w:rFonts w:hint="eastAsia"/>
                <w:color w:val="000000"/>
                <w:szCs w:val="21"/>
              </w:rPr>
              <w:t>形成</w:t>
            </w:r>
            <w:r>
              <w:rPr>
                <w:color w:val="000000"/>
                <w:szCs w:val="21"/>
              </w:rPr>
              <w:t>校</w:t>
            </w:r>
            <w:r>
              <w:rPr>
                <w:rFonts w:hint="eastAsia"/>
                <w:color w:val="000000"/>
                <w:szCs w:val="21"/>
              </w:rPr>
              <w:t>院</w:t>
            </w:r>
            <w:r>
              <w:rPr>
                <w:color w:val="000000"/>
                <w:szCs w:val="21"/>
              </w:rPr>
              <w:t>（系、</w:t>
            </w:r>
            <w:r>
              <w:rPr>
                <w:rFonts w:hint="eastAsia"/>
                <w:color w:val="000000"/>
                <w:szCs w:val="21"/>
              </w:rPr>
              <w:t>部</w:t>
            </w:r>
            <w:r>
              <w:rPr>
                <w:color w:val="000000"/>
                <w:szCs w:val="21"/>
              </w:rPr>
              <w:t>）两</w:t>
            </w:r>
            <w:r>
              <w:rPr>
                <w:rFonts w:hint="eastAsia"/>
                <w:color w:val="000000"/>
                <w:szCs w:val="21"/>
              </w:rPr>
              <w:t>级</w:t>
            </w:r>
            <w:r>
              <w:rPr>
                <w:color w:val="000000"/>
                <w:szCs w:val="21"/>
              </w:rPr>
              <w:t>师资队伍</w:t>
            </w:r>
            <w:r>
              <w:rPr>
                <w:rFonts w:hint="eastAsia"/>
                <w:color w:val="000000"/>
                <w:szCs w:val="21"/>
              </w:rPr>
              <w:t>建设</w:t>
            </w:r>
            <w:r>
              <w:rPr>
                <w:color w:val="000000"/>
                <w:szCs w:val="21"/>
              </w:rPr>
              <w:t>规划体系；</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413" w:type="dxa"/>
            <w:vMerge w:val="continue"/>
            <w:vAlign w:val="center"/>
          </w:tcPr>
          <w:p>
            <w:pPr>
              <w:jc w:val="center"/>
              <w:rPr>
                <w:color w:val="000000"/>
              </w:rPr>
            </w:pPr>
          </w:p>
        </w:tc>
        <w:tc>
          <w:tcPr>
            <w:tcW w:w="2268" w:type="dxa"/>
            <w:shd w:val="clear" w:color="auto" w:fill="auto"/>
            <w:vAlign w:val="center"/>
          </w:tcPr>
          <w:p>
            <w:pPr>
              <w:jc w:val="center"/>
              <w:rPr>
                <w:color w:val="000000"/>
              </w:rPr>
            </w:pPr>
          </w:p>
        </w:tc>
        <w:tc>
          <w:tcPr>
            <w:tcW w:w="7410" w:type="dxa"/>
            <w:shd w:val="clear" w:color="auto" w:fill="auto"/>
            <w:vAlign w:val="center"/>
          </w:tcPr>
          <w:p>
            <w:pPr>
              <w:rPr>
                <w:color w:val="000000"/>
                <w:szCs w:val="21"/>
              </w:rPr>
            </w:pPr>
            <w:r>
              <w:rPr>
                <w:rFonts w:hint="eastAsia"/>
                <w:color w:val="000000"/>
                <w:szCs w:val="21"/>
              </w:rPr>
              <w:t>推进人事管理信息化，人力资源管理系统和教师信息管理系统运行到位</w:t>
            </w:r>
            <w:r>
              <w:rPr>
                <w:color w:val="000000"/>
                <w:szCs w:val="21"/>
              </w:rPr>
              <w:t>；</w:t>
            </w:r>
          </w:p>
        </w:tc>
        <w:tc>
          <w:tcPr>
            <w:tcW w:w="1237" w:type="dxa"/>
            <w:vMerge w:val="continue"/>
            <w:shd w:val="clear" w:color="auto" w:fill="auto"/>
            <w:vAlign w:val="center"/>
          </w:tcPr>
          <w:p>
            <w:pPr>
              <w:jc w:val="center"/>
              <w:rPr>
                <w:color w:val="000000"/>
              </w:rPr>
            </w:pP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rPr>
            </w:pPr>
            <w:r>
              <w:rPr>
                <w:rFonts w:hint="eastAsia"/>
                <w:color w:val="000000"/>
                <w:szCs w:val="21"/>
              </w:rPr>
              <w:t>生师比达到19:1，实施“五个一批”人才工程成效凸显，专任教师人数达到275人</w:t>
            </w:r>
            <w:r>
              <w:rPr>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413" w:type="dxa"/>
            <w:vMerge w:val="restart"/>
            <w:vAlign w:val="center"/>
          </w:tcPr>
          <w:p>
            <w:pPr>
              <w:jc w:val="center"/>
              <w:rPr>
                <w:b/>
                <w:color w:val="000000"/>
              </w:rPr>
            </w:pPr>
            <w:r>
              <w:rPr>
                <w:rFonts w:hint="eastAsia"/>
                <w:b/>
                <w:color w:val="000000"/>
              </w:rPr>
              <w:t>干部</w:t>
            </w:r>
          </w:p>
          <w:p>
            <w:pPr>
              <w:jc w:val="center"/>
              <w:rPr>
                <w:b/>
                <w:color w:val="000000"/>
              </w:rPr>
            </w:pPr>
            <w:r>
              <w:rPr>
                <w:rFonts w:hint="eastAsia"/>
                <w:b/>
                <w:color w:val="000000"/>
              </w:rPr>
              <w:t>人事处</w:t>
            </w:r>
          </w:p>
          <w:p>
            <w:pPr>
              <w:jc w:val="center"/>
              <w:rPr>
                <w:color w:val="000000"/>
              </w:rPr>
            </w:pPr>
          </w:p>
        </w:tc>
        <w:tc>
          <w:tcPr>
            <w:tcW w:w="2268" w:type="dxa"/>
            <w:shd w:val="clear" w:color="auto" w:fill="auto"/>
            <w:vAlign w:val="center"/>
          </w:tcPr>
          <w:p>
            <w:pPr>
              <w:jc w:val="center"/>
              <w:rPr>
                <w:color w:val="000000"/>
              </w:rPr>
            </w:pPr>
          </w:p>
        </w:tc>
        <w:tc>
          <w:tcPr>
            <w:tcW w:w="7410" w:type="dxa"/>
            <w:shd w:val="clear" w:color="auto" w:fill="auto"/>
            <w:vAlign w:val="center"/>
          </w:tcPr>
          <w:p>
            <w:pPr>
              <w:rPr>
                <w:color w:val="000000"/>
              </w:rPr>
            </w:pPr>
            <w:r>
              <w:rPr>
                <w:rFonts w:hint="eastAsia"/>
                <w:bCs/>
                <w:color w:val="000000"/>
                <w:szCs w:val="21"/>
              </w:rPr>
              <w:t>在全总支持下根据学校需要，制定优惠政策，</w:t>
            </w:r>
            <w:r>
              <w:rPr>
                <w:rFonts w:hint="eastAsia" w:ascii="宋体" w:hAnsi="宋体"/>
                <w:szCs w:val="21"/>
              </w:rPr>
              <w:t>完善学校引进学科带头人政策或制度</w:t>
            </w:r>
            <w:r>
              <w:rPr>
                <w:rFonts w:ascii="宋体" w:hAnsi="宋体"/>
                <w:szCs w:val="21"/>
              </w:rPr>
              <w:t>，</w:t>
            </w:r>
            <w:r>
              <w:rPr>
                <w:rFonts w:hint="eastAsia"/>
                <w:bCs/>
                <w:color w:val="000000"/>
                <w:szCs w:val="21"/>
              </w:rPr>
              <w:t>引进1-2名学科带头人</w:t>
            </w:r>
            <w:r>
              <w:rPr>
                <w:bCs/>
                <w:color w:val="000000"/>
                <w:szCs w:val="21"/>
              </w:rPr>
              <w:t>；</w:t>
            </w:r>
          </w:p>
        </w:tc>
        <w:tc>
          <w:tcPr>
            <w:tcW w:w="1237" w:type="dxa"/>
            <w:vMerge w:val="restart"/>
            <w:shd w:val="clear" w:color="auto" w:fill="auto"/>
            <w:vAlign w:val="center"/>
          </w:tcPr>
          <w:p>
            <w:pPr>
              <w:jc w:val="center"/>
              <w:rPr>
                <w:color w:val="000000"/>
              </w:rPr>
            </w:pPr>
            <w:r>
              <w:rPr>
                <w:rFonts w:hint="eastAsia"/>
                <w:color w:val="000000"/>
              </w:rPr>
              <w:t>2019年</w:t>
            </w: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各用人部门</w:t>
            </w:r>
          </w:p>
        </w:tc>
        <w:tc>
          <w:tcPr>
            <w:tcW w:w="7410" w:type="dxa"/>
            <w:shd w:val="clear" w:color="auto" w:fill="C5E0B3" w:themeFill="accent6" w:themeFillTint="66"/>
            <w:vAlign w:val="center"/>
          </w:tcPr>
          <w:p>
            <w:pPr>
              <w:rPr>
                <w:color w:val="000000"/>
              </w:rPr>
            </w:pPr>
            <w:r>
              <w:rPr>
                <w:rFonts w:hint="eastAsia"/>
                <w:bCs/>
                <w:color w:val="000000"/>
                <w:szCs w:val="21"/>
              </w:rPr>
              <w:t>补充专任教师，招聘15名左右的高校应届毕业生</w:t>
            </w:r>
            <w:r>
              <w:rPr>
                <w:bCs/>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13" w:type="dxa"/>
            <w:vMerge w:val="restart"/>
            <w:vAlign w:val="center"/>
          </w:tcPr>
          <w:p>
            <w:pPr>
              <w:jc w:val="center"/>
              <w:rPr>
                <w:b/>
                <w:color w:val="000000"/>
              </w:rPr>
            </w:pPr>
            <w:r>
              <w:rPr>
                <w:rFonts w:hint="eastAsia"/>
                <w:b/>
                <w:color w:val="000000"/>
              </w:rPr>
              <w:t>干部</w:t>
            </w:r>
          </w:p>
          <w:p>
            <w:pPr>
              <w:jc w:val="center"/>
              <w:rPr>
                <w:color w:val="000000"/>
              </w:rPr>
            </w:pPr>
            <w:r>
              <w:rPr>
                <w:rFonts w:hint="eastAsia"/>
                <w:b/>
                <w:color w:val="000000"/>
              </w:rPr>
              <w:t>人事处</w:t>
            </w:r>
          </w:p>
        </w:tc>
        <w:tc>
          <w:tcPr>
            <w:tcW w:w="2268" w:type="dxa"/>
            <w:shd w:val="clear" w:color="auto" w:fill="auto"/>
            <w:vAlign w:val="center"/>
          </w:tcPr>
          <w:p>
            <w:pPr>
              <w:jc w:val="center"/>
              <w:rPr>
                <w:color w:val="000000"/>
              </w:rPr>
            </w:pPr>
          </w:p>
        </w:tc>
        <w:tc>
          <w:tcPr>
            <w:tcW w:w="7410" w:type="dxa"/>
            <w:shd w:val="clear" w:color="auto" w:fill="auto"/>
            <w:vAlign w:val="center"/>
          </w:tcPr>
          <w:p>
            <w:pPr>
              <w:rPr>
                <w:bCs/>
                <w:color w:val="000000"/>
                <w:szCs w:val="21"/>
              </w:rPr>
            </w:pPr>
            <w:r>
              <w:rPr>
                <w:bCs/>
                <w:color w:val="000000"/>
                <w:szCs w:val="21"/>
              </w:rPr>
              <w:t>积极实施“五个一批”人才工程，</w:t>
            </w:r>
            <w:r>
              <w:rPr>
                <w:rFonts w:hint="eastAsia"/>
                <w:bCs/>
                <w:color w:val="000000"/>
                <w:szCs w:val="21"/>
              </w:rPr>
              <w:t>生师比接近17:1</w:t>
            </w:r>
            <w:r>
              <w:rPr>
                <w:bCs/>
                <w:color w:val="000000"/>
                <w:szCs w:val="21"/>
              </w:rPr>
              <w:t>；</w:t>
            </w:r>
          </w:p>
        </w:tc>
        <w:tc>
          <w:tcPr>
            <w:tcW w:w="1237" w:type="dxa"/>
            <w:vMerge w:val="restart"/>
            <w:shd w:val="clear" w:color="auto" w:fill="auto"/>
            <w:vAlign w:val="center"/>
          </w:tcPr>
          <w:p>
            <w:pPr>
              <w:jc w:val="center"/>
              <w:rPr>
                <w:color w:val="000000"/>
              </w:rPr>
            </w:pPr>
            <w:r>
              <w:rPr>
                <w:rFonts w:hint="eastAsia"/>
                <w:color w:val="000000"/>
              </w:rPr>
              <w:t>2020年</w:t>
            </w: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bCs/>
                <w:color w:val="000000"/>
                <w:szCs w:val="21"/>
              </w:rPr>
              <w:t>专任教师中具有高级职称的比例达到45％，专任教师中高级职称人员达到135人</w:t>
            </w:r>
            <w:r>
              <w:rPr>
                <w:bCs/>
                <w:color w:val="000000"/>
                <w:szCs w:val="21"/>
              </w:rPr>
              <w:t>；</w:t>
            </w:r>
          </w:p>
        </w:tc>
        <w:tc>
          <w:tcPr>
            <w:tcW w:w="1237" w:type="dxa"/>
            <w:vMerge w:val="continue"/>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413" w:type="dxa"/>
            <w:vMerge w:val="continue"/>
            <w:vAlign w:val="center"/>
          </w:tcPr>
          <w:p>
            <w:pPr>
              <w:jc w:val="center"/>
              <w:rPr>
                <w:color w:val="000000"/>
              </w:rPr>
            </w:pPr>
          </w:p>
        </w:tc>
        <w:tc>
          <w:tcPr>
            <w:tcW w:w="2268" w:type="dxa"/>
            <w:shd w:val="clear" w:color="auto" w:fill="FFFFFF" w:themeFill="background1"/>
            <w:vAlign w:val="center"/>
          </w:tcPr>
          <w:p>
            <w:pPr>
              <w:jc w:val="center"/>
              <w:rPr>
                <w:color w:val="000000"/>
              </w:rPr>
            </w:pPr>
          </w:p>
        </w:tc>
        <w:tc>
          <w:tcPr>
            <w:tcW w:w="7410" w:type="dxa"/>
            <w:shd w:val="clear" w:color="auto" w:fill="FFFFFF" w:themeFill="background1"/>
            <w:vAlign w:val="center"/>
          </w:tcPr>
          <w:p>
            <w:pPr>
              <w:rPr>
                <w:bCs/>
                <w:color w:val="000000"/>
                <w:szCs w:val="21"/>
              </w:rPr>
            </w:pPr>
            <w:r>
              <w:rPr>
                <w:rFonts w:hint="eastAsia"/>
                <w:bCs/>
                <w:color w:val="000000"/>
                <w:szCs w:val="21"/>
              </w:rPr>
              <w:t>专任教师中博士以上学位比例达到60%，专任教师中博士研究生学历人员达到180人</w:t>
            </w:r>
            <w:r>
              <w:rPr>
                <w:bCs/>
                <w:color w:val="000000"/>
                <w:szCs w:val="21"/>
              </w:rPr>
              <w:t>；</w:t>
            </w:r>
          </w:p>
        </w:tc>
        <w:tc>
          <w:tcPr>
            <w:tcW w:w="1237" w:type="dxa"/>
            <w:vMerge w:val="continue"/>
            <w:shd w:val="clear" w:color="auto" w:fill="FFFFFF" w:themeFill="background1"/>
            <w:vAlign w:val="center"/>
          </w:tcPr>
          <w:p>
            <w:pPr>
              <w:jc w:val="center"/>
              <w:rPr>
                <w:color w:val="000000"/>
              </w:rPr>
            </w:pPr>
          </w:p>
        </w:tc>
        <w:tc>
          <w:tcPr>
            <w:tcW w:w="1417" w:type="dxa"/>
            <w:shd w:val="clear" w:color="auto" w:fill="FFFFFF" w:themeFill="background1"/>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1413" w:type="dxa"/>
            <w:vMerge w:val="restart"/>
            <w:vAlign w:val="center"/>
          </w:tcPr>
          <w:p>
            <w:pPr>
              <w:jc w:val="center"/>
              <w:rPr>
                <w:b/>
                <w:color w:val="000000"/>
              </w:rPr>
            </w:pPr>
            <w:r>
              <w:rPr>
                <w:rFonts w:hint="eastAsia"/>
                <w:b/>
                <w:color w:val="000000"/>
              </w:rPr>
              <w:t>干部</w:t>
            </w:r>
          </w:p>
          <w:p>
            <w:pPr>
              <w:jc w:val="center"/>
              <w:rPr>
                <w:color w:val="000000"/>
              </w:rPr>
            </w:pPr>
            <w:r>
              <w:rPr>
                <w:rFonts w:hint="eastAsia"/>
                <w:b/>
                <w:color w:val="000000"/>
              </w:rPr>
              <w:t>人事处</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bCs/>
                <w:color w:val="000000"/>
                <w:szCs w:val="21"/>
              </w:rPr>
              <w:t>专任教师</w:t>
            </w:r>
            <w:r>
              <w:rPr>
                <w:bCs/>
                <w:color w:val="000000"/>
                <w:szCs w:val="21"/>
              </w:rPr>
              <w:t>总数达到300</w:t>
            </w:r>
            <w:r>
              <w:rPr>
                <w:rFonts w:hint="eastAsia"/>
                <w:bCs/>
                <w:color w:val="000000"/>
                <w:szCs w:val="21"/>
              </w:rPr>
              <w:t>人</w:t>
            </w:r>
            <w:r>
              <w:rPr>
                <w:bCs/>
                <w:color w:val="000000"/>
                <w:szCs w:val="21"/>
              </w:rPr>
              <w:t>，</w:t>
            </w:r>
            <w:r>
              <w:rPr>
                <w:rFonts w:hint="eastAsia"/>
                <w:bCs/>
                <w:color w:val="000000"/>
                <w:szCs w:val="21"/>
              </w:rPr>
              <w:t>其中具有海外长短期学习和培训经历的比例达到30%，专任教师中有海外长短期学习和培训经历人数到达90人</w:t>
            </w:r>
            <w:r>
              <w:rPr>
                <w:bCs/>
                <w:color w:val="000000"/>
                <w:szCs w:val="21"/>
              </w:rPr>
              <w:t>；</w:t>
            </w:r>
          </w:p>
        </w:tc>
        <w:tc>
          <w:tcPr>
            <w:tcW w:w="1237" w:type="dxa"/>
            <w:vMerge w:val="restart"/>
            <w:vAlign w:val="center"/>
          </w:tcPr>
          <w:p>
            <w:pPr>
              <w:jc w:val="center"/>
              <w:rPr>
                <w:color w:val="000000"/>
              </w:rPr>
            </w:pPr>
            <w:r>
              <w:rPr>
                <w:rFonts w:hint="eastAsia"/>
                <w:color w:val="000000"/>
              </w:rPr>
              <w:t>2020年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413" w:type="dxa"/>
            <w:vMerge w:val="continue"/>
            <w:vAlign w:val="center"/>
          </w:tcPr>
          <w:p>
            <w:pPr>
              <w:jc w:val="center"/>
              <w:rPr>
                <w:color w:val="000000"/>
              </w:rPr>
            </w:pPr>
          </w:p>
        </w:tc>
        <w:tc>
          <w:tcPr>
            <w:tcW w:w="2268" w:type="dxa"/>
            <w:shd w:val="clear" w:color="auto" w:fill="auto"/>
            <w:vAlign w:val="center"/>
          </w:tcPr>
          <w:p>
            <w:pPr>
              <w:jc w:val="center"/>
              <w:rPr>
                <w:color w:val="000000"/>
              </w:rPr>
            </w:pPr>
          </w:p>
        </w:tc>
        <w:tc>
          <w:tcPr>
            <w:tcW w:w="7410" w:type="dxa"/>
            <w:shd w:val="clear" w:color="auto" w:fill="auto"/>
            <w:vAlign w:val="center"/>
          </w:tcPr>
          <w:p>
            <w:pPr>
              <w:rPr>
                <w:bCs/>
                <w:color w:val="000000"/>
                <w:szCs w:val="21"/>
              </w:rPr>
            </w:pPr>
            <w:r>
              <w:rPr>
                <w:rFonts w:hint="eastAsia"/>
                <w:bCs/>
                <w:color w:val="000000"/>
                <w:szCs w:val="21"/>
              </w:rPr>
              <w:t>具有企业实践经历高职教师达到90%</w:t>
            </w:r>
            <w:r>
              <w:rPr>
                <w:bCs/>
                <w:color w:val="000000"/>
                <w:szCs w:val="21"/>
              </w:rPr>
              <w:t>；</w:t>
            </w:r>
          </w:p>
        </w:tc>
        <w:tc>
          <w:tcPr>
            <w:tcW w:w="1237" w:type="dxa"/>
            <w:vMerge w:val="continue"/>
            <w:shd w:val="clear" w:color="auto" w:fill="auto"/>
            <w:vAlign w:val="center"/>
          </w:tcPr>
          <w:p>
            <w:pPr>
              <w:jc w:val="center"/>
              <w:rPr>
                <w:color w:val="000000"/>
              </w:rPr>
            </w:pP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bCs/>
                <w:color w:val="000000"/>
                <w:szCs w:val="21"/>
              </w:rPr>
              <w:t>完善考核办法，建立教师分类考核办法</w:t>
            </w:r>
            <w:r>
              <w:rPr>
                <w:bCs/>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413" w:type="dxa"/>
            <w:vMerge w:val="continue"/>
            <w:vAlign w:val="center"/>
          </w:tcPr>
          <w:p>
            <w:pPr>
              <w:jc w:val="center"/>
              <w:rPr>
                <w:color w:val="000000"/>
              </w:rPr>
            </w:pPr>
          </w:p>
        </w:tc>
        <w:tc>
          <w:tcPr>
            <w:tcW w:w="2268" w:type="dxa"/>
            <w:shd w:val="clear" w:color="auto" w:fill="auto"/>
            <w:vAlign w:val="center"/>
          </w:tcPr>
          <w:p>
            <w:pPr>
              <w:jc w:val="center"/>
              <w:rPr>
                <w:color w:val="000000"/>
              </w:rPr>
            </w:pPr>
          </w:p>
        </w:tc>
        <w:tc>
          <w:tcPr>
            <w:tcW w:w="7410" w:type="dxa"/>
            <w:shd w:val="clear" w:color="auto" w:fill="auto"/>
            <w:vAlign w:val="center"/>
          </w:tcPr>
          <w:p>
            <w:pPr>
              <w:rPr>
                <w:bCs/>
                <w:color w:val="000000"/>
                <w:szCs w:val="21"/>
              </w:rPr>
            </w:pPr>
            <w:r>
              <w:rPr>
                <w:rFonts w:hint="eastAsia"/>
                <w:bCs/>
                <w:color w:val="000000"/>
                <w:szCs w:val="21"/>
              </w:rPr>
              <w:t>建立能进能出的竞争机制，建立教师岗位进入退出机制</w:t>
            </w:r>
            <w:r>
              <w:rPr>
                <w:bCs/>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各</w:t>
            </w:r>
            <w:r>
              <w:rPr>
                <w:rFonts w:hint="eastAsia"/>
                <w:color w:val="000000"/>
              </w:rPr>
              <w:t>教学</w:t>
            </w:r>
            <w:r>
              <w:rPr>
                <w:color w:val="000000"/>
              </w:rPr>
              <w:t>院系部</w:t>
            </w:r>
          </w:p>
        </w:tc>
        <w:tc>
          <w:tcPr>
            <w:tcW w:w="7410" w:type="dxa"/>
            <w:shd w:val="clear" w:color="auto" w:fill="C5E0B3" w:themeFill="accent6" w:themeFillTint="66"/>
            <w:vAlign w:val="center"/>
          </w:tcPr>
          <w:p>
            <w:pPr>
              <w:rPr>
                <w:bCs/>
                <w:color w:val="000000"/>
                <w:szCs w:val="21"/>
              </w:rPr>
            </w:pPr>
            <w:r>
              <w:rPr>
                <w:bCs/>
                <w:color w:val="000000"/>
                <w:szCs w:val="21"/>
              </w:rPr>
              <w:t>1. 2020</w:t>
            </w:r>
            <w:r>
              <w:rPr>
                <w:rFonts w:hint="eastAsia"/>
                <w:bCs/>
                <w:color w:val="000000"/>
                <w:szCs w:val="21"/>
              </w:rPr>
              <w:t>年底前</w:t>
            </w:r>
            <w:r>
              <w:rPr>
                <w:bCs/>
                <w:color w:val="000000"/>
                <w:szCs w:val="21"/>
              </w:rPr>
              <w:t>，引进</w:t>
            </w:r>
            <w:r>
              <w:rPr>
                <w:rFonts w:hint="eastAsia"/>
                <w:bCs/>
                <w:color w:val="000000"/>
                <w:szCs w:val="21"/>
              </w:rPr>
              <w:t>或</w:t>
            </w:r>
            <w:r>
              <w:rPr>
                <w:bCs/>
                <w:color w:val="000000"/>
                <w:szCs w:val="21"/>
              </w:rPr>
              <w:t>选拔10</w:t>
            </w:r>
            <w:r>
              <w:rPr>
                <w:rFonts w:hint="eastAsia"/>
                <w:bCs/>
                <w:color w:val="000000"/>
                <w:szCs w:val="21"/>
              </w:rPr>
              <w:t>名</w:t>
            </w:r>
            <w:r>
              <w:rPr>
                <w:bCs/>
                <w:color w:val="000000"/>
                <w:szCs w:val="21"/>
              </w:rPr>
              <w:t>左右的学科带头人，</w:t>
            </w:r>
            <w:r>
              <w:rPr>
                <w:rFonts w:hint="eastAsia"/>
                <w:bCs/>
                <w:color w:val="000000"/>
                <w:szCs w:val="21"/>
              </w:rPr>
              <w:t>培养</w:t>
            </w:r>
            <w:r>
              <w:rPr>
                <w:bCs/>
                <w:color w:val="000000"/>
                <w:szCs w:val="21"/>
              </w:rPr>
              <w:t>20</w:t>
            </w:r>
            <w:r>
              <w:rPr>
                <w:rFonts w:hint="eastAsia"/>
                <w:bCs/>
                <w:color w:val="000000"/>
                <w:szCs w:val="21"/>
              </w:rPr>
              <w:t>名</w:t>
            </w:r>
            <w:r>
              <w:rPr>
                <w:bCs/>
                <w:color w:val="000000"/>
                <w:szCs w:val="21"/>
              </w:rPr>
              <w:t>左右的青年学术骨干；</w:t>
            </w:r>
          </w:p>
          <w:p>
            <w:pPr>
              <w:rPr>
                <w:bCs/>
                <w:color w:val="000000"/>
                <w:szCs w:val="21"/>
              </w:rPr>
            </w:pPr>
            <w:r>
              <w:rPr>
                <w:rFonts w:hint="eastAsia"/>
                <w:bCs/>
                <w:color w:val="000000"/>
                <w:szCs w:val="21"/>
              </w:rPr>
              <w:t>2. 每专业</w:t>
            </w:r>
            <w:r>
              <w:rPr>
                <w:bCs/>
                <w:color w:val="000000"/>
                <w:szCs w:val="21"/>
              </w:rPr>
              <w:t>培养选拔2</w:t>
            </w:r>
            <w:r>
              <w:rPr>
                <w:rFonts w:hint="eastAsia"/>
                <w:bCs/>
                <w:color w:val="000000"/>
                <w:szCs w:val="21"/>
              </w:rPr>
              <w:t>名</w:t>
            </w:r>
            <w:r>
              <w:rPr>
                <w:bCs/>
                <w:color w:val="000000"/>
                <w:szCs w:val="21"/>
              </w:rPr>
              <w:t>专业带头人</w:t>
            </w:r>
            <w:r>
              <w:rPr>
                <w:rFonts w:hint="eastAsia"/>
                <w:bCs/>
                <w:color w:val="000000"/>
                <w:szCs w:val="21"/>
              </w:rPr>
              <w:t>和</w:t>
            </w:r>
            <w:r>
              <w:rPr>
                <w:bCs/>
                <w:color w:val="000000"/>
                <w:szCs w:val="21"/>
              </w:rPr>
              <w:t>3-5</w:t>
            </w:r>
            <w:r>
              <w:rPr>
                <w:rFonts w:hint="eastAsia"/>
                <w:bCs/>
                <w:color w:val="000000"/>
                <w:szCs w:val="21"/>
              </w:rPr>
              <w:t>名</w:t>
            </w:r>
            <w:r>
              <w:rPr>
                <w:bCs/>
                <w:color w:val="000000"/>
                <w:szCs w:val="21"/>
              </w:rPr>
              <w:t>骨干教授，</w:t>
            </w:r>
            <w:r>
              <w:rPr>
                <w:rFonts w:hint="eastAsia"/>
                <w:bCs/>
                <w:color w:val="000000"/>
                <w:szCs w:val="21"/>
              </w:rPr>
              <w:t>聘请</w:t>
            </w:r>
            <w:r>
              <w:rPr>
                <w:bCs/>
                <w:color w:val="000000"/>
                <w:szCs w:val="21"/>
              </w:rPr>
              <w:t>3-5</w:t>
            </w:r>
            <w:r>
              <w:rPr>
                <w:rFonts w:hint="eastAsia"/>
                <w:bCs/>
                <w:color w:val="000000"/>
                <w:szCs w:val="21"/>
              </w:rPr>
              <w:t>名</w:t>
            </w:r>
            <w:r>
              <w:rPr>
                <w:bCs/>
                <w:color w:val="000000"/>
                <w:szCs w:val="21"/>
              </w:rPr>
              <w:t>行业技术</w:t>
            </w:r>
            <w:r>
              <w:rPr>
                <w:rFonts w:hint="eastAsia"/>
                <w:bCs/>
                <w:color w:val="000000"/>
                <w:szCs w:val="21"/>
              </w:rPr>
              <w:t>骨干</w:t>
            </w:r>
            <w:r>
              <w:rPr>
                <w:bCs/>
                <w:color w:val="000000"/>
                <w:szCs w:val="21"/>
              </w:rPr>
              <w:t>和高技能人才担任兼职教师</w:t>
            </w:r>
            <w:r>
              <w:rPr>
                <w:rFonts w:hint="eastAsia"/>
                <w:bCs/>
                <w:color w:val="000000"/>
                <w:szCs w:val="21"/>
              </w:rPr>
              <w:t>或实践</w:t>
            </w:r>
            <w:r>
              <w:rPr>
                <w:bCs/>
                <w:color w:val="000000"/>
                <w:szCs w:val="21"/>
              </w:rPr>
              <w:t>导师；</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413" w:type="dxa"/>
            <w:vMerge w:val="restart"/>
            <w:vAlign w:val="center"/>
          </w:tcPr>
          <w:p>
            <w:pPr>
              <w:jc w:val="center"/>
              <w:rPr>
                <w:b/>
                <w:color w:val="000000"/>
              </w:rPr>
            </w:pPr>
            <w:r>
              <w:rPr>
                <w:rFonts w:hint="eastAsia"/>
                <w:b/>
                <w:color w:val="000000"/>
              </w:rPr>
              <w:t>科研处</w:t>
            </w:r>
          </w:p>
        </w:tc>
        <w:tc>
          <w:tcPr>
            <w:tcW w:w="2268" w:type="dxa"/>
            <w:vAlign w:val="center"/>
          </w:tcPr>
          <w:p>
            <w:pPr>
              <w:jc w:val="center"/>
              <w:rPr>
                <w:color w:val="000000"/>
              </w:rPr>
            </w:pPr>
          </w:p>
        </w:tc>
        <w:tc>
          <w:tcPr>
            <w:tcW w:w="7410" w:type="dxa"/>
            <w:vAlign w:val="center"/>
          </w:tcPr>
          <w:p>
            <w:pPr>
              <w:rPr>
                <w:bCs/>
                <w:color w:val="000000"/>
                <w:szCs w:val="21"/>
              </w:rPr>
            </w:pPr>
            <w:r>
              <w:rPr>
                <w:rFonts w:hint="eastAsia"/>
                <w:color w:val="000000"/>
                <w:szCs w:val="21"/>
              </w:rPr>
              <w:t>学校智库建设，制定相关成果、职称等认定方法，正式成立“劳动关系与工会研究中心”并开展相关工作</w:t>
            </w:r>
            <w:r>
              <w:rPr>
                <w:color w:val="000000"/>
                <w:szCs w:val="21"/>
              </w:rPr>
              <w:t>；</w:t>
            </w:r>
          </w:p>
        </w:tc>
        <w:tc>
          <w:tcPr>
            <w:tcW w:w="1237" w:type="dxa"/>
            <w:vMerge w:val="restart"/>
            <w:vAlign w:val="center"/>
          </w:tcPr>
          <w:p>
            <w:pPr>
              <w:jc w:val="center"/>
              <w:rPr>
                <w:color w:val="000000"/>
              </w:rPr>
            </w:pPr>
            <w:r>
              <w:rPr>
                <w:rFonts w:hint="eastAsia"/>
                <w:color w:val="000000"/>
              </w:rPr>
              <w:t>2017年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制定落实学科建设规划的科研评估工作的实施方案</w:t>
            </w:r>
            <w:r>
              <w:rPr>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413" w:type="dxa"/>
            <w:vAlign w:val="center"/>
          </w:tcPr>
          <w:p>
            <w:pPr>
              <w:jc w:val="center"/>
              <w:rPr>
                <w:b/>
                <w:color w:val="000000"/>
              </w:rPr>
            </w:pPr>
            <w:r>
              <w:rPr>
                <w:rFonts w:hint="eastAsia"/>
                <w:b/>
                <w:color w:val="000000"/>
              </w:rPr>
              <w:t>科研处</w:t>
            </w:r>
          </w:p>
          <w:p>
            <w:pPr>
              <w:jc w:val="center"/>
              <w:rPr>
                <w:color w:val="000000"/>
              </w:rPr>
            </w:pPr>
          </w:p>
        </w:tc>
        <w:tc>
          <w:tcPr>
            <w:tcW w:w="2268" w:type="dxa"/>
            <w:vAlign w:val="center"/>
          </w:tcPr>
          <w:p>
            <w:pPr>
              <w:jc w:val="center"/>
              <w:rPr>
                <w:color w:val="000000"/>
              </w:rPr>
            </w:pPr>
          </w:p>
        </w:tc>
        <w:tc>
          <w:tcPr>
            <w:tcW w:w="7410" w:type="dxa"/>
            <w:vAlign w:val="center"/>
          </w:tcPr>
          <w:p>
            <w:pPr>
              <w:rPr>
                <w:color w:val="000000"/>
                <w:szCs w:val="21"/>
              </w:rPr>
            </w:pPr>
            <w:r>
              <w:rPr>
                <w:rFonts w:hint="eastAsia"/>
                <w:color w:val="000000"/>
                <w:szCs w:val="21"/>
              </w:rPr>
              <w:t>1、完善教师科研工作考核制度</w:t>
            </w:r>
          </w:p>
          <w:p>
            <w:pPr>
              <w:rPr>
                <w:color w:val="000000"/>
                <w:szCs w:val="21"/>
              </w:rPr>
            </w:pPr>
            <w:r>
              <w:rPr>
                <w:rFonts w:hint="eastAsia"/>
                <w:color w:val="000000"/>
                <w:szCs w:val="21"/>
              </w:rPr>
              <w:t>2、完善教师科研成果奖励制度</w:t>
            </w:r>
          </w:p>
          <w:p>
            <w:pPr>
              <w:rPr>
                <w:color w:val="000000"/>
                <w:szCs w:val="21"/>
              </w:rPr>
            </w:pPr>
            <w:r>
              <w:rPr>
                <w:rFonts w:hint="eastAsia"/>
                <w:color w:val="000000"/>
                <w:szCs w:val="21"/>
              </w:rPr>
              <w:t>3、出台智库成果认定与奖励制度</w:t>
            </w:r>
          </w:p>
        </w:tc>
        <w:tc>
          <w:tcPr>
            <w:tcW w:w="1237" w:type="dxa"/>
            <w:vAlign w:val="center"/>
          </w:tcPr>
          <w:p>
            <w:pPr>
              <w:jc w:val="center"/>
              <w:rPr>
                <w:color w:val="000000"/>
              </w:rPr>
            </w:pPr>
            <w:r>
              <w:rPr>
                <w:rFonts w:hint="eastAsia"/>
                <w:color w:val="000000"/>
              </w:rPr>
              <w:t>2018年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413" w:type="dxa"/>
            <w:vMerge w:val="restart"/>
            <w:vAlign w:val="center"/>
          </w:tcPr>
          <w:p>
            <w:pPr>
              <w:jc w:val="center"/>
              <w:rPr>
                <w:b/>
                <w:color w:val="000000"/>
              </w:rPr>
            </w:pPr>
            <w:r>
              <w:rPr>
                <w:rFonts w:hint="eastAsia"/>
                <w:b/>
                <w:color w:val="000000"/>
              </w:rPr>
              <w:t>科研处</w:t>
            </w:r>
          </w:p>
        </w:tc>
        <w:tc>
          <w:tcPr>
            <w:tcW w:w="2268" w:type="dxa"/>
            <w:shd w:val="clear" w:color="auto" w:fill="C5E0B3" w:themeFill="accent6" w:themeFillTint="66"/>
            <w:vAlign w:val="center"/>
          </w:tcPr>
          <w:p>
            <w:pPr>
              <w:jc w:val="center"/>
              <w:rPr>
                <w:color w:val="000000"/>
              </w:rPr>
            </w:pPr>
            <w:r>
              <w:rPr>
                <w:rFonts w:hint="eastAsia"/>
                <w:color w:val="000000"/>
              </w:rPr>
              <w:t>经济管理系</w:t>
            </w:r>
          </w:p>
          <w:p>
            <w:pPr>
              <w:jc w:val="center"/>
              <w:rPr>
                <w:color w:val="000000"/>
              </w:rPr>
            </w:pPr>
            <w:r>
              <w:rPr>
                <w:rFonts w:hint="eastAsia"/>
                <w:color w:val="000000"/>
              </w:rPr>
              <w:t>劳动关系系</w:t>
            </w:r>
          </w:p>
          <w:p>
            <w:pPr>
              <w:jc w:val="center"/>
              <w:rPr>
                <w:color w:val="000000"/>
              </w:rPr>
            </w:pPr>
            <w:r>
              <w:rPr>
                <w:rFonts w:hint="eastAsia"/>
                <w:color w:val="000000"/>
              </w:rPr>
              <w:t>高职学院</w:t>
            </w:r>
          </w:p>
        </w:tc>
        <w:tc>
          <w:tcPr>
            <w:tcW w:w="7410" w:type="dxa"/>
            <w:shd w:val="clear" w:color="auto" w:fill="C5E0B3" w:themeFill="accent6" w:themeFillTint="66"/>
            <w:vAlign w:val="center"/>
          </w:tcPr>
          <w:p>
            <w:pPr>
              <w:rPr>
                <w:bCs/>
                <w:color w:val="000000"/>
                <w:szCs w:val="21"/>
              </w:rPr>
            </w:pPr>
            <w:r>
              <w:rPr>
                <w:rFonts w:hint="eastAsia"/>
                <w:bCs/>
                <w:color w:val="000000"/>
                <w:szCs w:val="21"/>
              </w:rPr>
              <w:t>工商管理学科主持省部级以上科研项目不少于15项、获得省部级以上教学成果不少于2项</w:t>
            </w:r>
            <w:r>
              <w:rPr>
                <w:bCs/>
                <w:color w:val="000000"/>
                <w:szCs w:val="21"/>
              </w:rPr>
              <w:t>；</w:t>
            </w:r>
          </w:p>
        </w:tc>
        <w:tc>
          <w:tcPr>
            <w:tcW w:w="1237" w:type="dxa"/>
            <w:vMerge w:val="restart"/>
            <w:shd w:val="clear" w:color="auto" w:fill="auto"/>
            <w:vAlign w:val="center"/>
          </w:tcPr>
          <w:p>
            <w:pPr>
              <w:jc w:val="center"/>
              <w:rPr>
                <w:color w:val="000000"/>
              </w:rPr>
            </w:pPr>
            <w:r>
              <w:rPr>
                <w:rFonts w:hint="eastAsia"/>
                <w:color w:val="000000"/>
              </w:rPr>
              <w:t>2019年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公共管理系</w:t>
            </w:r>
          </w:p>
          <w:p>
            <w:pPr>
              <w:jc w:val="center"/>
              <w:rPr>
                <w:color w:val="000000"/>
              </w:rPr>
            </w:pPr>
            <w:r>
              <w:rPr>
                <w:rFonts w:hint="eastAsia"/>
                <w:color w:val="000000"/>
              </w:rPr>
              <w:t>工会学院</w:t>
            </w:r>
          </w:p>
        </w:tc>
        <w:tc>
          <w:tcPr>
            <w:tcW w:w="7410" w:type="dxa"/>
            <w:vAlign w:val="center"/>
          </w:tcPr>
          <w:p>
            <w:pPr>
              <w:rPr>
                <w:bCs/>
                <w:color w:val="000000"/>
                <w:szCs w:val="21"/>
              </w:rPr>
            </w:pPr>
            <w:r>
              <w:rPr>
                <w:rFonts w:hint="eastAsia"/>
                <w:bCs/>
                <w:color w:val="000000"/>
                <w:szCs w:val="21"/>
              </w:rPr>
              <w:t>公共管理学科国家级科研立项5项以上，省部级以上科研立项2项以上</w:t>
            </w:r>
            <w:r>
              <w:rPr>
                <w:bCs/>
                <w:color w:val="000000"/>
                <w:szCs w:val="21"/>
              </w:rPr>
              <w:t>；</w:t>
            </w:r>
          </w:p>
        </w:tc>
        <w:tc>
          <w:tcPr>
            <w:tcW w:w="1237" w:type="dxa"/>
            <w:vMerge w:val="continue"/>
            <w:shd w:val="clear" w:color="auto" w:fill="auto"/>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安全工程系</w:t>
            </w:r>
          </w:p>
        </w:tc>
        <w:tc>
          <w:tcPr>
            <w:tcW w:w="7410" w:type="dxa"/>
            <w:shd w:val="clear" w:color="auto" w:fill="C5E0B3" w:themeFill="accent6" w:themeFillTint="66"/>
            <w:vAlign w:val="center"/>
          </w:tcPr>
          <w:p>
            <w:pPr>
              <w:rPr>
                <w:bCs/>
                <w:color w:val="000000"/>
                <w:szCs w:val="21"/>
              </w:rPr>
            </w:pPr>
            <w:r>
              <w:rPr>
                <w:rFonts w:hint="eastAsia"/>
                <w:bCs/>
                <w:color w:val="000000"/>
                <w:szCs w:val="21"/>
              </w:rPr>
              <w:t>安全科学与工程学科近五年主持省部级以上科研项目年均至少3项，获得省部级以上科研奖励或国家级学会（或行业协会）科技奖励不少于2项</w:t>
            </w:r>
            <w:r>
              <w:rPr>
                <w:bCs/>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1413" w:type="dxa"/>
            <w:vMerge w:val="continue"/>
            <w:vAlign w:val="center"/>
          </w:tcPr>
          <w:p>
            <w:pPr>
              <w:jc w:val="center"/>
              <w:rPr>
                <w:color w:val="000000"/>
              </w:rPr>
            </w:pPr>
          </w:p>
        </w:tc>
        <w:tc>
          <w:tcPr>
            <w:tcW w:w="2268" w:type="dxa"/>
            <w:vAlign w:val="center"/>
          </w:tcPr>
          <w:p>
            <w:pPr>
              <w:jc w:val="center"/>
              <w:rPr>
                <w:color w:val="000000"/>
              </w:rPr>
            </w:pPr>
          </w:p>
        </w:tc>
        <w:tc>
          <w:tcPr>
            <w:tcW w:w="7410" w:type="dxa"/>
            <w:vAlign w:val="center"/>
          </w:tcPr>
          <w:p>
            <w:pPr>
              <w:rPr>
                <w:bCs/>
                <w:color w:val="000000"/>
                <w:szCs w:val="21"/>
              </w:rPr>
            </w:pPr>
            <w:r>
              <w:rPr>
                <w:rFonts w:hint="eastAsia"/>
                <w:bCs/>
                <w:color w:val="000000"/>
                <w:szCs w:val="21"/>
              </w:rPr>
              <w:t>权威期刊论文10篇、核心期刊论文944篇、CSSCI期刊论文417篇、SSCI和SCI期刊论文44篇、专著和译注66部、人文社科类纵向项目60项、自然科学纵向项目8项</w:t>
            </w:r>
            <w:r>
              <w:rPr>
                <w:bCs/>
                <w:color w:val="000000"/>
                <w:szCs w:val="21"/>
              </w:rPr>
              <w:t>；</w:t>
            </w:r>
          </w:p>
        </w:tc>
        <w:tc>
          <w:tcPr>
            <w:tcW w:w="1237" w:type="dxa"/>
            <w:vMerge w:val="continue"/>
            <w:shd w:val="clear" w:color="auto" w:fill="auto"/>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bCs/>
                <w:color w:val="000000"/>
                <w:szCs w:val="21"/>
              </w:rPr>
              <w:t>全校性的科研经费中，师</w:t>
            </w:r>
            <w:r>
              <w:rPr>
                <w:rFonts w:hint="eastAsia"/>
                <w:bCs/>
                <w:color w:val="000000"/>
                <w:szCs w:val="21"/>
              </w:rPr>
              <w:t>均</w:t>
            </w:r>
            <w:r>
              <w:rPr>
                <w:bCs/>
                <w:color w:val="000000"/>
                <w:szCs w:val="21"/>
              </w:rPr>
              <w:t>科研经费2017-2019</w:t>
            </w:r>
            <w:r>
              <w:rPr>
                <w:rFonts w:hint="eastAsia"/>
                <w:bCs/>
                <w:color w:val="000000"/>
                <w:szCs w:val="21"/>
              </w:rPr>
              <w:t>年</w:t>
            </w:r>
            <w:r>
              <w:rPr>
                <w:bCs/>
                <w:color w:val="000000"/>
                <w:szCs w:val="21"/>
              </w:rPr>
              <w:t>达到4</w:t>
            </w:r>
            <w:r>
              <w:rPr>
                <w:rFonts w:hint="eastAsia"/>
                <w:bCs/>
                <w:color w:val="000000"/>
                <w:szCs w:val="21"/>
              </w:rPr>
              <w:t>万</w:t>
            </w:r>
            <w:r>
              <w:rPr>
                <w:bCs/>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413" w:type="dxa"/>
            <w:vMerge w:val="restart"/>
            <w:vAlign w:val="center"/>
          </w:tcPr>
          <w:p>
            <w:pPr>
              <w:jc w:val="center"/>
              <w:rPr>
                <w:b/>
                <w:color w:val="000000"/>
              </w:rPr>
            </w:pPr>
            <w:r>
              <w:rPr>
                <w:b/>
                <w:color w:val="000000"/>
              </w:rPr>
              <w:t>研究生处</w:t>
            </w:r>
          </w:p>
        </w:tc>
        <w:tc>
          <w:tcPr>
            <w:tcW w:w="2268" w:type="dxa"/>
            <w:vAlign w:val="center"/>
          </w:tcPr>
          <w:p>
            <w:pPr>
              <w:jc w:val="center"/>
              <w:rPr>
                <w:color w:val="000000"/>
              </w:rPr>
            </w:pPr>
            <w:r>
              <w:rPr>
                <w:color w:val="000000"/>
              </w:rPr>
              <w:t>干部人事处</w:t>
            </w:r>
          </w:p>
        </w:tc>
        <w:tc>
          <w:tcPr>
            <w:tcW w:w="7410" w:type="dxa"/>
            <w:vAlign w:val="center"/>
          </w:tcPr>
          <w:p>
            <w:pPr>
              <w:rPr>
                <w:bCs/>
                <w:color w:val="000000"/>
                <w:szCs w:val="21"/>
              </w:rPr>
            </w:pPr>
            <w:r>
              <w:rPr>
                <w:bCs/>
                <w:color w:val="000000"/>
                <w:szCs w:val="21"/>
              </w:rPr>
              <w:t>出台《中国劳动关系学院</w:t>
            </w:r>
            <w:r>
              <w:rPr>
                <w:rFonts w:hint="eastAsia"/>
                <w:bCs/>
                <w:color w:val="000000"/>
                <w:szCs w:val="21"/>
              </w:rPr>
              <w:t>学科</w:t>
            </w:r>
            <w:r>
              <w:rPr>
                <w:bCs/>
                <w:color w:val="000000"/>
                <w:szCs w:val="21"/>
              </w:rPr>
              <w:t>建设管理办法》，</w:t>
            </w:r>
            <w:r>
              <w:rPr>
                <w:rFonts w:hint="eastAsia"/>
                <w:bCs/>
                <w:color w:val="000000"/>
                <w:szCs w:val="21"/>
              </w:rPr>
              <w:t>完善</w:t>
            </w:r>
            <w:r>
              <w:rPr>
                <w:bCs/>
                <w:color w:val="000000"/>
                <w:szCs w:val="21"/>
              </w:rPr>
              <w:t>学科带头人、</w:t>
            </w:r>
            <w:r>
              <w:rPr>
                <w:rFonts w:hint="eastAsia"/>
                <w:bCs/>
                <w:color w:val="000000"/>
                <w:szCs w:val="21"/>
              </w:rPr>
              <w:t>学术</w:t>
            </w:r>
            <w:r>
              <w:rPr>
                <w:bCs/>
                <w:color w:val="000000"/>
                <w:szCs w:val="21"/>
              </w:rPr>
              <w:t>骨干遴选与管理办法；</w:t>
            </w:r>
          </w:p>
        </w:tc>
        <w:tc>
          <w:tcPr>
            <w:tcW w:w="1237" w:type="dxa"/>
            <w:vMerge w:val="restart"/>
            <w:vAlign w:val="center"/>
          </w:tcPr>
          <w:p>
            <w:pPr>
              <w:jc w:val="center"/>
              <w:rPr>
                <w:color w:val="000000"/>
              </w:rPr>
            </w:pPr>
            <w:r>
              <w:rPr>
                <w:color w:val="000000"/>
              </w:rPr>
              <w:t>2017</w:t>
            </w:r>
            <w:r>
              <w:rPr>
                <w:rFonts w:hint="eastAsia"/>
                <w:color w:val="000000"/>
              </w:rPr>
              <w:t>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劳动关系系</w:t>
            </w:r>
          </w:p>
          <w:p>
            <w:pPr>
              <w:jc w:val="center"/>
              <w:rPr>
                <w:color w:val="000000"/>
              </w:rPr>
            </w:pPr>
            <w:r>
              <w:rPr>
                <w:rFonts w:hint="eastAsia"/>
                <w:color w:val="000000"/>
              </w:rPr>
              <w:t>工会学院</w:t>
            </w:r>
          </w:p>
          <w:p>
            <w:pPr>
              <w:jc w:val="center"/>
              <w:rPr>
                <w:color w:val="000000"/>
              </w:rPr>
            </w:pPr>
            <w:r>
              <w:rPr>
                <w:rFonts w:hint="eastAsia"/>
                <w:color w:val="000000"/>
              </w:rPr>
              <w:t>公共管理系</w:t>
            </w:r>
          </w:p>
          <w:p>
            <w:pPr>
              <w:jc w:val="center"/>
              <w:rPr>
                <w:color w:val="000000"/>
              </w:rPr>
            </w:pPr>
            <w:r>
              <w:rPr>
                <w:rFonts w:hint="eastAsia"/>
                <w:color w:val="000000"/>
              </w:rPr>
              <w:t>安全工程系</w:t>
            </w:r>
          </w:p>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bCs/>
                <w:color w:val="000000"/>
                <w:szCs w:val="21"/>
              </w:rPr>
              <w:t>做好现有“服务国家特殊需求人才培养项目”公共管理硕士专业学位研究生4个研究领域的验收评估准备工作</w:t>
            </w:r>
            <w:r>
              <w:rPr>
                <w:bCs/>
                <w:color w:val="000000"/>
                <w:szCs w:val="21"/>
              </w:rPr>
              <w:t>，</w:t>
            </w:r>
            <w:r>
              <w:rPr>
                <w:rFonts w:hint="eastAsia"/>
                <w:bCs/>
                <w:color w:val="000000"/>
                <w:szCs w:val="21"/>
              </w:rPr>
              <w:t>按照公共管理教学指导委员会颁布的《公共管理硕士专业学位授权点专项评估工作方案》要求，围绕教育环境、招生管理、师资队伍、课程设置与教学实施、案例建设、教学管理、教学效果与能力培养、合作与交流等8个方面的指标体系梳理和完善相关工作，规范档案文件资料，撰写评估验收报告；</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413" w:type="dxa"/>
            <w:vMerge w:val="continue"/>
            <w:vAlign w:val="center"/>
          </w:tcPr>
          <w:p>
            <w:pPr>
              <w:jc w:val="center"/>
              <w:rPr>
                <w:color w:val="000000"/>
              </w:rPr>
            </w:pPr>
          </w:p>
        </w:tc>
        <w:tc>
          <w:tcPr>
            <w:tcW w:w="2268" w:type="dxa"/>
            <w:vAlign w:val="center"/>
          </w:tcPr>
          <w:p>
            <w:pPr>
              <w:jc w:val="center"/>
              <w:rPr>
                <w:color w:val="000000"/>
              </w:rPr>
            </w:pPr>
          </w:p>
        </w:tc>
        <w:tc>
          <w:tcPr>
            <w:tcW w:w="7410" w:type="dxa"/>
            <w:vAlign w:val="center"/>
          </w:tcPr>
          <w:p>
            <w:pPr>
              <w:rPr>
                <w:bCs/>
                <w:color w:val="000000"/>
                <w:szCs w:val="21"/>
              </w:rPr>
            </w:pPr>
            <w:r>
              <w:rPr>
                <w:bCs/>
                <w:color w:val="000000"/>
                <w:szCs w:val="21"/>
              </w:rPr>
              <w:t>开展自评估工作，</w:t>
            </w:r>
            <w:r>
              <w:rPr>
                <w:rFonts w:hint="eastAsia"/>
                <w:bCs/>
                <w:color w:val="000000"/>
                <w:szCs w:val="21"/>
              </w:rPr>
              <w:t>聘请5-7名校内外公共管理领域专家对学校公共管理硕士学位授权点进行检查和开展自评估工作</w:t>
            </w:r>
            <w:r>
              <w:rPr>
                <w:bCs/>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413" w:type="dxa"/>
            <w:vMerge w:val="continue"/>
            <w:vAlign w:val="center"/>
          </w:tcPr>
          <w:p>
            <w:pPr>
              <w:jc w:val="center"/>
              <w:rPr>
                <w:color w:val="000000"/>
              </w:rPr>
            </w:pPr>
          </w:p>
        </w:tc>
        <w:tc>
          <w:tcPr>
            <w:tcW w:w="2268" w:type="dxa"/>
            <w:vAlign w:val="center"/>
          </w:tcPr>
          <w:p>
            <w:pPr>
              <w:jc w:val="center"/>
              <w:rPr>
                <w:color w:val="000000"/>
              </w:rPr>
            </w:pPr>
          </w:p>
        </w:tc>
        <w:tc>
          <w:tcPr>
            <w:tcW w:w="7410" w:type="dxa"/>
            <w:vAlign w:val="center"/>
          </w:tcPr>
          <w:p>
            <w:pPr>
              <w:rPr>
                <w:bCs/>
                <w:color w:val="000000"/>
                <w:szCs w:val="21"/>
              </w:rPr>
            </w:pPr>
            <w:r>
              <w:rPr>
                <w:rFonts w:hint="eastAsia"/>
                <w:bCs/>
                <w:color w:val="000000"/>
                <w:szCs w:val="21"/>
              </w:rPr>
              <w:t>制定</w:t>
            </w:r>
            <w:r>
              <w:rPr>
                <w:bCs/>
                <w:color w:val="000000"/>
                <w:szCs w:val="21"/>
              </w:rPr>
              <w:t>落实学科建设</w:t>
            </w:r>
            <w:r>
              <w:rPr>
                <w:rFonts w:hint="eastAsia"/>
                <w:bCs/>
                <w:color w:val="000000"/>
                <w:szCs w:val="21"/>
              </w:rPr>
              <w:t>规划</w:t>
            </w:r>
            <w:r>
              <w:rPr>
                <w:bCs/>
                <w:color w:val="000000"/>
                <w:szCs w:val="21"/>
              </w:rPr>
              <w:t>的研究生验收评估工作的实施方案；</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bCs/>
                <w:color w:val="000000"/>
                <w:szCs w:val="21"/>
              </w:rPr>
              <w:t>与全总积极沟通，争取教育部研究生教育与学位管理司（国务院学位委员会）、北京市学位委员会的支持和帮助，做好工商管理、公共管理、安全科学与工程等一级学科及法律、社会工作、新闻与传播、会计专业硕士授权点建设工作</w:t>
            </w:r>
            <w:r>
              <w:rPr>
                <w:bCs/>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人事处</w:t>
            </w:r>
          </w:p>
          <w:p>
            <w:pPr>
              <w:jc w:val="center"/>
              <w:rPr>
                <w:color w:val="000000"/>
              </w:rPr>
            </w:pPr>
            <w:r>
              <w:rPr>
                <w:rFonts w:hint="eastAsia"/>
                <w:color w:val="000000"/>
              </w:rPr>
              <w:t>科研处</w:t>
            </w:r>
          </w:p>
          <w:p>
            <w:pPr>
              <w:jc w:val="center"/>
              <w:rPr>
                <w:color w:val="000000"/>
              </w:rPr>
            </w:pPr>
            <w:r>
              <w:rPr>
                <w:rFonts w:hint="eastAsia"/>
                <w:color w:val="000000"/>
              </w:rPr>
              <w:t>教务处</w:t>
            </w:r>
          </w:p>
        </w:tc>
        <w:tc>
          <w:tcPr>
            <w:tcW w:w="7410" w:type="dxa"/>
            <w:vAlign w:val="center"/>
          </w:tcPr>
          <w:p>
            <w:pPr>
              <w:rPr>
                <w:bCs/>
                <w:color w:val="000000"/>
                <w:szCs w:val="21"/>
              </w:rPr>
            </w:pPr>
            <w:r>
              <w:rPr>
                <w:rFonts w:hint="eastAsia"/>
                <w:bCs/>
                <w:color w:val="000000"/>
                <w:szCs w:val="21"/>
              </w:rPr>
              <w:t>制订《中国劳动关系学院学科建设管理办法》等相关制度</w:t>
            </w:r>
            <w:r>
              <w:rPr>
                <w:bCs/>
                <w:color w:val="000000"/>
                <w:szCs w:val="21"/>
              </w:rPr>
              <w:t>，</w:t>
            </w:r>
            <w:r>
              <w:rPr>
                <w:rFonts w:hint="eastAsia"/>
                <w:bCs/>
                <w:color w:val="000000"/>
                <w:szCs w:val="21"/>
              </w:rPr>
              <w:t>主要包括学科建设的总则、管理体制、学校和各教学部门在学科建设中的职责、优势特色学科的遴选与建设、学科带头人等</w:t>
            </w:r>
            <w:r>
              <w:rPr>
                <w:bCs/>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shd w:val="clear" w:color="auto" w:fill="C5E0B3" w:themeFill="accent6" w:themeFillTint="66"/>
            <w:vAlign w:val="center"/>
          </w:tcPr>
          <w:p>
            <w:pPr>
              <w:spacing w:line="300" w:lineRule="exact"/>
              <w:jc w:val="center"/>
              <w:rPr>
                <w:rFonts w:ascii="宋体" w:hAnsi="宋体"/>
                <w:szCs w:val="21"/>
              </w:rPr>
            </w:pPr>
            <w:r>
              <w:rPr>
                <w:rFonts w:hint="eastAsia" w:ascii="宋体" w:hAnsi="宋体"/>
                <w:szCs w:val="21"/>
              </w:rPr>
              <w:t>工会学院</w:t>
            </w:r>
          </w:p>
          <w:p>
            <w:pPr>
              <w:jc w:val="center"/>
              <w:rPr>
                <w:rFonts w:ascii="宋体" w:hAnsi="宋体"/>
                <w:szCs w:val="21"/>
              </w:rPr>
            </w:pPr>
            <w:r>
              <w:rPr>
                <w:rFonts w:hint="eastAsia" w:ascii="宋体" w:hAnsi="宋体"/>
                <w:szCs w:val="21"/>
              </w:rPr>
              <w:t>劳动关系系</w:t>
            </w:r>
          </w:p>
          <w:p>
            <w:pPr>
              <w:jc w:val="center"/>
              <w:rPr>
                <w:rFonts w:ascii="宋体" w:hAnsi="宋体"/>
                <w:szCs w:val="21"/>
              </w:rPr>
            </w:pPr>
            <w:r>
              <w:rPr>
                <w:rFonts w:hint="eastAsia" w:ascii="宋体" w:hAnsi="宋体"/>
                <w:szCs w:val="21"/>
              </w:rPr>
              <w:t>公共管理系</w:t>
            </w:r>
          </w:p>
          <w:p>
            <w:pPr>
              <w:jc w:val="center"/>
              <w:rPr>
                <w:color w:val="000000"/>
              </w:rPr>
            </w:pPr>
            <w:r>
              <w:rPr>
                <w:rFonts w:hint="eastAsia" w:ascii="宋体" w:hAnsi="宋体"/>
                <w:szCs w:val="21"/>
              </w:rPr>
              <w:t>安全工程系</w:t>
            </w:r>
          </w:p>
        </w:tc>
        <w:tc>
          <w:tcPr>
            <w:tcW w:w="7410" w:type="dxa"/>
            <w:shd w:val="clear" w:color="auto" w:fill="C5E0B3" w:themeFill="accent6" w:themeFillTint="66"/>
            <w:vAlign w:val="center"/>
          </w:tcPr>
          <w:p>
            <w:pPr>
              <w:rPr>
                <w:bCs/>
                <w:color w:val="000000"/>
                <w:szCs w:val="21"/>
              </w:rPr>
            </w:pPr>
            <w:r>
              <w:rPr>
                <w:bCs/>
                <w:color w:val="000000"/>
                <w:szCs w:val="21"/>
              </w:rPr>
              <w:t>开展</w:t>
            </w:r>
            <w:r>
              <w:rPr>
                <w:rFonts w:hint="eastAsia"/>
                <w:bCs/>
                <w:color w:val="000000"/>
                <w:szCs w:val="21"/>
              </w:rPr>
              <w:t>学校公共管理硕士学位授权点开展预评估工作</w:t>
            </w:r>
            <w:r>
              <w:rPr>
                <w:bCs/>
                <w:color w:val="000000"/>
                <w:szCs w:val="21"/>
              </w:rPr>
              <w:t>；</w:t>
            </w:r>
          </w:p>
        </w:tc>
        <w:tc>
          <w:tcPr>
            <w:tcW w:w="1237" w:type="dxa"/>
            <w:vAlign w:val="center"/>
          </w:tcPr>
          <w:p>
            <w:pPr>
              <w:jc w:val="center"/>
              <w:rPr>
                <w:color w:val="000000"/>
              </w:rPr>
            </w:pPr>
            <w:r>
              <w:rPr>
                <w:color w:val="000000"/>
              </w:rPr>
              <w:t>2018</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ascii="宋体" w:hAnsi="宋体"/>
                <w:szCs w:val="21"/>
              </w:rPr>
              <w:t>思政</w:t>
            </w:r>
            <w:r>
              <w:rPr>
                <w:rFonts w:hint="eastAsia" w:ascii="宋体" w:hAnsi="宋体"/>
                <w:szCs w:val="21"/>
              </w:rPr>
              <w:t>部</w:t>
            </w:r>
          </w:p>
        </w:tc>
        <w:tc>
          <w:tcPr>
            <w:tcW w:w="7410" w:type="dxa"/>
            <w:vAlign w:val="center"/>
          </w:tcPr>
          <w:p>
            <w:pPr>
              <w:rPr>
                <w:bCs/>
                <w:color w:val="000000"/>
                <w:szCs w:val="21"/>
              </w:rPr>
            </w:pPr>
            <w:r>
              <w:rPr>
                <w:rFonts w:hint="eastAsia"/>
                <w:bCs/>
                <w:color w:val="000000"/>
                <w:szCs w:val="21"/>
              </w:rPr>
              <w:t>探索和其他高校联合培养硕士研究生</w:t>
            </w:r>
            <w:r>
              <w:rPr>
                <w:bCs/>
                <w:color w:val="000000"/>
                <w:szCs w:val="21"/>
              </w:rPr>
              <w:t>，</w:t>
            </w:r>
            <w:r>
              <w:rPr>
                <w:rFonts w:hint="eastAsia"/>
                <w:bCs/>
                <w:color w:val="000000"/>
                <w:szCs w:val="21"/>
              </w:rPr>
              <w:t>在思想政治教育、科学社会主义与国际共产主义运动等学科联合培养硕士研究生</w:t>
            </w:r>
            <w:r>
              <w:rPr>
                <w:bCs/>
                <w:color w:val="000000"/>
                <w:szCs w:val="21"/>
              </w:rPr>
              <w:t>；</w:t>
            </w:r>
          </w:p>
        </w:tc>
        <w:tc>
          <w:tcPr>
            <w:tcW w:w="1237" w:type="dxa"/>
            <w:vMerge w:val="restart"/>
            <w:vAlign w:val="center"/>
          </w:tcPr>
          <w:p>
            <w:pPr>
              <w:jc w:val="center"/>
              <w:rPr>
                <w:color w:val="000000"/>
              </w:rPr>
            </w:pPr>
            <w:r>
              <w:rPr>
                <w:color w:val="000000"/>
              </w:rPr>
              <w:t>2019</w:t>
            </w:r>
            <w:r>
              <w:rPr>
                <w:rFonts w:hint="eastAsia"/>
                <w:color w:val="000000"/>
              </w:rPr>
              <w:t>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外事办</w:t>
            </w:r>
          </w:p>
          <w:p>
            <w:pPr>
              <w:jc w:val="center"/>
              <w:rPr>
                <w:rFonts w:ascii="宋体" w:hAnsi="宋体"/>
                <w:szCs w:val="21"/>
              </w:rPr>
            </w:pPr>
            <w:r>
              <w:rPr>
                <w:color w:val="000000"/>
              </w:rPr>
              <w:t>相关院系部</w:t>
            </w:r>
          </w:p>
        </w:tc>
        <w:tc>
          <w:tcPr>
            <w:tcW w:w="7410" w:type="dxa"/>
            <w:shd w:val="clear" w:color="auto" w:fill="C5E0B3" w:themeFill="accent6" w:themeFillTint="66"/>
            <w:vAlign w:val="center"/>
          </w:tcPr>
          <w:p>
            <w:pPr>
              <w:rPr>
                <w:bCs/>
                <w:color w:val="000000"/>
                <w:szCs w:val="21"/>
              </w:rPr>
            </w:pPr>
            <w:r>
              <w:rPr>
                <w:rFonts w:hint="eastAsia" w:ascii="宋体" w:hAnsi="宋体" w:cs="宋体"/>
                <w:color w:val="000000" w:themeColor="text1"/>
                <w:kern w:val="0"/>
                <w:szCs w:val="21"/>
                <w:lang w:val="zh-TW"/>
                <w14:textFill>
                  <w14:solidFill>
                    <w14:schemeClr w14:val="tx1"/>
                  </w14:solidFill>
                </w14:textFill>
              </w:rPr>
              <w:t>研究生联合培养项目</w:t>
            </w:r>
            <w:r>
              <w:rPr>
                <w:rFonts w:ascii="宋体" w:hAnsi="宋体" w:cs="宋体"/>
                <w:color w:val="000000" w:themeColor="text1"/>
                <w:kern w:val="0"/>
                <w:szCs w:val="21"/>
                <w:lang w:val="zh-TW"/>
                <w14:textFill>
                  <w14:solidFill>
                    <w14:schemeClr w14:val="tx1"/>
                  </w14:solidFill>
                </w14:textFill>
              </w:rPr>
              <w:t>3-4个；</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相关院系部</w:t>
            </w:r>
          </w:p>
        </w:tc>
        <w:tc>
          <w:tcPr>
            <w:tcW w:w="7410" w:type="dxa"/>
            <w:vAlign w:val="center"/>
          </w:tcPr>
          <w:p>
            <w:pPr>
              <w:rPr>
                <w:bCs/>
                <w:color w:val="000000"/>
                <w:szCs w:val="21"/>
              </w:rPr>
            </w:pPr>
            <w:r>
              <w:rPr>
                <w:rFonts w:hint="eastAsia"/>
                <w:bCs/>
                <w:color w:val="000000"/>
                <w:szCs w:val="21"/>
              </w:rPr>
              <w:t>工商管理、公共管理、安全科学与工程一级学科学位点建设</w:t>
            </w:r>
            <w:r>
              <w:rPr>
                <w:bCs/>
                <w:color w:val="000000"/>
                <w:szCs w:val="21"/>
              </w:rPr>
              <w:t>；</w:t>
            </w:r>
          </w:p>
        </w:tc>
        <w:tc>
          <w:tcPr>
            <w:tcW w:w="1237" w:type="dxa"/>
            <w:vMerge w:val="restart"/>
            <w:vAlign w:val="center"/>
          </w:tcPr>
          <w:p>
            <w:pPr>
              <w:jc w:val="center"/>
              <w:rPr>
                <w:color w:val="000000"/>
              </w:rPr>
            </w:pPr>
            <w:r>
              <w:rPr>
                <w:color w:val="000000"/>
              </w:rPr>
              <w:t>2020</w:t>
            </w:r>
            <w:r>
              <w:rPr>
                <w:rFonts w:hint="eastAsia"/>
                <w:color w:val="000000"/>
              </w:rPr>
              <w:t>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413" w:type="dxa"/>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相关院系部</w:t>
            </w:r>
          </w:p>
        </w:tc>
        <w:tc>
          <w:tcPr>
            <w:tcW w:w="7410" w:type="dxa"/>
            <w:shd w:val="clear" w:color="auto" w:fill="C5E0B3" w:themeFill="accent6" w:themeFillTint="66"/>
            <w:vAlign w:val="center"/>
          </w:tcPr>
          <w:p>
            <w:pPr>
              <w:rPr>
                <w:bCs/>
                <w:color w:val="000000"/>
                <w:szCs w:val="21"/>
              </w:rPr>
            </w:pPr>
            <w:r>
              <w:rPr>
                <w:rFonts w:hint="eastAsia"/>
                <w:bCs/>
                <w:color w:val="000000"/>
                <w:szCs w:val="21"/>
              </w:rPr>
              <w:t>法律、社会工作、新闻与传播专业硕士授权点建设</w:t>
            </w:r>
            <w:r>
              <w:rPr>
                <w:bCs/>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413" w:type="dxa"/>
            <w:vMerge w:val="restart"/>
            <w:vAlign w:val="center"/>
          </w:tcPr>
          <w:p>
            <w:pPr>
              <w:jc w:val="center"/>
              <w:rPr>
                <w:b/>
                <w:color w:val="000000"/>
              </w:rPr>
            </w:pPr>
            <w:r>
              <w:rPr>
                <w:rFonts w:hint="eastAsia"/>
                <w:b/>
                <w:color w:val="000000"/>
              </w:rPr>
              <w:t>外事办</w:t>
            </w:r>
          </w:p>
          <w:p>
            <w:pPr>
              <w:jc w:val="center"/>
              <w:rPr>
                <w:color w:val="000000"/>
              </w:rPr>
            </w:pPr>
          </w:p>
        </w:tc>
        <w:tc>
          <w:tcPr>
            <w:tcW w:w="2268" w:type="dxa"/>
            <w:vAlign w:val="center"/>
          </w:tcPr>
          <w:p>
            <w:pPr>
              <w:jc w:val="center"/>
              <w:rPr>
                <w:color w:val="000000"/>
              </w:rPr>
            </w:pPr>
          </w:p>
        </w:tc>
        <w:tc>
          <w:tcPr>
            <w:tcW w:w="7410" w:type="dxa"/>
            <w:vAlign w:val="center"/>
          </w:tcPr>
          <w:p>
            <w:pPr>
              <w:rPr>
                <w:color w:val="000000"/>
                <w:szCs w:val="21"/>
              </w:rPr>
            </w:pPr>
            <w:r>
              <w:rPr>
                <w:rFonts w:hint="eastAsia"/>
                <w:bCs/>
                <w:color w:val="000000"/>
                <w:szCs w:val="21"/>
              </w:rPr>
              <w:t>拓展3-4处海外合作院校和研究机构，建立有实质性合作的项目</w:t>
            </w:r>
            <w:r>
              <w:rPr>
                <w:bCs/>
                <w:color w:val="000000"/>
                <w:szCs w:val="21"/>
              </w:rPr>
              <w:t>;</w:t>
            </w:r>
          </w:p>
        </w:tc>
        <w:tc>
          <w:tcPr>
            <w:tcW w:w="1237" w:type="dxa"/>
            <w:vMerge w:val="restart"/>
            <w:vAlign w:val="center"/>
          </w:tcPr>
          <w:p>
            <w:pPr>
              <w:jc w:val="center"/>
              <w:rPr>
                <w:color w:val="000000"/>
              </w:rPr>
            </w:pPr>
            <w:r>
              <w:rPr>
                <w:rFonts w:hint="eastAsia"/>
                <w:color w:val="000000"/>
              </w:rPr>
              <w:t>2017年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教务处</w:t>
            </w:r>
          </w:p>
          <w:p>
            <w:pPr>
              <w:jc w:val="center"/>
              <w:rPr>
                <w:color w:val="000000"/>
              </w:rPr>
            </w:pPr>
            <w:r>
              <w:rPr>
                <w:rFonts w:hint="eastAsia"/>
                <w:color w:val="000000"/>
              </w:rPr>
              <w:t>研究生处</w:t>
            </w:r>
          </w:p>
          <w:p>
            <w:pPr>
              <w:jc w:val="center"/>
              <w:rPr>
                <w:color w:val="000000"/>
              </w:rPr>
            </w:pPr>
            <w:r>
              <w:rPr>
                <w:rFonts w:hint="eastAsia"/>
                <w:color w:val="000000"/>
              </w:rPr>
              <w:t>相关院系部</w:t>
            </w:r>
          </w:p>
        </w:tc>
        <w:tc>
          <w:tcPr>
            <w:tcW w:w="7410" w:type="dxa"/>
            <w:vAlign w:val="center"/>
          </w:tcPr>
          <w:p>
            <w:pPr>
              <w:rPr>
                <w:color w:val="000000"/>
                <w:szCs w:val="21"/>
              </w:rPr>
            </w:pPr>
            <w:r>
              <w:rPr>
                <w:rFonts w:hint="eastAsia"/>
                <w:bCs/>
                <w:color w:val="000000"/>
                <w:szCs w:val="21"/>
              </w:rPr>
              <w:t>启动联合培养项目筹备工作，联合教务处和相关院系部共同制定本科生和研究生联合培养／合作办学项目方案</w:t>
            </w:r>
            <w:r>
              <w:rPr>
                <w:bCs/>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color w:val="000000"/>
              </w:rPr>
              <w:t xml:space="preserve"> </w:t>
            </w:r>
            <w:r>
              <w:rPr>
                <w:rFonts w:hint="eastAsia"/>
                <w:color w:val="000000"/>
              </w:rPr>
              <w:t>全校</w:t>
            </w:r>
          </w:p>
        </w:tc>
        <w:tc>
          <w:tcPr>
            <w:tcW w:w="7410" w:type="dxa"/>
            <w:shd w:val="clear" w:color="auto" w:fill="C5E0B3" w:themeFill="accent6" w:themeFillTint="66"/>
            <w:vAlign w:val="center"/>
          </w:tcPr>
          <w:p>
            <w:pPr>
              <w:rPr>
                <w:bCs/>
                <w:color w:val="000000"/>
                <w:szCs w:val="21"/>
              </w:rPr>
            </w:pPr>
            <w:r>
              <w:rPr>
                <w:rFonts w:hint="eastAsia"/>
                <w:bCs/>
                <w:color w:val="000000"/>
                <w:szCs w:val="21"/>
              </w:rPr>
              <w:t>启动招收留学生资质申请工作</w:t>
            </w:r>
          </w:p>
          <w:p>
            <w:pPr>
              <w:rPr>
                <w:bCs/>
                <w:color w:val="000000"/>
                <w:szCs w:val="21"/>
              </w:rPr>
            </w:pPr>
            <w:r>
              <w:rPr>
                <w:rFonts w:hint="eastAsia"/>
                <w:bCs/>
                <w:color w:val="000000"/>
                <w:szCs w:val="21"/>
              </w:rPr>
              <w:t>1、确定留学生公寓完善方案并动工</w:t>
            </w:r>
            <w:r>
              <w:rPr>
                <w:bCs/>
                <w:color w:val="000000"/>
                <w:szCs w:val="21"/>
              </w:rPr>
              <w:t>;</w:t>
            </w:r>
          </w:p>
          <w:p>
            <w:pPr>
              <w:rPr>
                <w:bCs/>
                <w:color w:val="000000"/>
                <w:szCs w:val="21"/>
              </w:rPr>
            </w:pPr>
            <w:r>
              <w:rPr>
                <w:rFonts w:hint="eastAsia"/>
                <w:bCs/>
                <w:color w:val="000000"/>
                <w:szCs w:val="21"/>
              </w:rPr>
              <w:t>2、制定招收留学生培养方案</w:t>
            </w:r>
            <w:r>
              <w:rPr>
                <w:bCs/>
                <w:color w:val="000000"/>
                <w:szCs w:val="21"/>
              </w:rPr>
              <w:t>;</w:t>
            </w:r>
          </w:p>
          <w:p>
            <w:pPr>
              <w:rPr>
                <w:bCs/>
                <w:color w:val="000000"/>
                <w:szCs w:val="21"/>
              </w:rPr>
            </w:pPr>
            <w:r>
              <w:rPr>
                <w:rFonts w:hint="eastAsia"/>
                <w:bCs/>
                <w:color w:val="000000"/>
                <w:szCs w:val="21"/>
              </w:rPr>
              <w:t>3、完成书面申请资料撰写</w:t>
            </w:r>
            <w:r>
              <w:rPr>
                <w:bCs/>
                <w:color w:val="000000"/>
                <w:szCs w:val="21"/>
              </w:rPr>
              <w:t>;</w:t>
            </w:r>
          </w:p>
          <w:p>
            <w:pPr>
              <w:rPr>
                <w:bCs/>
                <w:color w:val="000000"/>
                <w:szCs w:val="21"/>
              </w:rPr>
            </w:pPr>
            <w:r>
              <w:rPr>
                <w:rFonts w:hint="eastAsia"/>
                <w:bCs/>
                <w:color w:val="000000"/>
                <w:szCs w:val="21"/>
              </w:rPr>
              <w:t>4、上报全总批准</w:t>
            </w:r>
            <w:r>
              <w:rPr>
                <w:bCs/>
                <w:color w:val="000000"/>
                <w:szCs w:val="21"/>
              </w:rPr>
              <w:t>;</w:t>
            </w:r>
          </w:p>
        </w:tc>
        <w:tc>
          <w:tcPr>
            <w:tcW w:w="1237" w:type="dxa"/>
            <w:vMerge w:val="continue"/>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1413" w:type="dxa"/>
            <w:vMerge w:val="continue"/>
            <w:vAlign w:val="center"/>
          </w:tcPr>
          <w:p>
            <w:pPr>
              <w:jc w:val="center"/>
              <w:rPr>
                <w:color w:val="000000"/>
              </w:rPr>
            </w:pPr>
          </w:p>
        </w:tc>
        <w:tc>
          <w:tcPr>
            <w:tcW w:w="2268" w:type="dxa"/>
            <w:vAlign w:val="center"/>
          </w:tcPr>
          <w:p>
            <w:pPr>
              <w:jc w:val="center"/>
              <w:rPr>
                <w:color w:val="FF0000"/>
              </w:rPr>
            </w:pPr>
            <w:r>
              <w:rPr>
                <w:rFonts w:hint="eastAsia"/>
                <w:color w:val="000000"/>
              </w:rPr>
              <w:t>教务处</w:t>
            </w:r>
          </w:p>
        </w:tc>
        <w:tc>
          <w:tcPr>
            <w:tcW w:w="7410" w:type="dxa"/>
            <w:vAlign w:val="center"/>
          </w:tcPr>
          <w:p>
            <w:pPr>
              <w:rPr>
                <w:color w:val="FF0000"/>
                <w:szCs w:val="21"/>
              </w:rPr>
            </w:pPr>
            <w:r>
              <w:rPr>
                <w:rFonts w:hint="eastAsia"/>
                <w:bCs/>
                <w:color w:val="000000"/>
                <w:szCs w:val="21"/>
              </w:rPr>
              <w:t>拓展学生多元化海外交流项目，联合教务处出台公派留学生相关制度和管理办法</w:t>
            </w:r>
            <w:r>
              <w:rPr>
                <w:bCs/>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rFonts w:ascii="宋体" w:hAnsi="宋体"/>
              </w:rPr>
            </w:pPr>
            <w:r>
              <w:rPr>
                <w:rFonts w:hint="eastAsia" w:ascii="宋体" w:hAnsi="宋体"/>
              </w:rPr>
              <w:t>科研处</w:t>
            </w:r>
          </w:p>
          <w:p>
            <w:pPr>
              <w:jc w:val="center"/>
              <w:rPr>
                <w:color w:val="000000"/>
              </w:rPr>
            </w:pPr>
            <w:r>
              <w:rPr>
                <w:rFonts w:hint="eastAsia" w:ascii="宋体" w:hAnsi="宋体"/>
              </w:rPr>
              <w:t>相关院系部</w:t>
            </w:r>
          </w:p>
        </w:tc>
        <w:tc>
          <w:tcPr>
            <w:tcW w:w="7410" w:type="dxa"/>
            <w:shd w:val="clear" w:color="auto" w:fill="C5E0B3" w:themeFill="accent6" w:themeFillTint="66"/>
            <w:vAlign w:val="center"/>
          </w:tcPr>
          <w:p>
            <w:pPr>
              <w:rPr>
                <w:bCs/>
                <w:color w:val="000000"/>
                <w:szCs w:val="21"/>
              </w:rPr>
            </w:pPr>
            <w:r>
              <w:rPr>
                <w:bCs/>
                <w:color w:val="000000"/>
                <w:szCs w:val="21"/>
              </w:rPr>
              <w:t xml:space="preserve">1. </w:t>
            </w:r>
            <w:r>
              <w:rPr>
                <w:rFonts w:hint="eastAsia"/>
                <w:bCs/>
                <w:color w:val="000000"/>
                <w:szCs w:val="21"/>
              </w:rPr>
              <w:t>主办、协办国际会议</w:t>
            </w:r>
            <w:r>
              <w:rPr>
                <w:bCs/>
                <w:color w:val="000000"/>
                <w:szCs w:val="21"/>
              </w:rPr>
              <w:t>，</w:t>
            </w:r>
            <w:r>
              <w:rPr>
                <w:rFonts w:hint="eastAsia"/>
                <w:bCs/>
                <w:color w:val="000000"/>
                <w:szCs w:val="21"/>
              </w:rPr>
              <w:t>对相关院系部参与国际会议情况进行摸底；</w:t>
            </w:r>
          </w:p>
          <w:p>
            <w:pPr>
              <w:rPr>
                <w:color w:val="000000"/>
                <w:szCs w:val="21"/>
              </w:rPr>
            </w:pPr>
            <w:r>
              <w:rPr>
                <w:rFonts w:hint="eastAsia"/>
                <w:bCs/>
                <w:color w:val="000000"/>
                <w:szCs w:val="21"/>
              </w:rPr>
              <w:t>2.</w:t>
            </w:r>
            <w:r>
              <w:rPr>
                <w:bCs/>
                <w:color w:val="000000"/>
                <w:szCs w:val="21"/>
              </w:rPr>
              <w:t xml:space="preserve"> </w:t>
            </w:r>
            <w:r>
              <w:rPr>
                <w:rFonts w:hint="eastAsia"/>
                <w:bCs/>
                <w:color w:val="000000"/>
                <w:szCs w:val="21"/>
              </w:rPr>
              <w:t>有选择地重点支持和打造1-2个具有实质性学术交流意义、潜在国际影响力的会议品牌</w:t>
            </w:r>
            <w:r>
              <w:rPr>
                <w:bCs/>
                <w:color w:val="000000"/>
                <w:szCs w:val="21"/>
              </w:rPr>
              <w:t>；</w:t>
            </w:r>
            <w:bookmarkStart w:id="0" w:name="_GoBack"/>
            <w:bookmarkEnd w:id="0"/>
          </w:p>
        </w:tc>
        <w:tc>
          <w:tcPr>
            <w:tcW w:w="1237" w:type="dxa"/>
            <w:vMerge w:val="continue"/>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shd w:val="clear" w:color="auto" w:fill="auto"/>
            <w:vAlign w:val="center"/>
          </w:tcPr>
          <w:p>
            <w:pPr>
              <w:jc w:val="center"/>
              <w:rPr>
                <w:rFonts w:ascii="宋体" w:hAnsi="宋体"/>
              </w:rPr>
            </w:pPr>
            <w:r>
              <w:rPr>
                <w:rFonts w:hint="eastAsia" w:ascii="宋体" w:hAnsi="宋体"/>
              </w:rPr>
              <w:t>工会干部学院</w:t>
            </w:r>
          </w:p>
        </w:tc>
        <w:tc>
          <w:tcPr>
            <w:tcW w:w="7410" w:type="dxa"/>
            <w:shd w:val="clear" w:color="auto" w:fill="auto"/>
            <w:vAlign w:val="center"/>
          </w:tcPr>
          <w:p>
            <w:pPr>
              <w:rPr>
                <w:rFonts w:ascii="宋体" w:hAnsi="宋体"/>
              </w:rPr>
            </w:pPr>
            <w:r>
              <w:rPr>
                <w:rFonts w:hint="eastAsia" w:ascii="宋体" w:hAnsi="宋体"/>
              </w:rPr>
              <w:t>启动国际培训工作</w:t>
            </w:r>
          </w:p>
          <w:p>
            <w:pPr>
              <w:rPr>
                <w:color w:val="000000"/>
                <w:szCs w:val="21"/>
              </w:rPr>
            </w:pPr>
            <w:r>
              <w:rPr>
                <w:rFonts w:hint="eastAsia"/>
                <w:color w:val="000000"/>
                <w:szCs w:val="21"/>
              </w:rPr>
              <w:t>1. 与全总、商务部、人社部等相关部门积极沟通；</w:t>
            </w:r>
          </w:p>
          <w:p>
            <w:pPr>
              <w:rPr>
                <w:color w:val="000000"/>
                <w:szCs w:val="21"/>
              </w:rPr>
            </w:pPr>
            <w:r>
              <w:rPr>
                <w:color w:val="000000"/>
                <w:szCs w:val="21"/>
              </w:rPr>
              <w:t xml:space="preserve">2. </w:t>
            </w:r>
            <w:r>
              <w:rPr>
                <w:rFonts w:hint="eastAsia"/>
                <w:color w:val="000000"/>
                <w:szCs w:val="21"/>
              </w:rPr>
              <w:t>开展可行性调研工作；</w:t>
            </w:r>
          </w:p>
          <w:p>
            <w:pPr>
              <w:rPr>
                <w:bCs/>
                <w:color w:val="000000"/>
                <w:szCs w:val="21"/>
              </w:rPr>
            </w:pPr>
            <w:r>
              <w:rPr>
                <w:color w:val="000000"/>
                <w:szCs w:val="21"/>
              </w:rPr>
              <w:t xml:space="preserve">3. </w:t>
            </w:r>
            <w:r>
              <w:rPr>
                <w:rFonts w:hint="eastAsia"/>
                <w:color w:val="000000"/>
                <w:szCs w:val="21"/>
              </w:rPr>
              <w:t>制定和完善实施方案</w:t>
            </w:r>
            <w:r>
              <w:rPr>
                <w:color w:val="000000"/>
                <w:szCs w:val="21"/>
              </w:rPr>
              <w:t>；</w:t>
            </w:r>
          </w:p>
        </w:tc>
        <w:tc>
          <w:tcPr>
            <w:tcW w:w="1237" w:type="dxa"/>
            <w:shd w:val="clear" w:color="auto" w:fill="auto"/>
            <w:vAlign w:val="center"/>
          </w:tcPr>
          <w:p>
            <w:pPr>
              <w:tabs>
                <w:tab w:val="left" w:pos="494"/>
              </w:tabs>
              <w:jc w:val="center"/>
              <w:rPr>
                <w:rFonts w:hint="eastAsia" w:eastAsia="宋体"/>
                <w:color w:val="000000"/>
                <w:lang w:eastAsia="zh-CN"/>
              </w:rPr>
            </w:pPr>
            <w:r>
              <w:rPr>
                <w:rFonts w:hint="eastAsia"/>
                <w:color w:val="000000"/>
                <w:lang w:val="en-US" w:eastAsia="zh-CN"/>
              </w:rPr>
              <w:t>2017年</w:t>
            </w: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413" w:type="dxa"/>
            <w:vMerge w:val="continue"/>
            <w:vAlign w:val="center"/>
          </w:tcPr>
          <w:p>
            <w:pPr>
              <w:jc w:val="center"/>
              <w:rPr>
                <w:color w:val="000000"/>
              </w:rPr>
            </w:pPr>
          </w:p>
        </w:tc>
        <w:tc>
          <w:tcPr>
            <w:tcW w:w="2268" w:type="dxa"/>
            <w:vMerge w:val="restart"/>
            <w:shd w:val="clear" w:color="auto" w:fill="C5E0B3" w:themeFill="accent6" w:themeFillTint="66"/>
            <w:vAlign w:val="center"/>
          </w:tcPr>
          <w:p>
            <w:pPr>
              <w:jc w:val="center"/>
              <w:rPr>
                <w:color w:val="000000"/>
              </w:rPr>
            </w:pPr>
            <w:r>
              <w:rPr>
                <w:rFonts w:hint="eastAsia"/>
                <w:color w:val="000000"/>
              </w:rPr>
              <w:t>教务处</w:t>
            </w:r>
          </w:p>
          <w:p>
            <w:pPr>
              <w:jc w:val="center"/>
              <w:rPr>
                <w:color w:val="000000"/>
              </w:rPr>
            </w:pPr>
            <w:r>
              <w:rPr>
                <w:rFonts w:hint="eastAsia"/>
                <w:color w:val="000000"/>
              </w:rPr>
              <w:t>研究生</w:t>
            </w:r>
            <w:r>
              <w:rPr>
                <w:color w:val="000000"/>
              </w:rPr>
              <w:t>处</w:t>
            </w:r>
          </w:p>
          <w:p>
            <w:pPr>
              <w:jc w:val="center"/>
              <w:rPr>
                <w:color w:val="000000"/>
              </w:rPr>
            </w:pPr>
            <w:r>
              <w:rPr>
                <w:color w:val="000000"/>
              </w:rPr>
              <w:t>相关院系部</w:t>
            </w:r>
          </w:p>
        </w:tc>
        <w:tc>
          <w:tcPr>
            <w:tcW w:w="7410" w:type="dxa"/>
            <w:shd w:val="clear" w:color="auto" w:fill="C5E0B3" w:themeFill="accent6" w:themeFillTint="66"/>
            <w:vAlign w:val="center"/>
          </w:tcPr>
          <w:p>
            <w:pPr>
              <w:rPr>
                <w:color w:val="000000"/>
                <w:szCs w:val="21"/>
              </w:rPr>
            </w:pPr>
            <w:r>
              <w:rPr>
                <w:rFonts w:hint="eastAsia"/>
                <w:bCs/>
                <w:color w:val="000000"/>
                <w:szCs w:val="21"/>
              </w:rPr>
              <w:t>拓展3-4处海外合作院校和研究机构，建立有实质性合作的项目</w:t>
            </w:r>
            <w:r>
              <w:rPr>
                <w:bCs/>
                <w:color w:val="000000"/>
                <w:szCs w:val="21"/>
              </w:rPr>
              <w:t>；</w:t>
            </w:r>
          </w:p>
        </w:tc>
        <w:tc>
          <w:tcPr>
            <w:tcW w:w="1237" w:type="dxa"/>
            <w:vMerge w:val="restart"/>
            <w:shd w:val="clear" w:color="auto" w:fill="C5E0B3" w:themeFill="accent6" w:themeFillTint="66"/>
            <w:vAlign w:val="center"/>
          </w:tcPr>
          <w:p>
            <w:pPr>
              <w:jc w:val="center"/>
              <w:rPr>
                <w:color w:val="000000"/>
              </w:rPr>
            </w:pPr>
            <w:r>
              <w:rPr>
                <w:color w:val="000000"/>
              </w:rPr>
              <w:t>2018</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413" w:type="dxa"/>
            <w:vMerge w:val="continue"/>
            <w:vAlign w:val="center"/>
          </w:tcPr>
          <w:p>
            <w:pPr>
              <w:jc w:val="center"/>
              <w:rPr>
                <w:color w:val="000000"/>
              </w:rPr>
            </w:pPr>
          </w:p>
        </w:tc>
        <w:tc>
          <w:tcPr>
            <w:tcW w:w="2268" w:type="dxa"/>
            <w:vMerge w:val="continue"/>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ascii="宋体" w:hAnsi="宋体"/>
              </w:rPr>
              <w:t>落实联合培养/合作办学项目的实施、项目进展情况实时跟进和调整完善</w:t>
            </w:r>
            <w:r>
              <w:rPr>
                <w:rFonts w:ascii="宋体" w:hAnsi="宋体"/>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rPr>
              <w:t>全</w:t>
            </w:r>
            <w:r>
              <w:rPr>
                <w:rFonts w:hint="eastAsia"/>
                <w:color w:val="000000"/>
              </w:rPr>
              <w:t>校</w:t>
            </w:r>
          </w:p>
        </w:tc>
        <w:tc>
          <w:tcPr>
            <w:tcW w:w="7410" w:type="dxa"/>
            <w:vAlign w:val="center"/>
          </w:tcPr>
          <w:p>
            <w:pPr>
              <w:rPr>
                <w:bCs/>
                <w:color w:val="000000"/>
                <w:szCs w:val="21"/>
              </w:rPr>
            </w:pPr>
            <w:r>
              <w:rPr>
                <w:bCs/>
                <w:color w:val="000000"/>
                <w:szCs w:val="21"/>
              </w:rPr>
              <w:t xml:space="preserve">1. </w:t>
            </w:r>
            <w:r>
              <w:rPr>
                <w:rFonts w:hint="eastAsia"/>
                <w:bCs/>
                <w:color w:val="000000"/>
                <w:szCs w:val="21"/>
              </w:rPr>
              <w:t>在学校软硬件达标的基础上，力争通过业务主管部门的审核，获取招生资质；</w:t>
            </w:r>
          </w:p>
          <w:p>
            <w:pPr>
              <w:rPr>
                <w:bCs/>
                <w:color w:val="000000"/>
                <w:szCs w:val="21"/>
              </w:rPr>
            </w:pPr>
            <w:r>
              <w:rPr>
                <w:bCs/>
                <w:color w:val="000000"/>
                <w:szCs w:val="21"/>
              </w:rPr>
              <w:t xml:space="preserve">2. </w:t>
            </w:r>
            <w:r>
              <w:rPr>
                <w:rFonts w:hint="eastAsia"/>
                <w:bCs/>
                <w:color w:val="000000"/>
                <w:szCs w:val="21"/>
              </w:rPr>
              <w:t>建立持续稳定的招生渠道；</w:t>
            </w:r>
          </w:p>
          <w:p>
            <w:pPr>
              <w:rPr>
                <w:bCs/>
                <w:color w:val="000000"/>
                <w:szCs w:val="21"/>
              </w:rPr>
            </w:pPr>
            <w:r>
              <w:rPr>
                <w:bCs/>
                <w:color w:val="000000"/>
                <w:szCs w:val="21"/>
              </w:rPr>
              <w:t xml:space="preserve">3. </w:t>
            </w:r>
            <w:r>
              <w:rPr>
                <w:rFonts w:hint="eastAsia"/>
                <w:bCs/>
                <w:color w:val="000000"/>
                <w:szCs w:val="21"/>
              </w:rPr>
              <w:t>建立专业化的留学生管理机构，提供一条龙的完善服务</w:t>
            </w:r>
            <w:r>
              <w:rPr>
                <w:bCs/>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科研处</w:t>
            </w:r>
          </w:p>
          <w:p>
            <w:pPr>
              <w:jc w:val="center"/>
              <w:rPr>
                <w:color w:val="000000"/>
              </w:rPr>
            </w:pPr>
            <w:r>
              <w:rPr>
                <w:rFonts w:hint="eastAsia"/>
                <w:color w:val="000000"/>
              </w:rPr>
              <w:t>相关院系部</w:t>
            </w:r>
          </w:p>
        </w:tc>
        <w:tc>
          <w:tcPr>
            <w:tcW w:w="7410" w:type="dxa"/>
            <w:shd w:val="clear" w:color="auto" w:fill="C5E0B3" w:themeFill="accent6" w:themeFillTint="66"/>
            <w:vAlign w:val="center"/>
          </w:tcPr>
          <w:p>
            <w:pPr>
              <w:rPr>
                <w:bCs/>
                <w:color w:val="000000"/>
                <w:szCs w:val="21"/>
              </w:rPr>
            </w:pPr>
            <w:r>
              <w:rPr>
                <w:rFonts w:hint="eastAsia" w:ascii="宋体" w:hAnsi="宋体"/>
              </w:rPr>
              <w:t>有选择地重点支持和打造1-2个具有实质性学术交流意义、潜在国际影响力的会议品牌</w:t>
            </w:r>
            <w:r>
              <w:rPr>
                <w:rFonts w:ascii="宋体" w:hAnsi="宋体"/>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工会干部学院</w:t>
            </w:r>
          </w:p>
        </w:tc>
        <w:tc>
          <w:tcPr>
            <w:tcW w:w="7410" w:type="dxa"/>
            <w:vAlign w:val="center"/>
          </w:tcPr>
          <w:p>
            <w:pPr>
              <w:rPr>
                <w:rFonts w:ascii="宋体" w:hAnsi="宋体"/>
              </w:rPr>
            </w:pPr>
            <w:r>
              <w:rPr>
                <w:rFonts w:hint="eastAsia" w:ascii="宋体" w:hAnsi="宋体"/>
              </w:rPr>
              <w:t>力争年度内开展有实质性内容的国际培训项目</w:t>
            </w:r>
            <w:r>
              <w:rPr>
                <w:rFonts w:ascii="宋体" w:hAnsi="宋体"/>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3" w:type="dxa"/>
            <w:vMerge w:val="restart"/>
            <w:vAlign w:val="center"/>
          </w:tcPr>
          <w:p>
            <w:pPr>
              <w:jc w:val="center"/>
              <w:rPr>
                <w:b/>
                <w:color w:val="000000"/>
              </w:rPr>
            </w:pPr>
            <w:r>
              <w:rPr>
                <w:b/>
                <w:color w:val="000000"/>
              </w:rPr>
              <w:t>外事办</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rFonts w:ascii="宋体" w:hAnsi="宋体"/>
              </w:rPr>
            </w:pPr>
            <w:r>
              <w:rPr>
                <w:rFonts w:hint="eastAsia"/>
                <w:bCs/>
                <w:color w:val="000000"/>
                <w:szCs w:val="21"/>
              </w:rPr>
              <w:t>拓展3-4所海外合作院系和研究机构，建立有实质性合作的项目</w:t>
            </w:r>
            <w:r>
              <w:rPr>
                <w:bCs/>
                <w:color w:val="000000"/>
                <w:szCs w:val="21"/>
              </w:rPr>
              <w:t>；</w:t>
            </w:r>
          </w:p>
        </w:tc>
        <w:tc>
          <w:tcPr>
            <w:tcW w:w="1237" w:type="dxa"/>
            <w:vMerge w:val="restart"/>
            <w:vAlign w:val="center"/>
          </w:tcPr>
          <w:p>
            <w:pPr>
              <w:jc w:val="center"/>
              <w:rPr>
                <w:color w:val="000000"/>
              </w:rPr>
            </w:pPr>
            <w:r>
              <w:rPr>
                <w:color w:val="000000"/>
              </w:rPr>
              <w:t>2019</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教务处</w:t>
            </w:r>
          </w:p>
          <w:p>
            <w:pPr>
              <w:jc w:val="center"/>
              <w:rPr>
                <w:color w:val="000000"/>
              </w:rPr>
            </w:pPr>
            <w:r>
              <w:rPr>
                <w:rFonts w:hint="eastAsia"/>
                <w:color w:val="000000"/>
              </w:rPr>
              <w:t>研究生处</w:t>
            </w:r>
          </w:p>
          <w:p>
            <w:pPr>
              <w:jc w:val="center"/>
              <w:rPr>
                <w:color w:val="000000"/>
              </w:rPr>
            </w:pPr>
            <w:r>
              <w:rPr>
                <w:rFonts w:hint="eastAsia"/>
                <w:color w:val="000000"/>
              </w:rPr>
              <w:t>相关院系部</w:t>
            </w:r>
          </w:p>
        </w:tc>
        <w:tc>
          <w:tcPr>
            <w:tcW w:w="7410" w:type="dxa"/>
            <w:vAlign w:val="center"/>
          </w:tcPr>
          <w:p>
            <w:pPr>
              <w:rPr>
                <w:bCs/>
                <w:color w:val="000000"/>
                <w:szCs w:val="21"/>
              </w:rPr>
            </w:pPr>
            <w:r>
              <w:rPr>
                <w:rFonts w:hint="eastAsia"/>
                <w:bCs/>
                <w:color w:val="000000"/>
                <w:szCs w:val="21"/>
              </w:rPr>
              <w:t>更加平稳顺畅地开展联合培养/合作办学项目</w:t>
            </w:r>
            <w:r>
              <w:rPr>
                <w:bCs/>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全校</w:t>
            </w:r>
          </w:p>
        </w:tc>
        <w:tc>
          <w:tcPr>
            <w:tcW w:w="7410" w:type="dxa"/>
            <w:shd w:val="clear" w:color="auto" w:fill="C5E0B3" w:themeFill="accent6" w:themeFillTint="66"/>
            <w:vAlign w:val="center"/>
          </w:tcPr>
          <w:p>
            <w:pPr>
              <w:rPr>
                <w:bCs/>
                <w:color w:val="000000"/>
                <w:szCs w:val="21"/>
              </w:rPr>
            </w:pPr>
            <w:r>
              <w:rPr>
                <w:bCs/>
                <w:color w:val="000000"/>
                <w:szCs w:val="21"/>
              </w:rPr>
              <w:t xml:space="preserve">1. </w:t>
            </w:r>
            <w:r>
              <w:rPr>
                <w:rFonts w:hint="eastAsia"/>
                <w:bCs/>
                <w:color w:val="000000"/>
                <w:szCs w:val="21"/>
              </w:rPr>
              <w:t>确保招收和培养外国留学生工作顺利进行；</w:t>
            </w:r>
          </w:p>
          <w:p>
            <w:pPr>
              <w:rPr>
                <w:bCs/>
                <w:color w:val="000000"/>
                <w:szCs w:val="21"/>
              </w:rPr>
            </w:pPr>
            <w:r>
              <w:rPr>
                <w:bCs/>
                <w:color w:val="000000"/>
                <w:szCs w:val="21"/>
              </w:rPr>
              <w:t xml:space="preserve">2. </w:t>
            </w:r>
            <w:r>
              <w:rPr>
                <w:rFonts w:hint="eastAsia"/>
                <w:bCs/>
                <w:color w:val="000000"/>
                <w:szCs w:val="21"/>
              </w:rPr>
              <w:t>适时启动招收港澳台生资质申请工作</w:t>
            </w:r>
            <w:r>
              <w:rPr>
                <w:bCs/>
                <w:color w:val="000000"/>
                <w:szCs w:val="21"/>
              </w:rPr>
              <w:t>；</w:t>
            </w:r>
          </w:p>
        </w:tc>
        <w:tc>
          <w:tcPr>
            <w:tcW w:w="1237" w:type="dxa"/>
            <w:vMerge w:val="continue"/>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科研处</w:t>
            </w:r>
          </w:p>
          <w:p>
            <w:pPr>
              <w:jc w:val="center"/>
              <w:rPr>
                <w:color w:val="000000"/>
              </w:rPr>
            </w:pPr>
            <w:r>
              <w:rPr>
                <w:rFonts w:hint="eastAsia"/>
                <w:color w:val="000000"/>
              </w:rPr>
              <w:t>相关院系部</w:t>
            </w:r>
          </w:p>
        </w:tc>
        <w:tc>
          <w:tcPr>
            <w:tcW w:w="7410" w:type="dxa"/>
            <w:vAlign w:val="center"/>
          </w:tcPr>
          <w:p>
            <w:pPr>
              <w:rPr>
                <w:bCs/>
                <w:color w:val="000000"/>
                <w:szCs w:val="21"/>
              </w:rPr>
            </w:pPr>
            <w:r>
              <w:rPr>
                <w:rFonts w:hint="eastAsia" w:ascii="宋体" w:hAnsi="宋体"/>
              </w:rPr>
              <w:t>有选择地重点支持和打造1-2个具有实质性学术交流意义、潜在国际影响力的会议品牌</w:t>
            </w:r>
            <w:r>
              <w:rPr>
                <w:rFonts w:ascii="宋体" w:hAnsi="宋体"/>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工会干部学院</w:t>
            </w:r>
          </w:p>
        </w:tc>
        <w:tc>
          <w:tcPr>
            <w:tcW w:w="7410" w:type="dxa"/>
            <w:shd w:val="clear" w:color="auto" w:fill="C5E0B3" w:themeFill="accent6" w:themeFillTint="66"/>
            <w:vAlign w:val="center"/>
          </w:tcPr>
          <w:p>
            <w:pPr>
              <w:rPr>
                <w:bCs/>
                <w:color w:val="000000"/>
                <w:szCs w:val="21"/>
              </w:rPr>
            </w:pPr>
            <w:r>
              <w:rPr>
                <w:rFonts w:hint="eastAsia" w:ascii="宋体" w:hAnsi="宋体"/>
              </w:rPr>
              <w:t>力争年度内开展有实质性内容的国际培训项目</w:t>
            </w:r>
            <w:r>
              <w:rPr>
                <w:rFonts w:ascii="宋体" w:hAnsi="宋体"/>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13" w:type="dxa"/>
            <w:vMerge w:val="restart"/>
            <w:vAlign w:val="center"/>
          </w:tcPr>
          <w:p>
            <w:pPr>
              <w:jc w:val="center"/>
              <w:rPr>
                <w:b/>
                <w:color w:val="000000"/>
              </w:rPr>
            </w:pPr>
            <w:r>
              <w:rPr>
                <w:b/>
                <w:color w:val="000000"/>
              </w:rPr>
              <w:t>外事办</w:t>
            </w:r>
          </w:p>
        </w:tc>
        <w:tc>
          <w:tcPr>
            <w:tcW w:w="2268" w:type="dxa"/>
            <w:vMerge w:val="restart"/>
            <w:vAlign w:val="center"/>
          </w:tcPr>
          <w:p>
            <w:pPr>
              <w:jc w:val="center"/>
              <w:rPr>
                <w:color w:val="000000"/>
              </w:rPr>
            </w:pPr>
            <w:r>
              <w:rPr>
                <w:color w:val="000000"/>
              </w:rPr>
              <w:t>教务处</w:t>
            </w:r>
          </w:p>
          <w:p>
            <w:pPr>
              <w:jc w:val="center"/>
              <w:rPr>
                <w:color w:val="000000"/>
              </w:rPr>
            </w:pPr>
            <w:r>
              <w:rPr>
                <w:rFonts w:hint="eastAsia"/>
                <w:color w:val="000000"/>
              </w:rPr>
              <w:t>研究生处</w:t>
            </w:r>
          </w:p>
          <w:p>
            <w:pPr>
              <w:jc w:val="center"/>
              <w:rPr>
                <w:color w:val="000000"/>
              </w:rPr>
            </w:pPr>
            <w:r>
              <w:rPr>
                <w:rFonts w:hint="eastAsia"/>
                <w:color w:val="000000"/>
              </w:rPr>
              <w:t>相关</w:t>
            </w:r>
            <w:r>
              <w:rPr>
                <w:color w:val="000000"/>
              </w:rPr>
              <w:t>院系部</w:t>
            </w:r>
          </w:p>
        </w:tc>
        <w:tc>
          <w:tcPr>
            <w:tcW w:w="7410" w:type="dxa"/>
            <w:vAlign w:val="center"/>
          </w:tcPr>
          <w:p>
            <w:pPr>
              <w:rPr>
                <w:rFonts w:ascii="宋体" w:hAnsi="宋体"/>
              </w:rPr>
            </w:pPr>
            <w:r>
              <w:rPr>
                <w:rFonts w:hint="eastAsia"/>
                <w:bCs/>
                <w:color w:val="000000"/>
                <w:szCs w:val="21"/>
              </w:rPr>
              <w:t>2020年底，力争与我校建立长期、稳定国际交流与合作关系的友好院校、科研院所的数量达到30所</w:t>
            </w:r>
            <w:r>
              <w:rPr>
                <w:bCs/>
                <w:color w:val="000000"/>
                <w:szCs w:val="21"/>
              </w:rPr>
              <w:t>；</w:t>
            </w:r>
          </w:p>
        </w:tc>
        <w:tc>
          <w:tcPr>
            <w:tcW w:w="1237" w:type="dxa"/>
            <w:vMerge w:val="restart"/>
            <w:vAlign w:val="center"/>
          </w:tcPr>
          <w:p>
            <w:pPr>
              <w:jc w:val="center"/>
              <w:rPr>
                <w:rFonts w:ascii="Apple Color Emoji" w:hAnsi="Apple Color Emoji" w:eastAsia="Apple Color Emoji" w:cs="Apple Color Emoji"/>
                <w:color w:val="000000"/>
              </w:rPr>
            </w:pPr>
            <w:r>
              <w:rPr>
                <w:color w:val="000000"/>
              </w:rPr>
              <w:t>2020</w:t>
            </w:r>
            <w:r>
              <w:rPr>
                <w:rFonts w:hint="eastAsia"/>
                <w:color w:val="000000"/>
              </w:rPr>
              <w:t>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13" w:type="dxa"/>
            <w:vMerge w:val="continue"/>
            <w:vAlign w:val="center"/>
          </w:tcPr>
          <w:p>
            <w:pPr>
              <w:jc w:val="center"/>
              <w:rPr>
                <w:color w:val="000000"/>
              </w:rPr>
            </w:pPr>
          </w:p>
        </w:tc>
        <w:tc>
          <w:tcPr>
            <w:tcW w:w="2268" w:type="dxa"/>
            <w:vMerge w:val="continue"/>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本科生和研究生联合培养／合作办学项目，力争实现1-2个本科专业合作办学项目3-4个本科和研究生专业联合培养项目</w:t>
            </w:r>
            <w:r>
              <w:rPr>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413" w:type="dxa"/>
            <w:vMerge w:val="continue"/>
            <w:vAlign w:val="center"/>
          </w:tcPr>
          <w:p>
            <w:pPr>
              <w:jc w:val="center"/>
              <w:rPr>
                <w:color w:val="000000"/>
              </w:rPr>
            </w:pPr>
          </w:p>
        </w:tc>
        <w:tc>
          <w:tcPr>
            <w:tcW w:w="2268" w:type="dxa"/>
            <w:vAlign w:val="center"/>
          </w:tcPr>
          <w:p>
            <w:pPr>
              <w:jc w:val="center"/>
              <w:rPr>
                <w:rFonts w:ascii="宋体" w:hAnsi="宋体"/>
              </w:rPr>
            </w:pPr>
            <w:r>
              <w:rPr>
                <w:rFonts w:hint="eastAsia" w:ascii="宋体" w:hAnsi="宋体"/>
              </w:rPr>
              <w:t>科研处</w:t>
            </w:r>
          </w:p>
          <w:p>
            <w:pPr>
              <w:jc w:val="center"/>
              <w:rPr>
                <w:color w:val="000000"/>
              </w:rPr>
            </w:pPr>
            <w:r>
              <w:rPr>
                <w:rFonts w:hint="eastAsia" w:ascii="宋体" w:hAnsi="宋体"/>
              </w:rPr>
              <w:t>相关院系部</w:t>
            </w:r>
          </w:p>
        </w:tc>
        <w:tc>
          <w:tcPr>
            <w:tcW w:w="7410" w:type="dxa"/>
            <w:vAlign w:val="center"/>
          </w:tcPr>
          <w:p>
            <w:pPr>
              <w:rPr>
                <w:color w:val="000000"/>
                <w:szCs w:val="21"/>
              </w:rPr>
            </w:pPr>
            <w:r>
              <w:rPr>
                <w:rFonts w:hint="eastAsia" w:ascii="宋体" w:hAnsi="宋体"/>
              </w:rPr>
              <w:t>力争实现主办、承办或合作举办有影响力的品牌化国际会议5-10次，使学校国际知名度和影响力实现质的飞跃</w:t>
            </w:r>
            <w:r>
              <w:rPr>
                <w:rFonts w:ascii="宋体" w:hAnsi="宋体"/>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rFonts w:ascii="宋体" w:hAnsi="宋体"/>
              </w:rPr>
            </w:pPr>
            <w:r>
              <w:rPr>
                <w:rFonts w:hint="eastAsia" w:ascii="宋体" w:hAnsi="宋体"/>
              </w:rPr>
              <w:t>教务处</w:t>
            </w:r>
          </w:p>
          <w:p>
            <w:pPr>
              <w:jc w:val="center"/>
              <w:rPr>
                <w:color w:val="000000"/>
              </w:rPr>
            </w:pPr>
            <w:r>
              <w:rPr>
                <w:rFonts w:hint="eastAsia" w:ascii="宋体" w:hAnsi="宋体"/>
              </w:rPr>
              <w:t>相关院系部</w:t>
            </w:r>
          </w:p>
        </w:tc>
        <w:tc>
          <w:tcPr>
            <w:tcW w:w="7410" w:type="dxa"/>
            <w:shd w:val="clear" w:color="auto" w:fill="C5E0B3" w:themeFill="accent6" w:themeFillTint="66"/>
            <w:vAlign w:val="center"/>
          </w:tcPr>
          <w:p>
            <w:pPr>
              <w:rPr>
                <w:rFonts w:ascii="宋体" w:hAnsi="宋体"/>
              </w:rPr>
            </w:pPr>
            <w:r>
              <w:rPr>
                <w:color w:val="000000"/>
                <w:szCs w:val="21"/>
              </w:rPr>
              <w:t xml:space="preserve">1. </w:t>
            </w:r>
            <w:r>
              <w:rPr>
                <w:rFonts w:hint="eastAsia" w:ascii="宋体" w:hAnsi="宋体"/>
              </w:rPr>
              <w:t>力争实现稳定的招收外国留学生渠道，中长短期留学生数量达到一定规模（待定），提升学校国际知名度和影响力；</w:t>
            </w:r>
          </w:p>
          <w:p>
            <w:pPr>
              <w:rPr>
                <w:rFonts w:ascii="宋体" w:hAnsi="宋体"/>
              </w:rPr>
            </w:pPr>
            <w:r>
              <w:rPr>
                <w:color w:val="000000"/>
                <w:szCs w:val="21"/>
              </w:rPr>
              <w:t xml:space="preserve">2. </w:t>
            </w:r>
            <w:r>
              <w:rPr>
                <w:rFonts w:hint="eastAsia" w:ascii="宋体" w:hAnsi="宋体"/>
              </w:rPr>
              <w:t>力争启动港澳台生招生工作（待定）</w:t>
            </w:r>
            <w:r>
              <w:rPr>
                <w:rFonts w:ascii="宋体" w:hAnsi="宋体"/>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ascii="宋体" w:hAnsi="宋体"/>
              </w:rPr>
              <w:t>工会干部学院</w:t>
            </w:r>
          </w:p>
        </w:tc>
        <w:tc>
          <w:tcPr>
            <w:tcW w:w="7410" w:type="dxa"/>
            <w:vAlign w:val="center"/>
          </w:tcPr>
          <w:p>
            <w:pPr>
              <w:rPr>
                <w:rFonts w:ascii="宋体" w:hAnsi="宋体"/>
              </w:rPr>
            </w:pPr>
            <w:r>
              <w:rPr>
                <w:rFonts w:hint="eastAsia" w:ascii="宋体" w:hAnsi="宋体"/>
              </w:rPr>
              <w:t>国际培训工作达到一定规模，并实现一定的培训品牌效应，提升学校国际知名度和影响力</w:t>
            </w:r>
            <w:r>
              <w:rPr>
                <w:rFonts w:ascii="宋体" w:hAnsi="宋体"/>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jc w:val="center"/>
              <w:rPr>
                <w:b/>
                <w:color w:val="000000"/>
              </w:rPr>
            </w:pPr>
            <w:r>
              <w:rPr>
                <w:b/>
                <w:color w:val="000000"/>
              </w:rPr>
              <w:t>党政办</w:t>
            </w:r>
          </w:p>
        </w:tc>
        <w:tc>
          <w:tcPr>
            <w:tcW w:w="2268" w:type="dxa"/>
            <w:shd w:val="clear" w:color="auto" w:fill="C5E0B3" w:themeFill="accent6" w:themeFillTint="66"/>
            <w:vAlign w:val="center"/>
          </w:tcPr>
          <w:p>
            <w:pPr>
              <w:jc w:val="center"/>
              <w:rPr>
                <w:color w:val="000000"/>
              </w:rPr>
            </w:pPr>
            <w:r>
              <w:rPr>
                <w:color w:val="000000"/>
              </w:rPr>
              <w:t>外事办</w:t>
            </w:r>
          </w:p>
          <w:p>
            <w:pPr>
              <w:jc w:val="center"/>
              <w:rPr>
                <w:color w:val="000000"/>
              </w:rPr>
            </w:pPr>
            <w:r>
              <w:rPr>
                <w:rFonts w:hint="eastAsia"/>
                <w:color w:val="000000"/>
              </w:rPr>
              <w:t>组宣部</w:t>
            </w:r>
          </w:p>
          <w:p>
            <w:pPr>
              <w:jc w:val="center"/>
              <w:rPr>
                <w:color w:val="000000"/>
              </w:rPr>
            </w:pPr>
            <w:r>
              <w:rPr>
                <w:rFonts w:hint="eastAsia"/>
                <w:color w:val="000000"/>
              </w:rPr>
              <w:t>网络信息中心</w:t>
            </w:r>
          </w:p>
        </w:tc>
        <w:tc>
          <w:tcPr>
            <w:tcW w:w="7410" w:type="dxa"/>
            <w:shd w:val="clear" w:color="auto" w:fill="C5E0B3" w:themeFill="accent6" w:themeFillTint="66"/>
            <w:vAlign w:val="center"/>
          </w:tcPr>
          <w:p>
            <w:pPr>
              <w:rPr>
                <w:color w:val="000000"/>
                <w:szCs w:val="21"/>
              </w:rPr>
            </w:pPr>
            <w:r>
              <w:rPr>
                <w:rFonts w:hint="eastAsia"/>
                <w:color w:val="000000"/>
                <w:szCs w:val="21"/>
              </w:rPr>
              <w:t>建立和完善学校英文网站建设和运维，设立和制作系列宣传短视频、英文简介、纪念品等材料</w:t>
            </w:r>
            <w:r>
              <w:rPr>
                <w:color w:val="000000"/>
                <w:szCs w:val="21"/>
              </w:rPr>
              <w:t>;</w:t>
            </w:r>
          </w:p>
        </w:tc>
        <w:tc>
          <w:tcPr>
            <w:tcW w:w="1237" w:type="dxa"/>
            <w:shd w:val="clear" w:color="auto" w:fill="C5E0B3" w:themeFill="accent6" w:themeFillTint="66"/>
            <w:vAlign w:val="center"/>
          </w:tcPr>
          <w:p>
            <w:pPr>
              <w:jc w:val="center"/>
              <w:rPr>
                <w:color w:val="000000"/>
              </w:rPr>
            </w:pPr>
            <w:r>
              <w:rPr>
                <w:color w:val="000000"/>
              </w:rPr>
              <w:t>2017</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jc w:val="center"/>
              <w:rPr>
                <w:b/>
                <w:color w:val="000000"/>
              </w:rPr>
            </w:pPr>
            <w:r>
              <w:rPr>
                <w:rFonts w:hint="eastAsia"/>
                <w:b/>
                <w:color w:val="000000"/>
              </w:rPr>
              <w:t>组宣部</w:t>
            </w:r>
          </w:p>
        </w:tc>
        <w:tc>
          <w:tcPr>
            <w:tcW w:w="2268" w:type="dxa"/>
            <w:shd w:val="clear" w:color="auto" w:fill="auto"/>
            <w:vAlign w:val="center"/>
          </w:tcPr>
          <w:p>
            <w:pPr>
              <w:spacing w:line="320" w:lineRule="exact"/>
              <w:jc w:val="center"/>
              <w:rPr>
                <w:rFonts w:ascii="宋体" w:hAnsi="宋体"/>
                <w:szCs w:val="21"/>
              </w:rPr>
            </w:pPr>
            <w:r>
              <w:rPr>
                <w:rFonts w:hint="eastAsia" w:ascii="宋体" w:hAnsi="宋体"/>
                <w:szCs w:val="21"/>
              </w:rPr>
              <w:t>校工会</w:t>
            </w:r>
          </w:p>
          <w:p>
            <w:pPr>
              <w:jc w:val="center"/>
              <w:rPr>
                <w:color w:val="000000"/>
              </w:rPr>
            </w:pPr>
            <w:r>
              <w:rPr>
                <w:rFonts w:hint="eastAsia" w:ascii="宋体" w:hAnsi="宋体"/>
                <w:szCs w:val="21"/>
              </w:rPr>
              <w:t>校团委</w:t>
            </w:r>
          </w:p>
        </w:tc>
        <w:tc>
          <w:tcPr>
            <w:tcW w:w="7410" w:type="dxa"/>
            <w:shd w:val="clear" w:color="auto" w:fill="auto"/>
            <w:vAlign w:val="center"/>
          </w:tcPr>
          <w:p>
            <w:pPr>
              <w:rPr>
                <w:color w:val="000000"/>
                <w:szCs w:val="21"/>
              </w:rPr>
            </w:pPr>
            <w:r>
              <w:rPr>
                <w:rFonts w:hint="eastAsia"/>
                <w:color w:val="000000"/>
                <w:szCs w:val="21"/>
              </w:rPr>
              <w:t>完善校内道路、建筑、景观的命名</w:t>
            </w:r>
          </w:p>
        </w:tc>
        <w:tc>
          <w:tcPr>
            <w:tcW w:w="1237" w:type="dxa"/>
            <w:shd w:val="clear" w:color="auto" w:fill="auto"/>
            <w:vAlign w:val="center"/>
          </w:tcPr>
          <w:p>
            <w:pPr>
              <w:jc w:val="center"/>
              <w:rPr>
                <w:color w:val="000000"/>
              </w:rPr>
            </w:pPr>
            <w:r>
              <w:rPr>
                <w:color w:val="000000"/>
              </w:rPr>
              <w:t>2017</w:t>
            </w:r>
            <w:r>
              <w:rPr>
                <w:rFonts w:hint="eastAsia"/>
                <w:color w:val="000000"/>
              </w:rPr>
              <w:t>年</w:t>
            </w:r>
          </w:p>
        </w:tc>
        <w:tc>
          <w:tcPr>
            <w:tcW w:w="1417"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jc w:val="center"/>
              <w:rPr>
                <w:color w:val="000000"/>
              </w:rPr>
            </w:pPr>
            <w:r>
              <w:rPr>
                <w:b/>
                <w:color w:val="000000"/>
              </w:rPr>
              <w:t>工会干部培训</w:t>
            </w:r>
            <w:r>
              <w:rPr>
                <w:rFonts w:hint="eastAsia"/>
                <w:b/>
                <w:color w:val="000000"/>
              </w:rPr>
              <w:t>学院</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rFonts w:ascii="宋体" w:hAnsi="宋体"/>
              </w:rPr>
            </w:pPr>
            <w:r>
              <w:rPr>
                <w:rFonts w:hint="eastAsia" w:ascii="宋体" w:hAnsi="宋体"/>
              </w:rPr>
              <w:t>干部培训专兼职师资</w:t>
            </w:r>
          </w:p>
          <w:p>
            <w:pPr>
              <w:rPr>
                <w:rFonts w:ascii="宋体" w:hAnsi="宋体"/>
              </w:rPr>
            </w:pPr>
            <w:r>
              <w:rPr>
                <w:rFonts w:hint="eastAsia" w:ascii="宋体" w:hAnsi="宋体"/>
              </w:rPr>
              <w:t>2016年：60人</w:t>
            </w:r>
          </w:p>
          <w:p>
            <w:pPr>
              <w:rPr>
                <w:rFonts w:ascii="宋体" w:hAnsi="宋体"/>
              </w:rPr>
            </w:pPr>
            <w:r>
              <w:rPr>
                <w:rFonts w:hint="eastAsia" w:ascii="宋体" w:hAnsi="宋体"/>
              </w:rPr>
              <w:t>2017年: 68人</w:t>
            </w:r>
          </w:p>
          <w:p>
            <w:pPr>
              <w:rPr>
                <w:rFonts w:ascii="宋体" w:hAnsi="宋体"/>
              </w:rPr>
            </w:pPr>
            <w:r>
              <w:rPr>
                <w:rFonts w:hint="eastAsia" w:ascii="宋体" w:hAnsi="宋体"/>
              </w:rPr>
              <w:t>2018年: 76人</w:t>
            </w:r>
          </w:p>
          <w:p>
            <w:pPr>
              <w:rPr>
                <w:rFonts w:ascii="宋体" w:hAnsi="宋体"/>
              </w:rPr>
            </w:pPr>
            <w:r>
              <w:rPr>
                <w:rFonts w:hint="eastAsia" w:ascii="宋体" w:hAnsi="宋体"/>
              </w:rPr>
              <w:t>2019年: 84人</w:t>
            </w:r>
          </w:p>
          <w:p>
            <w:pPr>
              <w:rPr>
                <w:color w:val="000000"/>
                <w:szCs w:val="21"/>
              </w:rPr>
            </w:pPr>
            <w:r>
              <w:rPr>
                <w:rFonts w:hint="eastAsia" w:ascii="宋体" w:hAnsi="宋体"/>
              </w:rPr>
              <w:t>2020年: 90人</w:t>
            </w:r>
          </w:p>
        </w:tc>
        <w:tc>
          <w:tcPr>
            <w:tcW w:w="1237" w:type="dxa"/>
            <w:vMerge w:val="restart"/>
            <w:vAlign w:val="center"/>
          </w:tcPr>
          <w:p>
            <w:pPr>
              <w:jc w:val="center"/>
              <w:rPr>
                <w:color w:val="000000"/>
              </w:rPr>
            </w:pPr>
            <w:r>
              <w:rPr>
                <w:color w:val="000000"/>
              </w:rPr>
              <w:t>2017年</w:t>
            </w:r>
          </w:p>
          <w:p>
            <w:pPr>
              <w:jc w:val="center"/>
              <w:rPr>
                <w:color w:val="000000"/>
              </w:rPr>
            </w:pPr>
            <w:r>
              <w:rPr>
                <w:color w:val="000000"/>
              </w:rPr>
              <w:t>～</w:t>
            </w:r>
          </w:p>
          <w:p>
            <w:pPr>
              <w:jc w:val="center"/>
              <w:rPr>
                <w:color w:val="000000"/>
              </w:rPr>
            </w:pPr>
            <w:r>
              <w:rPr>
                <w:color w:val="000000"/>
              </w:rPr>
              <w:t>2020</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vAlign w:val="center"/>
          </w:tcPr>
          <w:p>
            <w:pPr>
              <w:jc w:val="center"/>
              <w:rPr>
                <w:color w:val="000000"/>
              </w:rPr>
            </w:pPr>
          </w:p>
        </w:tc>
        <w:tc>
          <w:tcPr>
            <w:tcW w:w="7410" w:type="dxa"/>
            <w:vAlign w:val="center"/>
          </w:tcPr>
          <w:p>
            <w:pPr>
              <w:rPr>
                <w:rFonts w:ascii="宋体" w:hAnsi="宋体"/>
              </w:rPr>
            </w:pPr>
            <w:r>
              <w:rPr>
                <w:rFonts w:hint="eastAsia" w:ascii="宋体" w:hAnsi="宋体"/>
              </w:rPr>
              <w:t>干部培训教材</w:t>
            </w:r>
          </w:p>
          <w:p>
            <w:pPr>
              <w:rPr>
                <w:rFonts w:ascii="宋体" w:hAnsi="宋体"/>
              </w:rPr>
            </w:pPr>
            <w:r>
              <w:rPr>
                <w:rFonts w:hint="eastAsia" w:ascii="宋体" w:hAnsi="宋体"/>
              </w:rPr>
              <w:t>2016—2018年：2-3部</w:t>
            </w:r>
          </w:p>
          <w:p>
            <w:pPr>
              <w:rPr>
                <w:bCs/>
                <w:color w:val="000000"/>
                <w:szCs w:val="21"/>
              </w:rPr>
            </w:pPr>
            <w:r>
              <w:rPr>
                <w:rFonts w:hint="eastAsia" w:ascii="宋体" w:hAnsi="宋体"/>
              </w:rPr>
              <w:t>2019—2020年：2-3部</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rFonts w:ascii="宋体" w:hAnsi="宋体"/>
              </w:rPr>
            </w:pPr>
            <w:r>
              <w:rPr>
                <w:rFonts w:hint="eastAsia" w:ascii="宋体" w:hAnsi="宋体"/>
              </w:rPr>
              <w:t>建设干部培训课程</w:t>
            </w:r>
          </w:p>
          <w:p>
            <w:pPr>
              <w:rPr>
                <w:rFonts w:ascii="宋体" w:hAnsi="宋体"/>
              </w:rPr>
            </w:pPr>
            <w:r>
              <w:rPr>
                <w:rFonts w:hint="eastAsia" w:ascii="宋体" w:hAnsi="宋体"/>
              </w:rPr>
              <w:t>2016—2017年：70-85门</w:t>
            </w:r>
          </w:p>
          <w:p>
            <w:pPr>
              <w:rPr>
                <w:rFonts w:ascii="宋体" w:hAnsi="宋体"/>
              </w:rPr>
            </w:pPr>
            <w:r>
              <w:rPr>
                <w:rFonts w:hint="eastAsia" w:ascii="宋体" w:hAnsi="宋体"/>
              </w:rPr>
              <w:t>2018—2019年：85-95门</w:t>
            </w:r>
          </w:p>
          <w:p>
            <w:pPr>
              <w:rPr>
                <w:bCs/>
                <w:color w:val="000000"/>
                <w:szCs w:val="21"/>
              </w:rPr>
            </w:pPr>
            <w:r>
              <w:rPr>
                <w:rFonts w:hint="eastAsia" w:ascii="宋体" w:hAnsi="宋体"/>
              </w:rPr>
              <w:t>2020年：95-100门</w:t>
            </w:r>
          </w:p>
        </w:tc>
        <w:tc>
          <w:tcPr>
            <w:tcW w:w="1237" w:type="dxa"/>
            <w:vMerge w:val="continue"/>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413" w:type="dxa"/>
            <w:vMerge w:val="continue"/>
            <w:vAlign w:val="center"/>
          </w:tcPr>
          <w:p>
            <w:pPr>
              <w:jc w:val="center"/>
              <w:rPr>
                <w:color w:val="000000"/>
              </w:rPr>
            </w:pPr>
          </w:p>
        </w:tc>
        <w:tc>
          <w:tcPr>
            <w:tcW w:w="2268" w:type="dxa"/>
            <w:vAlign w:val="center"/>
          </w:tcPr>
          <w:p>
            <w:pPr>
              <w:jc w:val="center"/>
              <w:rPr>
                <w:color w:val="000000"/>
              </w:rPr>
            </w:pPr>
          </w:p>
        </w:tc>
        <w:tc>
          <w:tcPr>
            <w:tcW w:w="7410" w:type="dxa"/>
            <w:vAlign w:val="center"/>
          </w:tcPr>
          <w:p>
            <w:pPr>
              <w:rPr>
                <w:rFonts w:ascii="宋体" w:hAnsi="宋体"/>
              </w:rPr>
            </w:pPr>
            <w:r>
              <w:rPr>
                <w:rFonts w:hint="eastAsia" w:ascii="宋体" w:hAnsi="宋体"/>
              </w:rPr>
              <w:t>建设现场教学基地</w:t>
            </w:r>
          </w:p>
          <w:p>
            <w:pPr>
              <w:rPr>
                <w:rFonts w:ascii="宋体" w:hAnsi="宋体"/>
              </w:rPr>
            </w:pPr>
            <w:r>
              <w:rPr>
                <w:rFonts w:hint="eastAsia" w:ascii="宋体" w:hAnsi="宋体"/>
              </w:rPr>
              <w:t>2016—2017年：5-7个</w:t>
            </w:r>
          </w:p>
          <w:p>
            <w:pPr>
              <w:rPr>
                <w:rFonts w:ascii="宋体" w:hAnsi="宋体"/>
              </w:rPr>
            </w:pPr>
            <w:r>
              <w:rPr>
                <w:rFonts w:hint="eastAsia" w:ascii="宋体" w:hAnsi="宋体"/>
              </w:rPr>
              <w:t>2018—2019年：7-9个</w:t>
            </w:r>
          </w:p>
          <w:p>
            <w:pPr>
              <w:rPr>
                <w:bCs/>
                <w:color w:val="000000"/>
                <w:szCs w:val="21"/>
              </w:rPr>
            </w:pPr>
            <w:r>
              <w:rPr>
                <w:rFonts w:hint="eastAsia" w:ascii="宋体" w:hAnsi="宋体"/>
              </w:rPr>
              <w:t>2020年：9-10个</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ascii="宋体" w:hAnsi="宋体"/>
              </w:rPr>
              <w:t>网络信息中心</w:t>
            </w:r>
          </w:p>
        </w:tc>
        <w:tc>
          <w:tcPr>
            <w:tcW w:w="7410" w:type="dxa"/>
            <w:shd w:val="clear" w:color="auto" w:fill="C5E0B3" w:themeFill="accent6" w:themeFillTint="66"/>
            <w:vAlign w:val="center"/>
          </w:tcPr>
          <w:p>
            <w:pPr>
              <w:rPr>
                <w:rFonts w:ascii="宋体" w:hAnsi="宋体"/>
              </w:rPr>
            </w:pPr>
            <w:r>
              <w:rPr>
                <w:rFonts w:hint="eastAsia" w:ascii="宋体" w:hAnsi="宋体"/>
              </w:rPr>
              <w:t>数字化教育培训管理平台</w:t>
            </w:r>
          </w:p>
          <w:p>
            <w:pPr>
              <w:rPr>
                <w:rFonts w:ascii="宋体" w:hAnsi="宋体"/>
              </w:rPr>
            </w:pPr>
            <w:r>
              <w:rPr>
                <w:rFonts w:hint="eastAsia"/>
                <w:color w:val="000000"/>
              </w:rPr>
              <w:t>2016—2018年：1</w:t>
            </w:r>
            <w:r>
              <w:rPr>
                <w:rFonts w:hint="eastAsia" w:ascii="宋体" w:hAnsi="宋体"/>
              </w:rPr>
              <w:t>个数字化管理平台</w:t>
            </w:r>
          </w:p>
          <w:p>
            <w:pPr>
              <w:rPr>
                <w:rFonts w:ascii="宋体" w:hAnsi="宋体"/>
              </w:rPr>
            </w:pPr>
            <w:r>
              <w:rPr>
                <w:rFonts w:hint="eastAsia"/>
                <w:color w:val="000000"/>
              </w:rPr>
              <w:t>2018—2019年：1</w:t>
            </w:r>
            <w:r>
              <w:rPr>
                <w:rFonts w:hint="eastAsia" w:ascii="宋体" w:hAnsi="宋体"/>
              </w:rPr>
              <w:t>个移动教学平台</w:t>
            </w:r>
          </w:p>
          <w:p>
            <w:pPr>
              <w:rPr>
                <w:bCs/>
                <w:color w:val="000000"/>
                <w:szCs w:val="21"/>
              </w:rPr>
            </w:pPr>
            <w:r>
              <w:rPr>
                <w:rFonts w:hint="eastAsia"/>
                <w:color w:val="000000"/>
              </w:rPr>
              <w:t>2020年：</w:t>
            </w:r>
            <w:r>
              <w:rPr>
                <w:rFonts w:hint="eastAsia" w:ascii="宋体" w:hAnsi="宋体"/>
              </w:rPr>
              <w:t>规划筹建工会干部培训网络学院</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资产处</w:t>
            </w:r>
          </w:p>
          <w:p>
            <w:pPr>
              <w:jc w:val="center"/>
              <w:rPr>
                <w:color w:val="000000"/>
              </w:rPr>
            </w:pPr>
            <w:r>
              <w:rPr>
                <w:rFonts w:hint="eastAsia"/>
                <w:color w:val="000000"/>
              </w:rPr>
              <w:t>教务处</w:t>
            </w:r>
          </w:p>
          <w:p>
            <w:pPr>
              <w:jc w:val="center"/>
              <w:rPr>
                <w:color w:val="000000"/>
              </w:rPr>
            </w:pPr>
          </w:p>
        </w:tc>
        <w:tc>
          <w:tcPr>
            <w:tcW w:w="7410" w:type="dxa"/>
            <w:vAlign w:val="center"/>
          </w:tcPr>
          <w:p>
            <w:pPr>
              <w:rPr>
                <w:rFonts w:ascii="宋体" w:hAnsi="宋体"/>
              </w:rPr>
            </w:pPr>
            <w:r>
              <w:rPr>
                <w:rFonts w:hint="eastAsia" w:ascii="宋体" w:hAnsi="宋体"/>
              </w:rPr>
              <w:t>培训教学场所建设</w:t>
            </w:r>
          </w:p>
          <w:p>
            <w:pPr>
              <w:rPr>
                <w:bCs/>
                <w:color w:val="000000"/>
                <w:szCs w:val="21"/>
              </w:rPr>
            </w:pPr>
            <w:r>
              <w:rPr>
                <w:rFonts w:hint="eastAsia"/>
                <w:bCs/>
                <w:color w:val="000000"/>
                <w:szCs w:val="21"/>
              </w:rPr>
              <w:t>2016—2018年：大学生公寓会议中心1个（计划内常设教室）</w:t>
            </w:r>
          </w:p>
          <w:p>
            <w:pPr>
              <w:rPr>
                <w:bCs/>
                <w:color w:val="000000"/>
                <w:szCs w:val="21"/>
              </w:rPr>
            </w:pPr>
            <w:r>
              <w:rPr>
                <w:rFonts w:hint="eastAsia"/>
                <w:bCs/>
                <w:color w:val="000000"/>
                <w:szCs w:val="21"/>
              </w:rPr>
              <w:t>中工大厦会议室3—4个（计划外常设教室）</w:t>
            </w:r>
          </w:p>
          <w:p>
            <w:pPr>
              <w:rPr>
                <w:bCs/>
                <w:color w:val="000000"/>
                <w:szCs w:val="21"/>
              </w:rPr>
            </w:pPr>
            <w:r>
              <w:rPr>
                <w:rFonts w:hint="eastAsia"/>
                <w:bCs/>
                <w:color w:val="000000"/>
                <w:szCs w:val="21"/>
              </w:rPr>
              <w:t>第一教学楼大教室</w:t>
            </w:r>
          </w:p>
          <w:p>
            <w:pPr>
              <w:rPr>
                <w:bCs/>
                <w:color w:val="000000"/>
                <w:szCs w:val="21"/>
              </w:rPr>
            </w:pPr>
            <w:r>
              <w:rPr>
                <w:rFonts w:hint="eastAsia"/>
                <w:bCs/>
                <w:color w:val="000000"/>
                <w:szCs w:val="21"/>
              </w:rPr>
              <w:t>（临时教室）</w:t>
            </w:r>
          </w:p>
          <w:p>
            <w:pPr>
              <w:rPr>
                <w:bCs/>
                <w:color w:val="000000"/>
                <w:szCs w:val="21"/>
              </w:rPr>
            </w:pPr>
            <w:r>
              <w:rPr>
                <w:rFonts w:hint="eastAsia"/>
                <w:bCs/>
                <w:color w:val="000000"/>
                <w:szCs w:val="21"/>
              </w:rPr>
              <w:t>2018—2020年：第二教学楼大教室（临时教室）</w:t>
            </w:r>
          </w:p>
          <w:p>
            <w:pPr>
              <w:rPr>
                <w:bCs/>
                <w:color w:val="000000"/>
                <w:szCs w:val="21"/>
              </w:rPr>
            </w:pPr>
            <w:r>
              <w:rPr>
                <w:rFonts w:hint="eastAsia"/>
                <w:bCs/>
                <w:color w:val="000000"/>
                <w:szCs w:val="21"/>
              </w:rPr>
              <w:t>高级常设教室（能满足省部级干部培训条件）</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3" w:type="dxa"/>
            <w:vMerge w:val="restart"/>
            <w:vAlign w:val="center"/>
          </w:tcPr>
          <w:p>
            <w:pPr>
              <w:jc w:val="center"/>
              <w:rPr>
                <w:color w:val="000000"/>
              </w:rPr>
            </w:pPr>
            <w:r>
              <w:rPr>
                <w:b/>
                <w:color w:val="000000"/>
              </w:rPr>
              <w:t>工会干部培训</w:t>
            </w:r>
            <w:r>
              <w:rPr>
                <w:rFonts w:hint="eastAsia"/>
                <w:b/>
                <w:color w:val="000000"/>
              </w:rPr>
              <w:t>学院</w:t>
            </w:r>
          </w:p>
        </w:tc>
        <w:tc>
          <w:tcPr>
            <w:tcW w:w="2268" w:type="dxa"/>
            <w:shd w:val="clear" w:color="auto" w:fill="C5E0B3" w:themeFill="accent6" w:themeFillTint="66"/>
            <w:vAlign w:val="center"/>
          </w:tcPr>
          <w:p>
            <w:pPr>
              <w:jc w:val="center"/>
              <w:rPr>
                <w:color w:val="000000"/>
              </w:rPr>
            </w:pPr>
            <w:r>
              <w:rPr>
                <w:rFonts w:hint="eastAsia"/>
                <w:color w:val="000000"/>
              </w:rPr>
              <w:t>组宣部</w:t>
            </w:r>
          </w:p>
          <w:p>
            <w:pPr>
              <w:jc w:val="center"/>
              <w:rPr>
                <w:color w:val="000000"/>
              </w:rPr>
            </w:pPr>
            <w:r>
              <w:rPr>
                <w:rFonts w:hint="eastAsia"/>
                <w:color w:val="000000"/>
              </w:rPr>
              <w:t>各院系</w:t>
            </w:r>
            <w:r>
              <w:rPr>
                <w:color w:val="000000"/>
              </w:rPr>
              <w:t>部</w:t>
            </w:r>
          </w:p>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bCs/>
                <w:color w:val="000000"/>
                <w:szCs w:val="21"/>
              </w:rPr>
              <w:t>突出全会精神主题开展工会干部教育培训；</w:t>
            </w:r>
          </w:p>
          <w:p>
            <w:pPr>
              <w:rPr>
                <w:bCs/>
                <w:color w:val="000000"/>
                <w:szCs w:val="21"/>
              </w:rPr>
            </w:pPr>
            <w:r>
              <w:rPr>
                <w:rFonts w:hint="eastAsia"/>
                <w:bCs/>
                <w:color w:val="000000"/>
                <w:szCs w:val="21"/>
              </w:rPr>
              <w:t>推进全会精神专题教材建设；</w:t>
            </w:r>
          </w:p>
          <w:p>
            <w:pPr>
              <w:rPr>
                <w:bCs/>
                <w:color w:val="000000"/>
                <w:szCs w:val="21"/>
              </w:rPr>
            </w:pPr>
            <w:r>
              <w:rPr>
                <w:rFonts w:hint="eastAsia"/>
                <w:bCs/>
                <w:color w:val="000000"/>
                <w:szCs w:val="21"/>
              </w:rPr>
              <w:t>加强全会精神专题师资建设；</w:t>
            </w:r>
          </w:p>
        </w:tc>
        <w:tc>
          <w:tcPr>
            <w:tcW w:w="1237" w:type="dxa"/>
            <w:vMerge w:val="restart"/>
            <w:vAlign w:val="center"/>
          </w:tcPr>
          <w:p>
            <w:pPr>
              <w:jc w:val="center"/>
              <w:rPr>
                <w:color w:val="000000"/>
              </w:rPr>
            </w:pPr>
            <w:r>
              <w:rPr>
                <w:color w:val="000000"/>
              </w:rPr>
              <w:t>2017</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网络信息中心</w:t>
            </w:r>
          </w:p>
          <w:p>
            <w:pPr>
              <w:jc w:val="center"/>
              <w:rPr>
                <w:color w:val="000000"/>
              </w:rPr>
            </w:pPr>
            <w:r>
              <w:rPr>
                <w:rFonts w:hint="eastAsia"/>
                <w:color w:val="000000"/>
              </w:rPr>
              <w:t>资产处</w:t>
            </w:r>
          </w:p>
        </w:tc>
        <w:tc>
          <w:tcPr>
            <w:tcW w:w="7410" w:type="dxa"/>
            <w:vAlign w:val="center"/>
          </w:tcPr>
          <w:p>
            <w:pPr>
              <w:rPr>
                <w:bCs/>
                <w:color w:val="000000"/>
                <w:szCs w:val="21"/>
              </w:rPr>
            </w:pPr>
            <w:r>
              <w:rPr>
                <w:rFonts w:hint="eastAsia" w:ascii="宋体" w:hAnsi="宋体"/>
              </w:rPr>
              <w:t>数字化教育培训管理系统建设</w:t>
            </w:r>
            <w:r>
              <w:rPr>
                <w:rFonts w:ascii="宋体" w:hAnsi="宋体"/>
              </w:rPr>
              <w:t>，</w:t>
            </w:r>
            <w:r>
              <w:rPr>
                <w:rFonts w:hint="eastAsia" w:ascii="宋体" w:hAnsi="宋体"/>
                <w:szCs w:val="21"/>
              </w:rPr>
              <w:t>系统招标及建设</w:t>
            </w:r>
            <w:r>
              <w:rPr>
                <w:rFonts w:ascii="宋体" w:hAnsi="宋体"/>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ascii="宋体" w:hAnsi="宋体"/>
                <w:szCs w:val="21"/>
              </w:rPr>
              <w:t>教务处</w:t>
            </w:r>
          </w:p>
        </w:tc>
        <w:tc>
          <w:tcPr>
            <w:tcW w:w="7410" w:type="dxa"/>
            <w:shd w:val="clear" w:color="auto" w:fill="C5E0B3" w:themeFill="accent6" w:themeFillTint="66"/>
            <w:vAlign w:val="center"/>
          </w:tcPr>
          <w:p>
            <w:pPr>
              <w:rPr>
                <w:bCs/>
                <w:color w:val="000000"/>
                <w:szCs w:val="21"/>
              </w:rPr>
            </w:pPr>
            <w:r>
              <w:rPr>
                <w:rFonts w:hint="eastAsia" w:ascii="宋体" w:hAnsi="宋体"/>
              </w:rPr>
              <w:t>现场教学基地建设</w:t>
            </w:r>
            <w:r>
              <w:rPr>
                <w:rFonts w:ascii="宋体" w:hAnsi="宋体"/>
              </w:rPr>
              <w:t>，</w:t>
            </w:r>
            <w:r>
              <w:rPr>
                <w:rFonts w:hint="eastAsia" w:ascii="宋体" w:hAnsi="宋体"/>
              </w:rPr>
              <w:t>开发现场教学点，优化现场教学内容</w:t>
            </w:r>
            <w:r>
              <w:rPr>
                <w:rFonts w:ascii="宋体" w:hAnsi="宋体"/>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1413" w:type="dxa"/>
            <w:vMerge w:val="restart"/>
            <w:vAlign w:val="center"/>
          </w:tcPr>
          <w:p>
            <w:pPr>
              <w:jc w:val="center"/>
              <w:rPr>
                <w:color w:val="000000"/>
              </w:rPr>
            </w:pPr>
            <w:r>
              <w:rPr>
                <w:b/>
                <w:color w:val="000000"/>
              </w:rPr>
              <w:t>工会干部培训</w:t>
            </w:r>
            <w:r>
              <w:rPr>
                <w:rFonts w:hint="eastAsia"/>
                <w:b/>
                <w:color w:val="000000"/>
              </w:rPr>
              <w:t>学院</w:t>
            </w:r>
          </w:p>
        </w:tc>
        <w:tc>
          <w:tcPr>
            <w:tcW w:w="2268" w:type="dxa"/>
            <w:vAlign w:val="center"/>
          </w:tcPr>
          <w:p>
            <w:pPr>
              <w:jc w:val="center"/>
              <w:rPr>
                <w:color w:val="000000"/>
              </w:rPr>
            </w:pPr>
            <w:r>
              <w:rPr>
                <w:rFonts w:hint="eastAsia" w:ascii="宋体" w:hAnsi="宋体"/>
                <w:szCs w:val="21"/>
              </w:rPr>
              <w:t>各</w:t>
            </w:r>
            <w:r>
              <w:rPr>
                <w:rFonts w:hint="eastAsia"/>
                <w:color w:val="000000"/>
              </w:rPr>
              <w:t>院系</w:t>
            </w:r>
            <w:r>
              <w:rPr>
                <w:color w:val="000000"/>
              </w:rPr>
              <w:t>部</w:t>
            </w:r>
          </w:p>
        </w:tc>
        <w:tc>
          <w:tcPr>
            <w:tcW w:w="7410" w:type="dxa"/>
            <w:vAlign w:val="center"/>
          </w:tcPr>
          <w:p>
            <w:pPr>
              <w:rPr>
                <w:rFonts w:ascii="宋体" w:hAnsi="宋体"/>
              </w:rPr>
            </w:pPr>
            <w:r>
              <w:rPr>
                <w:rFonts w:hint="eastAsia" w:ascii="宋体" w:hAnsi="宋体"/>
              </w:rPr>
              <w:t>学习贯彻宣传工会“十七大”会议精神</w:t>
            </w:r>
          </w:p>
          <w:p>
            <w:pPr>
              <w:rPr>
                <w:rFonts w:ascii="宋体" w:hAnsi="宋体"/>
              </w:rPr>
            </w:pPr>
            <w:r>
              <w:rPr>
                <w:rFonts w:hint="eastAsia"/>
                <w:color w:val="000000"/>
              </w:rPr>
              <w:t xml:space="preserve">1. </w:t>
            </w:r>
            <w:r>
              <w:rPr>
                <w:rFonts w:hint="eastAsia" w:ascii="宋体" w:hAnsi="宋体"/>
              </w:rPr>
              <w:t>突出“十七大”会议精神主题开展工会干部教育培训；</w:t>
            </w:r>
          </w:p>
          <w:p>
            <w:pPr>
              <w:rPr>
                <w:rFonts w:ascii="宋体" w:hAnsi="宋体"/>
              </w:rPr>
            </w:pPr>
            <w:r>
              <w:rPr>
                <w:color w:val="000000"/>
              </w:rPr>
              <w:t xml:space="preserve">2. </w:t>
            </w:r>
            <w:r>
              <w:rPr>
                <w:rFonts w:hint="eastAsia" w:ascii="宋体" w:hAnsi="宋体"/>
              </w:rPr>
              <w:t>推进“十七大”专题教材建设；</w:t>
            </w:r>
          </w:p>
          <w:p>
            <w:pPr>
              <w:rPr>
                <w:rFonts w:ascii="宋体" w:hAnsi="宋体"/>
              </w:rPr>
            </w:pPr>
            <w:r>
              <w:rPr>
                <w:color w:val="000000"/>
              </w:rPr>
              <w:t xml:space="preserve">3. </w:t>
            </w:r>
            <w:r>
              <w:rPr>
                <w:rFonts w:hint="eastAsia" w:ascii="宋体" w:hAnsi="宋体"/>
              </w:rPr>
              <w:t>加强“十七大”会议精神专题师资建设</w:t>
            </w:r>
            <w:r>
              <w:rPr>
                <w:rFonts w:ascii="宋体" w:hAnsi="宋体"/>
              </w:rPr>
              <w:t>；</w:t>
            </w:r>
          </w:p>
        </w:tc>
        <w:tc>
          <w:tcPr>
            <w:tcW w:w="1237" w:type="dxa"/>
            <w:vMerge w:val="restart"/>
            <w:vAlign w:val="center"/>
          </w:tcPr>
          <w:p>
            <w:pPr>
              <w:jc w:val="center"/>
              <w:rPr>
                <w:color w:val="000000"/>
              </w:rPr>
            </w:pPr>
            <w:r>
              <w:rPr>
                <w:rFonts w:hint="eastAsia"/>
                <w:color w:val="000000"/>
              </w:rPr>
              <w:t>2018年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ascii="宋体" w:hAnsi="宋体"/>
                <w:szCs w:val="21"/>
              </w:rPr>
              <w:t>网络信息中心</w:t>
            </w:r>
          </w:p>
        </w:tc>
        <w:tc>
          <w:tcPr>
            <w:tcW w:w="7410" w:type="dxa"/>
            <w:shd w:val="clear" w:color="auto" w:fill="C5E0B3" w:themeFill="accent6" w:themeFillTint="66"/>
            <w:vAlign w:val="center"/>
          </w:tcPr>
          <w:p>
            <w:pPr>
              <w:rPr>
                <w:color w:val="000000"/>
                <w:szCs w:val="21"/>
              </w:rPr>
            </w:pPr>
            <w:r>
              <w:rPr>
                <w:rFonts w:hint="eastAsia" w:ascii="宋体" w:hAnsi="宋体"/>
              </w:rPr>
              <w:t>数字化教育培训管理系统</w:t>
            </w:r>
            <w:r>
              <w:rPr>
                <w:rFonts w:hint="eastAsia" w:ascii="宋体" w:hAnsi="宋体"/>
                <w:szCs w:val="21"/>
              </w:rPr>
              <w:t>投入使用、调试、完善</w:t>
            </w:r>
            <w:r>
              <w:rPr>
                <w:rFonts w:ascii="宋体" w:hAnsi="宋体"/>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ascii="宋体" w:hAnsi="宋体"/>
                <w:szCs w:val="21"/>
              </w:rPr>
              <w:t>各</w:t>
            </w:r>
            <w:r>
              <w:rPr>
                <w:rFonts w:hint="eastAsia"/>
                <w:color w:val="000000"/>
              </w:rPr>
              <w:t>院系</w:t>
            </w:r>
            <w:r>
              <w:rPr>
                <w:color w:val="000000"/>
              </w:rPr>
              <w:t>部</w:t>
            </w:r>
          </w:p>
        </w:tc>
        <w:tc>
          <w:tcPr>
            <w:tcW w:w="7410" w:type="dxa"/>
            <w:vAlign w:val="center"/>
          </w:tcPr>
          <w:p>
            <w:pPr>
              <w:rPr>
                <w:color w:val="000000"/>
                <w:szCs w:val="21"/>
              </w:rPr>
            </w:pPr>
            <w:r>
              <w:rPr>
                <w:rFonts w:hint="eastAsia" w:ascii="宋体" w:hAnsi="宋体"/>
              </w:rPr>
              <w:t>课程建设</w:t>
            </w:r>
            <w:r>
              <w:rPr>
                <w:rFonts w:ascii="宋体" w:hAnsi="宋体"/>
              </w:rPr>
              <w:t>，</w:t>
            </w:r>
            <w:r>
              <w:rPr>
                <w:rFonts w:hint="eastAsia" w:ascii="宋体" w:hAnsi="宋体"/>
                <w:szCs w:val="21"/>
              </w:rPr>
              <w:t>增加课程门类、更新完善内容、形式和手段</w:t>
            </w:r>
            <w:r>
              <w:rPr>
                <w:rFonts w:ascii="宋体" w:hAnsi="宋体"/>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413" w:type="dxa"/>
            <w:vMerge w:val="continue"/>
            <w:vAlign w:val="center"/>
          </w:tcPr>
          <w:p>
            <w:pPr>
              <w:jc w:val="center"/>
              <w:rPr>
                <w:color w:val="000000"/>
              </w:rPr>
            </w:pPr>
          </w:p>
        </w:tc>
        <w:tc>
          <w:tcPr>
            <w:tcW w:w="2268" w:type="dxa"/>
            <w:vMerge w:val="restart"/>
            <w:vAlign w:val="center"/>
          </w:tcPr>
          <w:p>
            <w:pPr>
              <w:jc w:val="center"/>
              <w:rPr>
                <w:rFonts w:ascii="宋体" w:hAnsi="宋体"/>
                <w:szCs w:val="21"/>
              </w:rPr>
            </w:pPr>
            <w:r>
              <w:rPr>
                <w:rFonts w:hint="eastAsia" w:ascii="宋体" w:hAnsi="宋体"/>
                <w:szCs w:val="21"/>
              </w:rPr>
              <w:t>院办</w:t>
            </w:r>
          </w:p>
          <w:p>
            <w:pPr>
              <w:jc w:val="center"/>
              <w:rPr>
                <w:rFonts w:ascii="宋体" w:hAnsi="宋体"/>
                <w:szCs w:val="21"/>
              </w:rPr>
            </w:pPr>
            <w:r>
              <w:rPr>
                <w:rFonts w:hint="eastAsia" w:ascii="宋体" w:hAnsi="宋体"/>
                <w:szCs w:val="21"/>
              </w:rPr>
              <w:t>教务处</w:t>
            </w:r>
          </w:p>
        </w:tc>
        <w:tc>
          <w:tcPr>
            <w:tcW w:w="7410" w:type="dxa"/>
            <w:shd w:val="clear" w:color="auto" w:fill="C5E0B3" w:themeFill="accent6" w:themeFillTint="66"/>
            <w:vAlign w:val="center"/>
          </w:tcPr>
          <w:p>
            <w:pPr>
              <w:rPr>
                <w:rFonts w:ascii="宋体" w:hAnsi="宋体"/>
              </w:rPr>
            </w:pPr>
            <w:r>
              <w:rPr>
                <w:rFonts w:hint="eastAsia" w:ascii="宋体" w:hAnsi="宋体"/>
              </w:rPr>
              <w:t>数字化管教育培训管理系统移动端建设</w:t>
            </w:r>
            <w:r>
              <w:rPr>
                <w:rFonts w:ascii="宋体" w:hAnsi="宋体"/>
              </w:rPr>
              <w:t>，建成</w:t>
            </w:r>
            <w:r>
              <w:rPr>
                <w:rFonts w:hint="eastAsia" w:ascii="宋体" w:hAnsi="宋体"/>
                <w:szCs w:val="21"/>
              </w:rPr>
              <w:t>数字化管教育培训管理系统移动端建成，实现精准培训教学管理条件</w:t>
            </w:r>
            <w:r>
              <w:rPr>
                <w:rFonts w:ascii="宋体" w:hAnsi="宋体"/>
                <w:szCs w:val="21"/>
              </w:rPr>
              <w:t>；</w:t>
            </w:r>
          </w:p>
        </w:tc>
        <w:tc>
          <w:tcPr>
            <w:tcW w:w="1237" w:type="dxa"/>
            <w:vMerge w:val="restart"/>
            <w:vAlign w:val="center"/>
          </w:tcPr>
          <w:p>
            <w:pPr>
              <w:jc w:val="center"/>
              <w:rPr>
                <w:color w:val="000000"/>
              </w:rPr>
            </w:pPr>
            <w:r>
              <w:rPr>
                <w:color w:val="000000"/>
              </w:rPr>
              <w:t>2019</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1413" w:type="dxa"/>
            <w:vMerge w:val="continue"/>
            <w:vAlign w:val="center"/>
          </w:tcPr>
          <w:p>
            <w:pPr>
              <w:jc w:val="center"/>
              <w:rPr>
                <w:color w:val="000000"/>
              </w:rPr>
            </w:pPr>
          </w:p>
        </w:tc>
        <w:tc>
          <w:tcPr>
            <w:tcW w:w="2268" w:type="dxa"/>
            <w:vMerge w:val="continue"/>
            <w:vAlign w:val="center"/>
          </w:tcPr>
          <w:p>
            <w:pPr>
              <w:jc w:val="center"/>
              <w:rPr>
                <w:rFonts w:ascii="宋体" w:hAnsi="宋体"/>
                <w:szCs w:val="21"/>
              </w:rPr>
            </w:pPr>
          </w:p>
        </w:tc>
        <w:tc>
          <w:tcPr>
            <w:tcW w:w="7410" w:type="dxa"/>
            <w:vAlign w:val="center"/>
          </w:tcPr>
          <w:p>
            <w:pPr>
              <w:rPr>
                <w:rFonts w:ascii="宋体" w:hAnsi="宋体"/>
              </w:rPr>
            </w:pPr>
            <w:r>
              <w:rPr>
                <w:rFonts w:hint="eastAsia" w:ascii="宋体" w:hAnsi="宋体"/>
              </w:rPr>
              <w:t>培训教学场地建设</w:t>
            </w:r>
          </w:p>
          <w:p>
            <w:pPr>
              <w:rPr>
                <w:rFonts w:ascii="宋体" w:hAnsi="宋体"/>
                <w:szCs w:val="21"/>
              </w:rPr>
            </w:pPr>
            <w:r>
              <w:rPr>
                <w:color w:val="000000"/>
              </w:rPr>
              <w:t xml:space="preserve">1. </w:t>
            </w:r>
            <w:r>
              <w:rPr>
                <w:rFonts w:hint="eastAsia" w:ascii="宋体" w:hAnsi="宋体"/>
                <w:szCs w:val="21"/>
              </w:rPr>
              <w:t>校内培训场地增加为二个大型会场，三个中型会场；</w:t>
            </w:r>
          </w:p>
          <w:p>
            <w:pPr>
              <w:rPr>
                <w:rFonts w:ascii="宋体" w:hAnsi="宋体"/>
              </w:rPr>
            </w:pPr>
            <w:r>
              <w:rPr>
                <w:color w:val="000000"/>
              </w:rPr>
              <w:t xml:space="preserve">2. </w:t>
            </w:r>
            <w:r>
              <w:rPr>
                <w:rFonts w:hint="eastAsia" w:ascii="宋体" w:hAnsi="宋体"/>
                <w:szCs w:val="21"/>
              </w:rPr>
              <w:t>校外培训场地与全总国际会议中心合作</w:t>
            </w:r>
            <w:r>
              <w:rPr>
                <w:rFonts w:ascii="宋体" w:hAnsi="宋体"/>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1413" w:type="dxa"/>
            <w:vMerge w:val="restart"/>
            <w:vAlign w:val="center"/>
          </w:tcPr>
          <w:p>
            <w:pPr>
              <w:jc w:val="center"/>
              <w:rPr>
                <w:color w:val="000000"/>
              </w:rPr>
            </w:pPr>
            <w:r>
              <w:rPr>
                <w:b/>
                <w:color w:val="000000"/>
              </w:rPr>
              <w:t>工会干部培训</w:t>
            </w:r>
            <w:r>
              <w:rPr>
                <w:rFonts w:hint="eastAsia"/>
                <w:b/>
                <w:color w:val="000000"/>
              </w:rPr>
              <w:t>学院</w:t>
            </w:r>
          </w:p>
        </w:tc>
        <w:tc>
          <w:tcPr>
            <w:tcW w:w="2268" w:type="dxa"/>
            <w:shd w:val="clear" w:color="auto" w:fill="C5E0B3" w:themeFill="accent6" w:themeFillTint="66"/>
            <w:vAlign w:val="center"/>
          </w:tcPr>
          <w:p>
            <w:pPr>
              <w:jc w:val="center"/>
              <w:rPr>
                <w:rFonts w:ascii="宋体" w:hAnsi="宋体"/>
                <w:szCs w:val="21"/>
              </w:rPr>
            </w:pPr>
            <w:r>
              <w:rPr>
                <w:rFonts w:hint="eastAsia" w:ascii="宋体" w:hAnsi="宋体"/>
                <w:szCs w:val="21"/>
              </w:rPr>
              <w:t>人事处</w:t>
            </w:r>
          </w:p>
          <w:p>
            <w:pPr>
              <w:jc w:val="center"/>
              <w:rPr>
                <w:rFonts w:ascii="宋体" w:hAnsi="宋体"/>
                <w:szCs w:val="21"/>
              </w:rPr>
            </w:pPr>
            <w:r>
              <w:rPr>
                <w:rFonts w:hint="eastAsia" w:ascii="宋体" w:hAnsi="宋体"/>
                <w:szCs w:val="21"/>
              </w:rPr>
              <w:t>各</w:t>
            </w:r>
            <w:r>
              <w:rPr>
                <w:rFonts w:hint="eastAsia"/>
                <w:color w:val="000000"/>
              </w:rPr>
              <w:t>院系</w:t>
            </w:r>
            <w:r>
              <w:rPr>
                <w:color w:val="000000"/>
              </w:rPr>
              <w:t>部</w:t>
            </w:r>
          </w:p>
        </w:tc>
        <w:tc>
          <w:tcPr>
            <w:tcW w:w="7410" w:type="dxa"/>
            <w:shd w:val="clear" w:color="auto" w:fill="C5E0B3" w:themeFill="accent6" w:themeFillTint="66"/>
            <w:vAlign w:val="center"/>
          </w:tcPr>
          <w:p>
            <w:pPr>
              <w:rPr>
                <w:rFonts w:ascii="宋体" w:hAnsi="宋体"/>
              </w:rPr>
            </w:pPr>
            <w:r>
              <w:rPr>
                <w:rFonts w:hint="eastAsia" w:ascii="宋体" w:hAnsi="宋体"/>
              </w:rPr>
              <w:t>干部培训师资建设</w:t>
            </w:r>
            <w:r>
              <w:rPr>
                <w:rFonts w:ascii="宋体" w:hAnsi="宋体"/>
              </w:rPr>
              <w:t>，</w:t>
            </w:r>
            <w:r>
              <w:rPr>
                <w:rFonts w:hint="eastAsia" w:ascii="宋体" w:hAnsi="宋体"/>
                <w:szCs w:val="21"/>
              </w:rPr>
              <w:t>依托学校师资队伍建设规划，发展本校干部培训师资队伍，同时扩大兼职教师范围</w:t>
            </w:r>
            <w:r>
              <w:rPr>
                <w:rFonts w:ascii="宋体" w:hAnsi="宋体"/>
                <w:szCs w:val="21"/>
              </w:rPr>
              <w:t>；</w:t>
            </w:r>
          </w:p>
        </w:tc>
        <w:tc>
          <w:tcPr>
            <w:tcW w:w="1237" w:type="dxa"/>
            <w:vMerge w:val="restart"/>
            <w:vAlign w:val="center"/>
          </w:tcPr>
          <w:p>
            <w:pPr>
              <w:jc w:val="center"/>
              <w:rPr>
                <w:color w:val="000000"/>
              </w:rPr>
            </w:pPr>
            <w:r>
              <w:rPr>
                <w:color w:val="000000"/>
              </w:rPr>
              <w:t>2020</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413" w:type="dxa"/>
            <w:vMerge w:val="continue"/>
            <w:vAlign w:val="center"/>
          </w:tcPr>
          <w:p>
            <w:pPr>
              <w:jc w:val="center"/>
              <w:rPr>
                <w:b/>
                <w:color w:val="000000"/>
              </w:rPr>
            </w:pPr>
          </w:p>
        </w:tc>
        <w:tc>
          <w:tcPr>
            <w:tcW w:w="2268" w:type="dxa"/>
            <w:vAlign w:val="center"/>
          </w:tcPr>
          <w:p>
            <w:pPr>
              <w:jc w:val="center"/>
              <w:rPr>
                <w:rFonts w:ascii="宋体" w:hAnsi="宋体"/>
                <w:szCs w:val="21"/>
              </w:rPr>
            </w:pPr>
            <w:r>
              <w:rPr>
                <w:rFonts w:hint="eastAsia" w:ascii="宋体" w:hAnsi="宋体"/>
                <w:szCs w:val="21"/>
              </w:rPr>
              <w:t>各</w:t>
            </w:r>
            <w:r>
              <w:rPr>
                <w:rFonts w:hint="eastAsia"/>
                <w:color w:val="000000"/>
              </w:rPr>
              <w:t>院系</w:t>
            </w:r>
            <w:r>
              <w:rPr>
                <w:color w:val="000000"/>
              </w:rPr>
              <w:t>部</w:t>
            </w:r>
          </w:p>
        </w:tc>
        <w:tc>
          <w:tcPr>
            <w:tcW w:w="7410" w:type="dxa"/>
            <w:vAlign w:val="center"/>
          </w:tcPr>
          <w:p>
            <w:pPr>
              <w:rPr>
                <w:rFonts w:hint="eastAsia" w:ascii="宋体" w:hAnsi="宋体"/>
              </w:rPr>
            </w:pPr>
            <w:r>
              <w:rPr>
                <w:rFonts w:hint="eastAsia" w:ascii="宋体" w:hAnsi="宋体"/>
              </w:rPr>
              <w:t>教学改革</w:t>
            </w:r>
            <w:r>
              <w:rPr>
                <w:rFonts w:ascii="宋体" w:hAnsi="宋体"/>
              </w:rPr>
              <w:t>，</w:t>
            </w:r>
            <w:r>
              <w:rPr>
                <w:rFonts w:hint="eastAsia" w:ascii="宋体" w:hAnsi="宋体"/>
                <w:szCs w:val="21"/>
              </w:rPr>
              <w:t>加强培训教学内容和教学形式的改革，开发建设精品课程，加大线上教学和线下教学的融合度</w:t>
            </w:r>
            <w:r>
              <w:rPr>
                <w:rFonts w:ascii="宋体" w:hAnsi="宋体"/>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rFonts w:ascii="宋体" w:hAnsi="宋体"/>
                <w:szCs w:val="21"/>
              </w:rPr>
            </w:pPr>
          </w:p>
        </w:tc>
        <w:tc>
          <w:tcPr>
            <w:tcW w:w="7410" w:type="dxa"/>
            <w:shd w:val="clear" w:color="auto" w:fill="C5E0B3" w:themeFill="accent6" w:themeFillTint="66"/>
            <w:vAlign w:val="center"/>
          </w:tcPr>
          <w:p>
            <w:pPr>
              <w:rPr>
                <w:rFonts w:hint="eastAsia" w:ascii="宋体" w:hAnsi="宋体"/>
              </w:rPr>
            </w:pPr>
            <w:r>
              <w:rPr>
                <w:rFonts w:hint="eastAsia" w:ascii="宋体" w:hAnsi="宋体"/>
              </w:rPr>
              <w:t>规划筹建干部培训网络学院</w:t>
            </w:r>
            <w:r>
              <w:rPr>
                <w:rFonts w:ascii="宋体" w:hAnsi="宋体"/>
              </w:rPr>
              <w:t>，</w:t>
            </w:r>
            <w:r>
              <w:rPr>
                <w:rFonts w:hint="eastAsia" w:ascii="宋体" w:hAnsi="宋体"/>
                <w:szCs w:val="21"/>
              </w:rPr>
              <w:t>系统招标及建设，网络课程开发设计</w:t>
            </w:r>
          </w:p>
        </w:tc>
        <w:tc>
          <w:tcPr>
            <w:tcW w:w="1237" w:type="dxa"/>
            <w:vMerge w:val="continue"/>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jc w:val="center"/>
              <w:rPr>
                <w:b/>
                <w:color w:val="000000"/>
              </w:rPr>
            </w:pPr>
            <w:r>
              <w:rPr>
                <w:rFonts w:hint="eastAsia"/>
                <w:b/>
                <w:color w:val="000000"/>
              </w:rPr>
              <w:t>基建办</w:t>
            </w:r>
          </w:p>
        </w:tc>
        <w:tc>
          <w:tcPr>
            <w:tcW w:w="2268" w:type="dxa"/>
            <w:vAlign w:val="center"/>
          </w:tcPr>
          <w:p>
            <w:pPr>
              <w:jc w:val="center"/>
              <w:rPr>
                <w:color w:val="000000"/>
              </w:rPr>
            </w:pPr>
          </w:p>
        </w:tc>
        <w:tc>
          <w:tcPr>
            <w:tcW w:w="7410" w:type="dxa"/>
            <w:vAlign w:val="center"/>
          </w:tcPr>
          <w:p>
            <w:pPr>
              <w:rPr>
                <w:color w:val="000000"/>
              </w:rPr>
            </w:pPr>
            <w:r>
              <w:rPr>
                <w:rFonts w:hint="eastAsia"/>
                <w:color w:val="000000"/>
                <w:szCs w:val="21"/>
              </w:rPr>
              <w:t>涿州校区体育设施改造，主场馆、网球场和乒乓球训练馆全部投入使用</w:t>
            </w:r>
            <w:r>
              <w:rPr>
                <w:color w:val="000000"/>
                <w:szCs w:val="21"/>
              </w:rPr>
              <w:t>；</w:t>
            </w:r>
          </w:p>
        </w:tc>
        <w:tc>
          <w:tcPr>
            <w:tcW w:w="1237" w:type="dxa"/>
            <w:vMerge w:val="restart"/>
            <w:vAlign w:val="center"/>
          </w:tcPr>
          <w:p>
            <w:pPr>
              <w:jc w:val="center"/>
              <w:rPr>
                <w:color w:val="000000"/>
              </w:rPr>
            </w:pPr>
            <w:r>
              <w:rPr>
                <w:rFonts w:hint="eastAsia"/>
                <w:color w:val="000000"/>
              </w:rPr>
              <w:t>2017年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vAlign w:val="center"/>
          </w:tcPr>
          <w:p>
            <w:pPr>
              <w:jc w:val="center"/>
              <w:rPr>
                <w:color w:val="000000"/>
              </w:rPr>
            </w:pPr>
          </w:p>
        </w:tc>
        <w:tc>
          <w:tcPr>
            <w:tcW w:w="7410" w:type="dxa"/>
            <w:vAlign w:val="center"/>
          </w:tcPr>
          <w:p>
            <w:pPr>
              <w:rPr>
                <w:color w:val="000000"/>
                <w:szCs w:val="21"/>
              </w:rPr>
            </w:pPr>
            <w:r>
              <w:rPr>
                <w:rFonts w:hint="eastAsia"/>
                <w:color w:val="000000"/>
                <w:szCs w:val="21"/>
              </w:rPr>
              <w:t>新建北京校区综合教学楼投入使用</w:t>
            </w:r>
            <w:r>
              <w:rPr>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r>
              <w:rPr>
                <w:rFonts w:hint="eastAsia"/>
                <w:color w:val="000000"/>
              </w:rPr>
              <w:t>后勤管理处</w:t>
            </w:r>
          </w:p>
          <w:p>
            <w:pPr>
              <w:jc w:val="center"/>
              <w:rPr>
                <w:color w:val="000000"/>
              </w:rPr>
            </w:pPr>
            <w:r>
              <w:rPr>
                <w:rFonts w:hint="eastAsia"/>
                <w:color w:val="000000"/>
              </w:rPr>
              <w:t>保卫处</w:t>
            </w:r>
          </w:p>
        </w:tc>
        <w:tc>
          <w:tcPr>
            <w:tcW w:w="7410" w:type="dxa"/>
            <w:shd w:val="clear" w:color="auto" w:fill="C5E0B3" w:themeFill="accent6" w:themeFillTint="66"/>
            <w:vAlign w:val="center"/>
          </w:tcPr>
          <w:p>
            <w:pPr>
              <w:rPr>
                <w:color w:val="000000"/>
                <w:szCs w:val="21"/>
              </w:rPr>
            </w:pPr>
            <w:r>
              <w:rPr>
                <w:rFonts w:hint="eastAsia"/>
                <w:color w:val="000000"/>
                <w:szCs w:val="21"/>
              </w:rPr>
              <w:t>北京校区增光路45号院老旧小区改造项目完成改造</w:t>
            </w:r>
            <w:r>
              <w:rPr>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学生工作部</w:t>
            </w:r>
          </w:p>
        </w:tc>
        <w:tc>
          <w:tcPr>
            <w:tcW w:w="7410" w:type="dxa"/>
            <w:vAlign w:val="center"/>
          </w:tcPr>
          <w:p>
            <w:pPr>
              <w:rPr>
                <w:color w:val="000000"/>
                <w:szCs w:val="21"/>
              </w:rPr>
            </w:pPr>
            <w:r>
              <w:rPr>
                <w:rFonts w:hint="eastAsia"/>
                <w:color w:val="000000"/>
                <w:szCs w:val="21"/>
              </w:rPr>
              <w:t>涿州校区学生活动中心改造项目完成改造</w:t>
            </w:r>
            <w:r>
              <w:rPr>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r>
              <w:rPr>
                <w:rFonts w:hint="eastAsia"/>
                <w:color w:val="000000"/>
              </w:rPr>
              <w:t>后勤管理处</w:t>
            </w:r>
          </w:p>
          <w:p>
            <w:pPr>
              <w:jc w:val="center"/>
              <w:rPr>
                <w:color w:val="000000"/>
              </w:rPr>
            </w:pPr>
            <w:r>
              <w:rPr>
                <w:rFonts w:hint="eastAsia"/>
                <w:color w:val="000000"/>
              </w:rPr>
              <w:t>干部</w:t>
            </w:r>
            <w:r>
              <w:rPr>
                <w:color w:val="000000"/>
              </w:rPr>
              <w:t>培训</w:t>
            </w:r>
            <w:r>
              <w:rPr>
                <w:rFonts w:hint="eastAsia"/>
                <w:color w:val="000000"/>
              </w:rPr>
              <w:t>中心</w:t>
            </w:r>
          </w:p>
        </w:tc>
        <w:tc>
          <w:tcPr>
            <w:tcW w:w="7410" w:type="dxa"/>
            <w:shd w:val="clear" w:color="auto" w:fill="C5E0B3" w:themeFill="accent6" w:themeFillTint="66"/>
            <w:vAlign w:val="center"/>
          </w:tcPr>
          <w:p>
            <w:pPr>
              <w:rPr>
                <w:color w:val="000000"/>
                <w:szCs w:val="21"/>
              </w:rPr>
            </w:pPr>
            <w:r>
              <w:rPr>
                <w:rFonts w:hint="eastAsia"/>
                <w:color w:val="000000"/>
                <w:szCs w:val="21"/>
              </w:rPr>
              <w:t>北京校区中工大厦维修改造工程完成改造</w:t>
            </w:r>
            <w:r>
              <w:rPr>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jc w:val="center"/>
              <w:rPr>
                <w:b/>
                <w:color w:val="000000"/>
              </w:rPr>
            </w:pPr>
            <w:r>
              <w:rPr>
                <w:rFonts w:hint="eastAsia"/>
                <w:b/>
                <w:color w:val="000000"/>
              </w:rPr>
              <w:t>基建办</w:t>
            </w:r>
          </w:p>
        </w:tc>
        <w:tc>
          <w:tcPr>
            <w:tcW w:w="2268" w:type="dxa"/>
            <w:vAlign w:val="center"/>
          </w:tcPr>
          <w:p>
            <w:pPr>
              <w:jc w:val="center"/>
              <w:rPr>
                <w:color w:val="000000"/>
              </w:rPr>
            </w:pPr>
            <w:r>
              <w:rPr>
                <w:rFonts w:hint="eastAsia"/>
                <w:color w:val="000000"/>
              </w:rPr>
              <w:t>后勤管理处</w:t>
            </w:r>
          </w:p>
        </w:tc>
        <w:tc>
          <w:tcPr>
            <w:tcW w:w="7410" w:type="dxa"/>
            <w:vAlign w:val="center"/>
          </w:tcPr>
          <w:p>
            <w:pPr>
              <w:rPr>
                <w:color w:val="000000"/>
                <w:szCs w:val="21"/>
              </w:rPr>
            </w:pPr>
            <w:r>
              <w:rPr>
                <w:rFonts w:hint="eastAsia"/>
                <w:color w:val="000000"/>
                <w:szCs w:val="21"/>
              </w:rPr>
              <w:t>新建涿州校区教学实验楼和新生宿舍投入使用</w:t>
            </w:r>
            <w:r>
              <w:rPr>
                <w:color w:val="000000"/>
                <w:szCs w:val="21"/>
              </w:rPr>
              <w:t>；</w:t>
            </w:r>
          </w:p>
        </w:tc>
        <w:tc>
          <w:tcPr>
            <w:tcW w:w="1237" w:type="dxa"/>
            <w:vMerge w:val="restart"/>
            <w:vAlign w:val="center"/>
          </w:tcPr>
          <w:p>
            <w:pPr>
              <w:jc w:val="center"/>
              <w:rPr>
                <w:color w:val="000000"/>
              </w:rPr>
            </w:pPr>
            <w:r>
              <w:rPr>
                <w:rFonts w:hint="eastAsia"/>
                <w:color w:val="000000"/>
              </w:rPr>
              <w:t>2019年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r>
              <w:rPr>
                <w:rFonts w:hint="eastAsia"/>
                <w:color w:val="000000"/>
              </w:rPr>
              <w:t>校工会</w:t>
            </w:r>
          </w:p>
          <w:p>
            <w:pPr>
              <w:jc w:val="center"/>
              <w:rPr>
                <w:color w:val="000000"/>
              </w:rPr>
            </w:pPr>
            <w:r>
              <w:rPr>
                <w:rFonts w:hint="eastAsia"/>
                <w:color w:val="000000"/>
              </w:rPr>
              <w:t>后勤管理处</w:t>
            </w:r>
          </w:p>
        </w:tc>
        <w:tc>
          <w:tcPr>
            <w:tcW w:w="7410" w:type="dxa"/>
            <w:shd w:val="clear" w:color="auto" w:fill="C5E0B3" w:themeFill="accent6" w:themeFillTint="66"/>
            <w:vAlign w:val="center"/>
          </w:tcPr>
          <w:p>
            <w:pPr>
              <w:rPr>
                <w:color w:val="000000"/>
                <w:szCs w:val="21"/>
              </w:rPr>
            </w:pPr>
            <w:r>
              <w:rPr>
                <w:rFonts w:hint="eastAsia"/>
                <w:color w:val="000000"/>
                <w:szCs w:val="21"/>
              </w:rPr>
              <w:t>涿州校区教职工文体活动中心改造项目完成改造</w:t>
            </w:r>
            <w:r>
              <w:rPr>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jc w:val="center"/>
              <w:rPr>
                <w:b/>
                <w:color w:val="000000"/>
              </w:rPr>
            </w:pPr>
            <w:r>
              <w:rPr>
                <w:rFonts w:hint="eastAsia"/>
                <w:b/>
                <w:color w:val="000000"/>
              </w:rPr>
              <w:t>基建办</w:t>
            </w:r>
          </w:p>
        </w:tc>
        <w:tc>
          <w:tcPr>
            <w:tcW w:w="2268" w:type="dxa"/>
            <w:vAlign w:val="center"/>
          </w:tcPr>
          <w:p>
            <w:pPr>
              <w:jc w:val="center"/>
              <w:rPr>
                <w:color w:val="000000"/>
              </w:rPr>
            </w:pPr>
            <w:r>
              <w:rPr>
                <w:rFonts w:hint="eastAsia"/>
                <w:color w:val="000000"/>
              </w:rPr>
              <w:t>后勤管理处</w:t>
            </w:r>
          </w:p>
          <w:p>
            <w:pPr>
              <w:jc w:val="center"/>
              <w:rPr>
                <w:color w:val="000000"/>
              </w:rPr>
            </w:pPr>
            <w:r>
              <w:rPr>
                <w:rFonts w:hint="eastAsia"/>
                <w:color w:val="000000"/>
              </w:rPr>
              <w:t>基建办</w:t>
            </w:r>
          </w:p>
        </w:tc>
        <w:tc>
          <w:tcPr>
            <w:tcW w:w="7410" w:type="dxa"/>
            <w:vAlign w:val="center"/>
          </w:tcPr>
          <w:p>
            <w:pPr>
              <w:rPr>
                <w:color w:val="000000"/>
                <w:szCs w:val="21"/>
              </w:rPr>
            </w:pPr>
            <w:r>
              <w:rPr>
                <w:rFonts w:hint="eastAsia"/>
                <w:color w:val="000000"/>
                <w:szCs w:val="21"/>
              </w:rPr>
              <w:t>校史馆改造项目完成改造</w:t>
            </w:r>
            <w:r>
              <w:rPr>
                <w:color w:val="000000"/>
                <w:szCs w:val="21"/>
              </w:rPr>
              <w:t>；</w:t>
            </w:r>
          </w:p>
        </w:tc>
        <w:tc>
          <w:tcPr>
            <w:tcW w:w="1237" w:type="dxa"/>
            <w:vMerge w:val="restart"/>
            <w:vAlign w:val="center"/>
          </w:tcPr>
          <w:p>
            <w:pPr>
              <w:jc w:val="center"/>
              <w:rPr>
                <w:color w:val="000000"/>
              </w:rPr>
            </w:pPr>
            <w:r>
              <w:rPr>
                <w:rFonts w:hint="eastAsia"/>
                <w:color w:val="000000"/>
              </w:rPr>
              <w:t>2019年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r>
              <w:rPr>
                <w:rFonts w:hint="eastAsia"/>
                <w:color w:val="000000"/>
              </w:rPr>
              <w:t>后勤管理处</w:t>
            </w:r>
          </w:p>
          <w:p>
            <w:pPr>
              <w:jc w:val="center"/>
              <w:rPr>
                <w:color w:val="000000"/>
              </w:rPr>
            </w:pPr>
            <w:r>
              <w:rPr>
                <w:rFonts w:hint="eastAsia"/>
                <w:color w:val="000000"/>
              </w:rPr>
              <w:t>体育教学部</w:t>
            </w:r>
          </w:p>
        </w:tc>
        <w:tc>
          <w:tcPr>
            <w:tcW w:w="7410" w:type="dxa"/>
            <w:shd w:val="clear" w:color="auto" w:fill="C5E0B3" w:themeFill="accent6" w:themeFillTint="66"/>
            <w:vAlign w:val="center"/>
          </w:tcPr>
          <w:p>
            <w:pPr>
              <w:rPr>
                <w:color w:val="000000"/>
                <w:szCs w:val="21"/>
              </w:rPr>
            </w:pPr>
            <w:r>
              <w:rPr>
                <w:rFonts w:hint="eastAsia"/>
                <w:color w:val="000000"/>
                <w:szCs w:val="21"/>
              </w:rPr>
              <w:t>北京校区体育场改造项目完成改造</w:t>
            </w:r>
            <w:r>
              <w:rPr>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后勤管理处</w:t>
            </w:r>
          </w:p>
          <w:p>
            <w:pPr>
              <w:jc w:val="center"/>
              <w:rPr>
                <w:color w:val="000000"/>
              </w:rPr>
            </w:pPr>
            <w:r>
              <w:rPr>
                <w:rFonts w:hint="eastAsia"/>
                <w:color w:val="000000"/>
              </w:rPr>
              <w:t>保卫处</w:t>
            </w:r>
          </w:p>
        </w:tc>
        <w:tc>
          <w:tcPr>
            <w:tcW w:w="7410" w:type="dxa"/>
            <w:vAlign w:val="center"/>
          </w:tcPr>
          <w:p>
            <w:pPr>
              <w:rPr>
                <w:color w:val="000000"/>
                <w:szCs w:val="21"/>
              </w:rPr>
            </w:pPr>
            <w:r>
              <w:rPr>
                <w:rFonts w:hint="eastAsia"/>
                <w:color w:val="000000"/>
                <w:szCs w:val="21"/>
              </w:rPr>
              <w:t>北京校区道路修缮工程项目完成改造</w:t>
            </w:r>
            <w:r>
              <w:rPr>
                <w:color w:val="000000"/>
                <w:szCs w:val="21"/>
              </w:rPr>
              <w:t>；</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jc w:val="center"/>
              <w:rPr>
                <w:b/>
                <w:color w:val="000000"/>
              </w:rPr>
            </w:pPr>
            <w:r>
              <w:rPr>
                <w:rFonts w:hint="eastAsia"/>
                <w:b/>
                <w:color w:val="000000"/>
              </w:rPr>
              <w:t>基建办</w:t>
            </w:r>
          </w:p>
        </w:tc>
        <w:tc>
          <w:tcPr>
            <w:tcW w:w="2268" w:type="dxa"/>
            <w:shd w:val="clear" w:color="auto" w:fill="C5E0B3" w:themeFill="accent6" w:themeFillTint="66"/>
            <w:vAlign w:val="center"/>
          </w:tcPr>
          <w:p>
            <w:pPr>
              <w:jc w:val="center"/>
              <w:rPr>
                <w:color w:val="000000"/>
              </w:rPr>
            </w:pPr>
            <w:r>
              <w:rPr>
                <w:rFonts w:hint="eastAsia"/>
                <w:color w:val="000000"/>
              </w:rPr>
              <w:t>图书馆</w:t>
            </w:r>
          </w:p>
          <w:p>
            <w:pPr>
              <w:jc w:val="center"/>
              <w:rPr>
                <w:color w:val="000000"/>
              </w:rPr>
            </w:pPr>
            <w:r>
              <w:rPr>
                <w:rFonts w:hint="eastAsia"/>
                <w:color w:val="000000"/>
              </w:rPr>
              <w:t>后勤管理处</w:t>
            </w:r>
          </w:p>
        </w:tc>
        <w:tc>
          <w:tcPr>
            <w:tcW w:w="7410" w:type="dxa"/>
            <w:shd w:val="clear" w:color="auto" w:fill="C5E0B3" w:themeFill="accent6" w:themeFillTint="66"/>
            <w:vAlign w:val="center"/>
          </w:tcPr>
          <w:p>
            <w:pPr>
              <w:rPr>
                <w:color w:val="000000"/>
                <w:szCs w:val="21"/>
              </w:rPr>
            </w:pPr>
            <w:r>
              <w:rPr>
                <w:rFonts w:hint="eastAsia"/>
                <w:color w:val="000000"/>
                <w:szCs w:val="21"/>
              </w:rPr>
              <w:t>涿州校区图书馆改造项目完成改造</w:t>
            </w:r>
          </w:p>
        </w:tc>
        <w:tc>
          <w:tcPr>
            <w:tcW w:w="1237" w:type="dxa"/>
            <w:vMerge w:val="restart"/>
            <w:vAlign w:val="center"/>
          </w:tcPr>
          <w:p>
            <w:pPr>
              <w:jc w:val="center"/>
              <w:rPr>
                <w:color w:val="000000"/>
              </w:rPr>
            </w:pPr>
            <w:r>
              <w:rPr>
                <w:rFonts w:hint="eastAsia"/>
                <w:color w:val="000000"/>
              </w:rPr>
              <w:t>2020年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教务处</w:t>
            </w:r>
          </w:p>
          <w:p>
            <w:pPr>
              <w:jc w:val="center"/>
              <w:rPr>
                <w:color w:val="000000"/>
              </w:rPr>
            </w:pPr>
            <w:r>
              <w:rPr>
                <w:rFonts w:hint="eastAsia"/>
                <w:color w:val="000000"/>
              </w:rPr>
              <w:t>后勤管理处</w:t>
            </w:r>
          </w:p>
        </w:tc>
        <w:tc>
          <w:tcPr>
            <w:tcW w:w="7410" w:type="dxa"/>
            <w:vAlign w:val="center"/>
          </w:tcPr>
          <w:p>
            <w:pPr>
              <w:rPr>
                <w:color w:val="000000"/>
                <w:szCs w:val="21"/>
              </w:rPr>
            </w:pPr>
            <w:r>
              <w:rPr>
                <w:rFonts w:hint="eastAsia"/>
                <w:color w:val="000000"/>
                <w:szCs w:val="21"/>
              </w:rPr>
              <w:t>涿州校区实验楼改造项目完成改造</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413" w:type="dxa"/>
            <w:vMerge w:val="restart"/>
            <w:vAlign w:val="center"/>
          </w:tcPr>
          <w:p>
            <w:pPr>
              <w:jc w:val="center"/>
              <w:rPr>
                <w:b/>
                <w:color w:val="000000"/>
              </w:rPr>
            </w:pPr>
            <w:r>
              <w:rPr>
                <w:rFonts w:hint="eastAsia"/>
                <w:b/>
                <w:color w:val="000000"/>
              </w:rPr>
              <w:t>后勤</w:t>
            </w:r>
          </w:p>
          <w:p>
            <w:pPr>
              <w:jc w:val="center"/>
              <w:rPr>
                <w:b/>
                <w:color w:val="000000"/>
              </w:rPr>
            </w:pPr>
            <w:r>
              <w:rPr>
                <w:rFonts w:hint="eastAsia"/>
                <w:b/>
                <w:color w:val="000000"/>
              </w:rPr>
              <w:t>管理处</w:t>
            </w:r>
          </w:p>
        </w:tc>
        <w:tc>
          <w:tcPr>
            <w:tcW w:w="2268" w:type="dxa"/>
            <w:shd w:val="clear" w:color="auto" w:fill="C5E0B3" w:themeFill="accent6" w:themeFillTint="66"/>
            <w:vAlign w:val="center"/>
          </w:tcPr>
          <w:p>
            <w:pPr>
              <w:jc w:val="center"/>
              <w:rPr>
                <w:color w:val="000000"/>
              </w:rPr>
            </w:pPr>
            <w:r>
              <w:rPr>
                <w:rFonts w:hint="eastAsia"/>
                <w:color w:val="000000"/>
              </w:rPr>
              <w:t>保卫处</w:t>
            </w:r>
          </w:p>
        </w:tc>
        <w:tc>
          <w:tcPr>
            <w:tcW w:w="7410" w:type="dxa"/>
            <w:shd w:val="clear" w:color="auto" w:fill="C5E0B3" w:themeFill="accent6" w:themeFillTint="66"/>
            <w:vAlign w:val="center"/>
          </w:tcPr>
          <w:p>
            <w:pPr>
              <w:rPr>
                <w:color w:val="000000"/>
                <w:szCs w:val="21"/>
              </w:rPr>
            </w:pPr>
            <w:r>
              <w:rPr>
                <w:rFonts w:hint="eastAsia"/>
                <w:color w:val="000000"/>
                <w:szCs w:val="21"/>
              </w:rPr>
              <w:t>两校区出入口、道路绿化工程，完成改造</w:t>
            </w:r>
          </w:p>
        </w:tc>
        <w:tc>
          <w:tcPr>
            <w:tcW w:w="1237" w:type="dxa"/>
            <w:vMerge w:val="restart"/>
            <w:vAlign w:val="center"/>
          </w:tcPr>
          <w:p>
            <w:pPr>
              <w:jc w:val="center"/>
              <w:rPr>
                <w:color w:val="000000"/>
              </w:rPr>
            </w:pPr>
            <w:r>
              <w:rPr>
                <w:rFonts w:hint="eastAsia"/>
                <w:color w:val="000000"/>
              </w:rPr>
              <w:t>2017年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保卫处</w:t>
            </w:r>
          </w:p>
        </w:tc>
        <w:tc>
          <w:tcPr>
            <w:tcW w:w="7410" w:type="dxa"/>
            <w:vAlign w:val="center"/>
          </w:tcPr>
          <w:p>
            <w:pPr>
              <w:rPr>
                <w:color w:val="000000"/>
                <w:szCs w:val="21"/>
              </w:rPr>
            </w:pPr>
            <w:r>
              <w:rPr>
                <w:rFonts w:hint="eastAsia"/>
                <w:color w:val="000000"/>
                <w:szCs w:val="21"/>
              </w:rPr>
              <w:t>北京校区增光路45号院老旧小区改造项目完成改造</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节能环保改造</w:t>
            </w:r>
          </w:p>
          <w:p>
            <w:pPr>
              <w:rPr>
                <w:color w:val="000000"/>
                <w:szCs w:val="21"/>
              </w:rPr>
            </w:pPr>
            <w:r>
              <w:rPr>
                <w:rFonts w:hint="eastAsia"/>
                <w:color w:val="000000"/>
                <w:szCs w:val="21"/>
              </w:rPr>
              <w:t>1</w:t>
            </w:r>
            <w:r>
              <w:rPr>
                <w:color w:val="000000"/>
                <w:szCs w:val="21"/>
              </w:rPr>
              <w:t xml:space="preserve">. </w:t>
            </w:r>
            <w:r>
              <w:rPr>
                <w:rFonts w:hint="eastAsia"/>
                <w:color w:val="000000"/>
                <w:szCs w:val="21"/>
              </w:rPr>
              <w:t>通过北京市清洁生产审核</w:t>
            </w:r>
          </w:p>
          <w:p>
            <w:pPr>
              <w:rPr>
                <w:color w:val="000000"/>
                <w:szCs w:val="21"/>
              </w:rPr>
            </w:pPr>
            <w:r>
              <w:rPr>
                <w:rFonts w:hint="eastAsia"/>
                <w:color w:val="000000"/>
                <w:szCs w:val="21"/>
              </w:rPr>
              <w:t>2</w:t>
            </w:r>
            <w:r>
              <w:rPr>
                <w:color w:val="000000"/>
                <w:szCs w:val="21"/>
              </w:rPr>
              <w:t xml:space="preserve">. </w:t>
            </w:r>
            <w:r>
              <w:rPr>
                <w:rFonts w:hint="eastAsia"/>
                <w:color w:val="000000"/>
                <w:szCs w:val="21"/>
              </w:rPr>
              <w:t>建成涿州校区雨水提升利用管理建设，提高防汛及节水效果</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413" w:type="dxa"/>
            <w:vMerge w:val="continue"/>
            <w:vAlign w:val="center"/>
          </w:tcPr>
          <w:p>
            <w:pPr>
              <w:jc w:val="center"/>
              <w:rPr>
                <w:b/>
                <w:color w:val="000000"/>
              </w:rPr>
            </w:pPr>
          </w:p>
        </w:tc>
        <w:tc>
          <w:tcPr>
            <w:tcW w:w="2268" w:type="dxa"/>
            <w:vAlign w:val="center"/>
          </w:tcPr>
          <w:p>
            <w:pPr>
              <w:jc w:val="center"/>
              <w:rPr>
                <w:color w:val="000000"/>
              </w:rPr>
            </w:pPr>
          </w:p>
        </w:tc>
        <w:tc>
          <w:tcPr>
            <w:tcW w:w="7410" w:type="dxa"/>
            <w:vAlign w:val="center"/>
          </w:tcPr>
          <w:p>
            <w:pPr>
              <w:rPr>
                <w:color w:val="000000"/>
                <w:szCs w:val="21"/>
              </w:rPr>
            </w:pPr>
            <w:r>
              <w:rPr>
                <w:rFonts w:hint="eastAsia"/>
                <w:color w:val="000000"/>
                <w:szCs w:val="21"/>
              </w:rPr>
              <w:t>北京校区中工大厦维修改造工程完成改造</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两校区水、电能源监管平台建设</w:t>
            </w:r>
          </w:p>
          <w:p>
            <w:pPr>
              <w:rPr>
                <w:color w:val="000000"/>
                <w:szCs w:val="21"/>
              </w:rPr>
            </w:pPr>
            <w:r>
              <w:rPr>
                <w:rFonts w:hint="eastAsia"/>
                <w:color w:val="000000"/>
                <w:szCs w:val="21"/>
              </w:rPr>
              <w:t>1</w:t>
            </w:r>
            <w:r>
              <w:rPr>
                <w:color w:val="000000"/>
                <w:szCs w:val="21"/>
              </w:rPr>
              <w:t xml:space="preserve">. </w:t>
            </w:r>
            <w:r>
              <w:rPr>
                <w:rFonts w:hint="eastAsia"/>
                <w:color w:val="000000"/>
                <w:szCs w:val="21"/>
              </w:rPr>
              <w:t>安装远程水表</w:t>
            </w:r>
          </w:p>
          <w:p>
            <w:pPr>
              <w:rPr>
                <w:color w:val="000000"/>
                <w:szCs w:val="21"/>
              </w:rPr>
            </w:pPr>
            <w:r>
              <w:rPr>
                <w:rFonts w:hint="eastAsia"/>
                <w:color w:val="000000"/>
                <w:szCs w:val="21"/>
              </w:rPr>
              <w:t>2</w:t>
            </w:r>
            <w:r>
              <w:rPr>
                <w:color w:val="000000"/>
                <w:szCs w:val="21"/>
              </w:rPr>
              <w:t xml:space="preserve">. </w:t>
            </w:r>
            <w:r>
              <w:rPr>
                <w:rFonts w:hint="eastAsia"/>
                <w:color w:val="000000"/>
                <w:szCs w:val="21"/>
              </w:rPr>
              <w:t>调试远程数据采集分析系统</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保卫处</w:t>
            </w:r>
          </w:p>
          <w:p>
            <w:pPr>
              <w:jc w:val="center"/>
              <w:rPr>
                <w:color w:val="000000"/>
              </w:rPr>
            </w:pPr>
            <w:r>
              <w:rPr>
                <w:rFonts w:hint="eastAsia"/>
                <w:color w:val="000000"/>
              </w:rPr>
              <w:t>基建办</w:t>
            </w:r>
          </w:p>
        </w:tc>
        <w:tc>
          <w:tcPr>
            <w:tcW w:w="7410" w:type="dxa"/>
            <w:vAlign w:val="center"/>
          </w:tcPr>
          <w:p>
            <w:pPr>
              <w:rPr>
                <w:color w:val="000000"/>
                <w:szCs w:val="21"/>
              </w:rPr>
            </w:pPr>
            <w:r>
              <w:rPr>
                <w:rFonts w:hint="eastAsia"/>
                <w:color w:val="000000"/>
                <w:szCs w:val="21"/>
              </w:rPr>
              <w:t>两校区出入口、道路绿化工程完成改造</w:t>
            </w:r>
          </w:p>
        </w:tc>
        <w:tc>
          <w:tcPr>
            <w:tcW w:w="1237" w:type="dxa"/>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jc w:val="center"/>
              <w:rPr>
                <w:b/>
                <w:color w:val="000000"/>
              </w:rPr>
            </w:pPr>
            <w:r>
              <w:rPr>
                <w:rFonts w:hint="eastAsia"/>
                <w:b/>
                <w:color w:val="000000"/>
              </w:rPr>
              <w:t>后勤</w:t>
            </w:r>
          </w:p>
          <w:p>
            <w:pPr>
              <w:jc w:val="center"/>
              <w:rPr>
                <w:b/>
                <w:color w:val="000000"/>
              </w:rPr>
            </w:pPr>
            <w:r>
              <w:rPr>
                <w:rFonts w:hint="eastAsia"/>
                <w:b/>
                <w:color w:val="000000"/>
              </w:rPr>
              <w:t>管理处</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涿州校区老旧供暖管线修缮工程完成修缮</w:t>
            </w:r>
          </w:p>
        </w:tc>
        <w:tc>
          <w:tcPr>
            <w:tcW w:w="1237" w:type="dxa"/>
            <w:vMerge w:val="restart"/>
            <w:vAlign w:val="center"/>
          </w:tcPr>
          <w:p>
            <w:pPr>
              <w:jc w:val="center"/>
              <w:rPr>
                <w:color w:val="000000"/>
              </w:rPr>
            </w:pPr>
            <w:r>
              <w:rPr>
                <w:rFonts w:hint="eastAsia"/>
                <w:color w:val="000000"/>
              </w:rPr>
              <w:t>2019年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体育教学部</w:t>
            </w:r>
          </w:p>
        </w:tc>
        <w:tc>
          <w:tcPr>
            <w:tcW w:w="7410" w:type="dxa"/>
            <w:vAlign w:val="center"/>
          </w:tcPr>
          <w:p>
            <w:pPr>
              <w:rPr>
                <w:color w:val="000000"/>
                <w:szCs w:val="21"/>
              </w:rPr>
            </w:pPr>
            <w:r>
              <w:rPr>
                <w:rFonts w:hint="eastAsia"/>
                <w:color w:val="000000"/>
                <w:szCs w:val="21"/>
              </w:rPr>
              <w:t>北京校区体育场改造项目完成改造</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r>
              <w:rPr>
                <w:rFonts w:hint="eastAsia"/>
                <w:color w:val="000000"/>
              </w:rPr>
              <w:t>保卫处</w:t>
            </w:r>
          </w:p>
        </w:tc>
        <w:tc>
          <w:tcPr>
            <w:tcW w:w="7410" w:type="dxa"/>
            <w:shd w:val="clear" w:color="auto" w:fill="C5E0B3" w:themeFill="accent6" w:themeFillTint="66"/>
            <w:vAlign w:val="center"/>
          </w:tcPr>
          <w:p>
            <w:pPr>
              <w:rPr>
                <w:color w:val="000000"/>
                <w:szCs w:val="21"/>
              </w:rPr>
            </w:pPr>
            <w:r>
              <w:rPr>
                <w:rFonts w:hint="eastAsia"/>
                <w:color w:val="000000"/>
                <w:szCs w:val="21"/>
              </w:rPr>
              <w:t>北京校区道路修缮工程项目完成改造</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校工会</w:t>
            </w:r>
          </w:p>
        </w:tc>
        <w:tc>
          <w:tcPr>
            <w:tcW w:w="7410" w:type="dxa"/>
            <w:vAlign w:val="center"/>
          </w:tcPr>
          <w:p>
            <w:pPr>
              <w:rPr>
                <w:color w:val="000000"/>
                <w:szCs w:val="21"/>
              </w:rPr>
            </w:pPr>
            <w:r>
              <w:rPr>
                <w:rFonts w:hint="eastAsia"/>
                <w:color w:val="000000"/>
                <w:szCs w:val="21"/>
              </w:rPr>
              <w:t>涿州校区教职工文体活动中心改造项目完成改造</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校史馆改造项目完成改造</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1413" w:type="dxa"/>
            <w:vAlign w:val="center"/>
          </w:tcPr>
          <w:p>
            <w:pPr>
              <w:jc w:val="center"/>
              <w:rPr>
                <w:b/>
                <w:color w:val="000000"/>
              </w:rPr>
            </w:pPr>
            <w:r>
              <w:rPr>
                <w:rFonts w:hint="eastAsia"/>
                <w:b/>
                <w:color w:val="000000"/>
              </w:rPr>
              <w:t>后勤</w:t>
            </w:r>
          </w:p>
          <w:p>
            <w:pPr>
              <w:jc w:val="center"/>
              <w:rPr>
                <w:b/>
                <w:color w:val="000000"/>
              </w:rPr>
            </w:pPr>
            <w:r>
              <w:rPr>
                <w:rFonts w:hint="eastAsia"/>
                <w:b/>
                <w:color w:val="000000"/>
              </w:rPr>
              <w:t>管理处</w:t>
            </w:r>
          </w:p>
        </w:tc>
        <w:tc>
          <w:tcPr>
            <w:tcW w:w="2268" w:type="dxa"/>
            <w:vAlign w:val="center"/>
          </w:tcPr>
          <w:p>
            <w:pPr>
              <w:jc w:val="center"/>
              <w:rPr>
                <w:color w:val="000000"/>
              </w:rPr>
            </w:pPr>
            <w:r>
              <w:rPr>
                <w:rFonts w:hint="eastAsia"/>
                <w:color w:val="000000"/>
              </w:rPr>
              <w:t>基建办</w:t>
            </w:r>
          </w:p>
          <w:p>
            <w:pPr>
              <w:jc w:val="center"/>
              <w:rPr>
                <w:color w:val="000000"/>
              </w:rPr>
            </w:pPr>
            <w:r>
              <w:rPr>
                <w:rFonts w:hint="eastAsia"/>
                <w:color w:val="000000"/>
              </w:rPr>
              <w:t>教务处</w:t>
            </w:r>
          </w:p>
        </w:tc>
        <w:tc>
          <w:tcPr>
            <w:tcW w:w="7410" w:type="dxa"/>
            <w:vAlign w:val="center"/>
          </w:tcPr>
          <w:p>
            <w:pPr>
              <w:rPr>
                <w:color w:val="000000"/>
                <w:szCs w:val="21"/>
              </w:rPr>
            </w:pPr>
            <w:r>
              <w:rPr>
                <w:color w:val="000000"/>
                <w:szCs w:val="21"/>
              </w:rPr>
              <w:t xml:space="preserve">1. </w:t>
            </w:r>
            <w:r>
              <w:rPr>
                <w:rFonts w:hint="eastAsia"/>
                <w:color w:val="000000"/>
                <w:szCs w:val="21"/>
              </w:rPr>
              <w:t>涿州校区图书馆改造项目完成改造</w:t>
            </w:r>
            <w:r>
              <w:rPr>
                <w:color w:val="000000"/>
                <w:szCs w:val="21"/>
              </w:rPr>
              <w:t>；</w:t>
            </w:r>
          </w:p>
          <w:p>
            <w:pPr>
              <w:rPr>
                <w:color w:val="000000"/>
                <w:szCs w:val="21"/>
              </w:rPr>
            </w:pPr>
            <w:r>
              <w:rPr>
                <w:color w:val="000000"/>
                <w:szCs w:val="21"/>
              </w:rPr>
              <w:t xml:space="preserve">2. </w:t>
            </w:r>
            <w:r>
              <w:rPr>
                <w:rFonts w:hint="eastAsia"/>
                <w:color w:val="000000"/>
                <w:szCs w:val="21"/>
              </w:rPr>
              <w:t>涿州校区实验楼改造项目完成改造</w:t>
            </w:r>
            <w:r>
              <w:rPr>
                <w:color w:val="000000"/>
                <w:szCs w:val="21"/>
              </w:rPr>
              <w:t>；</w:t>
            </w:r>
          </w:p>
        </w:tc>
        <w:tc>
          <w:tcPr>
            <w:tcW w:w="1237" w:type="dxa"/>
            <w:vAlign w:val="center"/>
          </w:tcPr>
          <w:p>
            <w:pPr>
              <w:jc w:val="center"/>
              <w:rPr>
                <w:color w:val="000000"/>
              </w:rPr>
            </w:pPr>
            <w:r>
              <w:rPr>
                <w:rFonts w:hint="eastAsia"/>
                <w:color w:val="000000"/>
              </w:rPr>
              <w:t>2020年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13" w:type="dxa"/>
            <w:vAlign w:val="center"/>
          </w:tcPr>
          <w:p>
            <w:pPr>
              <w:jc w:val="center"/>
              <w:rPr>
                <w:b/>
                <w:color w:val="000000"/>
              </w:rPr>
            </w:pPr>
            <w:r>
              <w:rPr>
                <w:rFonts w:hint="eastAsia"/>
                <w:b/>
                <w:color w:val="000000"/>
              </w:rPr>
              <w:t>图书馆</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北京校区图书馆（旧馆）地下室改造项目完成改造</w:t>
            </w:r>
          </w:p>
        </w:tc>
        <w:tc>
          <w:tcPr>
            <w:tcW w:w="1237" w:type="dxa"/>
            <w:shd w:val="clear" w:color="auto" w:fill="auto"/>
            <w:vAlign w:val="center"/>
          </w:tcPr>
          <w:p>
            <w:pPr>
              <w:jc w:val="center"/>
              <w:rPr>
                <w:color w:val="000000"/>
              </w:rPr>
            </w:pPr>
            <w:r>
              <w:rPr>
                <w:rFonts w:hint="eastAsia"/>
                <w:color w:val="000000"/>
              </w:rPr>
              <w:t>2018年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3" w:type="dxa"/>
            <w:vAlign w:val="center"/>
          </w:tcPr>
          <w:p>
            <w:pPr>
              <w:jc w:val="center"/>
              <w:rPr>
                <w:b/>
                <w:color w:val="000000"/>
              </w:rPr>
            </w:pPr>
            <w:r>
              <w:rPr>
                <w:rFonts w:hint="eastAsia"/>
                <w:b/>
                <w:color w:val="000000"/>
              </w:rPr>
              <w:t>图书馆</w:t>
            </w:r>
          </w:p>
        </w:tc>
        <w:tc>
          <w:tcPr>
            <w:tcW w:w="2268" w:type="dxa"/>
            <w:vAlign w:val="center"/>
          </w:tcPr>
          <w:p>
            <w:pPr>
              <w:jc w:val="center"/>
              <w:rPr>
                <w:color w:val="000000"/>
              </w:rPr>
            </w:pPr>
          </w:p>
        </w:tc>
        <w:tc>
          <w:tcPr>
            <w:tcW w:w="7410" w:type="dxa"/>
            <w:vAlign w:val="center"/>
          </w:tcPr>
          <w:p>
            <w:pPr>
              <w:rPr>
                <w:color w:val="000000"/>
                <w:szCs w:val="21"/>
              </w:rPr>
            </w:pPr>
            <w:r>
              <w:rPr>
                <w:rFonts w:hint="eastAsia"/>
                <w:color w:val="000000"/>
                <w:szCs w:val="21"/>
              </w:rPr>
              <w:t>北京校区图书馆新馆空间规划与设计项目完成设计规划</w:t>
            </w:r>
          </w:p>
        </w:tc>
        <w:tc>
          <w:tcPr>
            <w:tcW w:w="1237" w:type="dxa"/>
            <w:vAlign w:val="center"/>
          </w:tcPr>
          <w:p>
            <w:pPr>
              <w:jc w:val="center"/>
              <w:rPr>
                <w:color w:val="000000"/>
              </w:rPr>
            </w:pPr>
            <w:r>
              <w:rPr>
                <w:rFonts w:hint="eastAsia"/>
                <w:color w:val="000000"/>
              </w:rPr>
              <w:t>2019年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413" w:type="dxa"/>
            <w:vMerge w:val="restart"/>
            <w:vAlign w:val="center"/>
          </w:tcPr>
          <w:p>
            <w:pPr>
              <w:jc w:val="center"/>
              <w:rPr>
                <w:b/>
                <w:color w:val="000000"/>
              </w:rPr>
            </w:pPr>
            <w:r>
              <w:rPr>
                <w:rFonts w:hint="eastAsia"/>
                <w:b/>
                <w:color w:val="000000"/>
              </w:rPr>
              <w:t>网络</w:t>
            </w:r>
          </w:p>
          <w:p>
            <w:pPr>
              <w:jc w:val="center"/>
              <w:rPr>
                <w:color w:val="000000"/>
              </w:rPr>
            </w:pPr>
            <w:r>
              <w:rPr>
                <w:rFonts w:hint="eastAsia"/>
                <w:b/>
                <w:color w:val="000000"/>
              </w:rPr>
              <w:t>信息中心</w:t>
            </w:r>
          </w:p>
        </w:tc>
        <w:tc>
          <w:tcPr>
            <w:tcW w:w="2268" w:type="dxa"/>
            <w:shd w:val="clear" w:color="auto" w:fill="C5E0B3" w:themeFill="accent6" w:themeFillTint="66"/>
            <w:vAlign w:val="center"/>
          </w:tcPr>
          <w:p>
            <w:pPr>
              <w:jc w:val="center"/>
              <w:rPr>
                <w:color w:val="000000"/>
              </w:rPr>
            </w:pPr>
            <w:r>
              <w:rPr>
                <w:rFonts w:hint="eastAsia"/>
                <w:color w:val="000000"/>
              </w:rPr>
              <w:t>党政办公室</w:t>
            </w:r>
          </w:p>
        </w:tc>
        <w:tc>
          <w:tcPr>
            <w:tcW w:w="7410" w:type="dxa"/>
            <w:shd w:val="clear" w:color="auto" w:fill="C5E0B3" w:themeFill="accent6" w:themeFillTint="66"/>
            <w:vAlign w:val="center"/>
          </w:tcPr>
          <w:p>
            <w:pPr>
              <w:rPr>
                <w:bCs/>
                <w:color w:val="000000"/>
                <w:szCs w:val="21"/>
              </w:rPr>
            </w:pPr>
            <w:r>
              <w:rPr>
                <w:rFonts w:hint="eastAsia"/>
                <w:bCs/>
                <w:color w:val="000000"/>
                <w:szCs w:val="21"/>
              </w:rPr>
              <w:t>数字化校园一期建设</w:t>
            </w:r>
          </w:p>
          <w:p>
            <w:pPr>
              <w:rPr>
                <w:bCs/>
                <w:color w:val="000000"/>
                <w:szCs w:val="21"/>
              </w:rPr>
            </w:pPr>
            <w:r>
              <w:rPr>
                <w:rFonts w:hint="eastAsia"/>
                <w:bCs/>
                <w:color w:val="000000"/>
                <w:szCs w:val="21"/>
              </w:rPr>
              <w:t>1</w:t>
            </w:r>
            <w:r>
              <w:rPr>
                <w:bCs/>
                <w:color w:val="000000"/>
                <w:szCs w:val="21"/>
              </w:rPr>
              <w:t xml:space="preserve">. </w:t>
            </w:r>
            <w:r>
              <w:rPr>
                <w:rFonts w:hint="eastAsia"/>
                <w:bCs/>
                <w:color w:val="000000"/>
                <w:szCs w:val="21"/>
              </w:rPr>
              <w:t>搭建数字校园主数据平台</w:t>
            </w:r>
          </w:p>
          <w:p>
            <w:pPr>
              <w:rPr>
                <w:bCs/>
                <w:color w:val="000000"/>
                <w:szCs w:val="21"/>
              </w:rPr>
            </w:pPr>
            <w:r>
              <w:rPr>
                <w:rFonts w:hint="eastAsia"/>
                <w:bCs/>
                <w:color w:val="000000"/>
                <w:szCs w:val="21"/>
              </w:rPr>
              <w:t>2</w:t>
            </w:r>
            <w:r>
              <w:rPr>
                <w:bCs/>
                <w:color w:val="000000"/>
                <w:szCs w:val="21"/>
              </w:rPr>
              <w:t xml:space="preserve">. </w:t>
            </w:r>
            <w:r>
              <w:rPr>
                <w:rFonts w:hint="eastAsia"/>
                <w:bCs/>
                <w:color w:val="000000"/>
                <w:szCs w:val="21"/>
              </w:rPr>
              <w:t>完成统一身份认证和信息门户建设</w:t>
            </w:r>
          </w:p>
          <w:p>
            <w:pPr>
              <w:rPr>
                <w:bCs/>
                <w:color w:val="000000"/>
                <w:szCs w:val="21"/>
              </w:rPr>
            </w:pPr>
            <w:r>
              <w:rPr>
                <w:rFonts w:hint="eastAsia"/>
                <w:bCs/>
                <w:color w:val="000000"/>
                <w:szCs w:val="21"/>
              </w:rPr>
              <w:t>3</w:t>
            </w:r>
            <w:r>
              <w:rPr>
                <w:bCs/>
                <w:color w:val="000000"/>
                <w:szCs w:val="21"/>
              </w:rPr>
              <w:t xml:space="preserve">. </w:t>
            </w:r>
            <w:r>
              <w:rPr>
                <w:rFonts w:hint="eastAsia"/>
                <w:bCs/>
                <w:color w:val="000000"/>
                <w:szCs w:val="21"/>
              </w:rPr>
              <w:t>升级改造校园网络</w:t>
            </w:r>
          </w:p>
          <w:p>
            <w:pPr>
              <w:rPr>
                <w:bCs/>
                <w:color w:val="000000"/>
                <w:szCs w:val="21"/>
              </w:rPr>
            </w:pPr>
            <w:r>
              <w:rPr>
                <w:rFonts w:hint="eastAsia"/>
                <w:bCs/>
                <w:color w:val="000000"/>
                <w:szCs w:val="21"/>
              </w:rPr>
              <w:t>4</w:t>
            </w:r>
            <w:r>
              <w:rPr>
                <w:bCs/>
                <w:color w:val="000000"/>
                <w:szCs w:val="21"/>
              </w:rPr>
              <w:t xml:space="preserve">. </w:t>
            </w:r>
            <w:r>
              <w:rPr>
                <w:rFonts w:hint="eastAsia"/>
                <w:bCs/>
                <w:color w:val="000000"/>
                <w:szCs w:val="21"/>
              </w:rPr>
              <w:t>建设高性能数据中心</w:t>
            </w:r>
          </w:p>
          <w:p>
            <w:pPr>
              <w:rPr>
                <w:color w:val="000000"/>
                <w:szCs w:val="21"/>
              </w:rPr>
            </w:pPr>
            <w:r>
              <w:rPr>
                <w:rFonts w:hint="eastAsia"/>
                <w:bCs/>
                <w:color w:val="000000"/>
                <w:szCs w:val="21"/>
              </w:rPr>
              <w:t>5</w:t>
            </w:r>
            <w:r>
              <w:rPr>
                <w:bCs/>
                <w:color w:val="000000"/>
                <w:szCs w:val="21"/>
              </w:rPr>
              <w:t xml:space="preserve"> . </w:t>
            </w:r>
            <w:r>
              <w:rPr>
                <w:rFonts w:hint="eastAsia"/>
                <w:bCs/>
                <w:color w:val="000000"/>
                <w:szCs w:val="21"/>
              </w:rPr>
              <w:t>建设网络安全体系</w:t>
            </w:r>
          </w:p>
        </w:tc>
        <w:tc>
          <w:tcPr>
            <w:tcW w:w="1237" w:type="dxa"/>
            <w:vMerge w:val="restart"/>
            <w:vAlign w:val="center"/>
          </w:tcPr>
          <w:p>
            <w:pPr>
              <w:jc w:val="center"/>
              <w:rPr>
                <w:color w:val="000000"/>
              </w:rPr>
            </w:pPr>
            <w:r>
              <w:rPr>
                <w:rFonts w:hint="eastAsia"/>
                <w:color w:val="000000"/>
              </w:rPr>
              <w:t>2017年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党政办公室</w:t>
            </w:r>
          </w:p>
          <w:p>
            <w:pPr>
              <w:jc w:val="center"/>
              <w:rPr>
                <w:color w:val="000000"/>
              </w:rPr>
            </w:pPr>
            <w:r>
              <w:rPr>
                <w:rFonts w:hint="eastAsia"/>
                <w:color w:val="000000"/>
              </w:rPr>
              <w:t>学生工作部</w:t>
            </w:r>
          </w:p>
          <w:p>
            <w:pPr>
              <w:jc w:val="center"/>
              <w:rPr>
                <w:color w:val="000000"/>
              </w:rPr>
            </w:pPr>
            <w:r>
              <w:rPr>
                <w:rFonts w:hint="eastAsia"/>
                <w:color w:val="000000"/>
              </w:rPr>
              <w:t>继续教育学院</w:t>
            </w:r>
          </w:p>
        </w:tc>
        <w:tc>
          <w:tcPr>
            <w:tcW w:w="7410" w:type="dxa"/>
            <w:vAlign w:val="center"/>
          </w:tcPr>
          <w:p>
            <w:pPr>
              <w:rPr>
                <w:bCs/>
                <w:color w:val="000000"/>
                <w:szCs w:val="21"/>
              </w:rPr>
            </w:pPr>
            <w:r>
              <w:rPr>
                <w:rFonts w:hint="eastAsia"/>
                <w:bCs/>
                <w:color w:val="000000"/>
                <w:szCs w:val="21"/>
              </w:rPr>
              <w:t>数字化校园二期建设</w:t>
            </w:r>
          </w:p>
          <w:p>
            <w:pPr>
              <w:rPr>
                <w:bCs/>
                <w:color w:val="000000"/>
                <w:szCs w:val="21"/>
              </w:rPr>
            </w:pPr>
            <w:r>
              <w:rPr>
                <w:rFonts w:hint="eastAsia"/>
                <w:bCs/>
                <w:color w:val="000000"/>
                <w:szCs w:val="21"/>
              </w:rPr>
              <w:t>1</w:t>
            </w:r>
            <w:r>
              <w:rPr>
                <w:bCs/>
                <w:color w:val="000000"/>
                <w:szCs w:val="21"/>
              </w:rPr>
              <w:t xml:space="preserve">. </w:t>
            </w:r>
            <w:r>
              <w:rPr>
                <w:rFonts w:hint="eastAsia"/>
                <w:bCs/>
                <w:color w:val="000000"/>
                <w:szCs w:val="21"/>
              </w:rPr>
              <w:t>建成数据与流程管理系统</w:t>
            </w:r>
          </w:p>
          <w:p>
            <w:pPr>
              <w:rPr>
                <w:bCs/>
                <w:color w:val="000000"/>
                <w:szCs w:val="21"/>
              </w:rPr>
            </w:pPr>
            <w:r>
              <w:rPr>
                <w:rFonts w:hint="eastAsia"/>
                <w:bCs/>
                <w:color w:val="000000"/>
                <w:szCs w:val="21"/>
              </w:rPr>
              <w:t>2</w:t>
            </w:r>
            <w:r>
              <w:rPr>
                <w:bCs/>
                <w:color w:val="000000"/>
                <w:szCs w:val="21"/>
              </w:rPr>
              <w:t xml:space="preserve">. </w:t>
            </w:r>
            <w:r>
              <w:rPr>
                <w:rFonts w:hint="eastAsia"/>
                <w:bCs/>
                <w:color w:val="000000"/>
                <w:szCs w:val="21"/>
              </w:rPr>
              <w:t>建成学工软件系统</w:t>
            </w:r>
          </w:p>
          <w:p>
            <w:pPr>
              <w:rPr>
                <w:bCs/>
                <w:color w:val="000000"/>
                <w:szCs w:val="21"/>
              </w:rPr>
            </w:pPr>
            <w:r>
              <w:rPr>
                <w:rFonts w:hint="eastAsia"/>
                <w:bCs/>
                <w:color w:val="000000"/>
                <w:szCs w:val="21"/>
              </w:rPr>
              <w:t>3</w:t>
            </w:r>
            <w:r>
              <w:rPr>
                <w:bCs/>
                <w:color w:val="000000"/>
                <w:szCs w:val="21"/>
              </w:rPr>
              <w:t xml:space="preserve">. </w:t>
            </w:r>
            <w:r>
              <w:rPr>
                <w:rFonts w:hint="eastAsia"/>
                <w:bCs/>
                <w:color w:val="000000"/>
                <w:szCs w:val="21"/>
              </w:rPr>
              <w:t>建成干部培训管理软件系统</w:t>
            </w:r>
          </w:p>
          <w:p>
            <w:pPr>
              <w:rPr>
                <w:bCs/>
                <w:color w:val="000000"/>
                <w:szCs w:val="21"/>
              </w:rPr>
            </w:pPr>
            <w:r>
              <w:rPr>
                <w:rFonts w:hint="eastAsia"/>
                <w:bCs/>
                <w:color w:val="000000"/>
                <w:szCs w:val="21"/>
              </w:rPr>
              <w:t>4</w:t>
            </w:r>
            <w:r>
              <w:rPr>
                <w:bCs/>
                <w:color w:val="000000"/>
                <w:szCs w:val="21"/>
              </w:rPr>
              <w:t xml:space="preserve">. </w:t>
            </w:r>
            <w:r>
              <w:rPr>
                <w:rFonts w:hint="eastAsia"/>
                <w:bCs/>
                <w:color w:val="000000"/>
                <w:szCs w:val="21"/>
              </w:rPr>
              <w:t>建成档案管理软件系统</w:t>
            </w:r>
          </w:p>
          <w:p>
            <w:pPr>
              <w:rPr>
                <w:bCs/>
                <w:color w:val="000000"/>
                <w:szCs w:val="21"/>
              </w:rPr>
            </w:pPr>
            <w:r>
              <w:rPr>
                <w:rFonts w:hint="eastAsia"/>
                <w:bCs/>
                <w:color w:val="000000"/>
                <w:szCs w:val="21"/>
              </w:rPr>
              <w:t>5</w:t>
            </w:r>
            <w:r>
              <w:rPr>
                <w:bCs/>
                <w:color w:val="000000"/>
                <w:szCs w:val="21"/>
              </w:rPr>
              <w:t xml:space="preserve"> . </w:t>
            </w:r>
            <w:r>
              <w:rPr>
                <w:rFonts w:hint="eastAsia"/>
                <w:bCs/>
                <w:color w:val="000000"/>
                <w:szCs w:val="21"/>
              </w:rPr>
              <w:t>建成继续教育软件系统</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工会干部学院</w:t>
            </w:r>
          </w:p>
        </w:tc>
        <w:tc>
          <w:tcPr>
            <w:tcW w:w="7410" w:type="dxa"/>
            <w:shd w:val="clear" w:color="auto" w:fill="C5E0B3" w:themeFill="accent6" w:themeFillTint="66"/>
            <w:vAlign w:val="center"/>
          </w:tcPr>
          <w:p>
            <w:pPr>
              <w:rPr>
                <w:bCs/>
                <w:color w:val="000000"/>
                <w:szCs w:val="21"/>
              </w:rPr>
            </w:pPr>
            <w:r>
              <w:rPr>
                <w:rFonts w:hint="eastAsia"/>
                <w:bCs/>
                <w:color w:val="000000"/>
                <w:szCs w:val="21"/>
              </w:rPr>
              <w:t>数字化教育培训管理系统建设，系统招标及建设</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jc w:val="center"/>
              <w:rPr>
                <w:b/>
                <w:color w:val="000000"/>
              </w:rPr>
            </w:pPr>
            <w:r>
              <w:rPr>
                <w:rFonts w:hint="eastAsia"/>
                <w:b/>
                <w:color w:val="000000"/>
              </w:rPr>
              <w:t>网络</w:t>
            </w:r>
          </w:p>
          <w:p>
            <w:pPr>
              <w:jc w:val="center"/>
              <w:rPr>
                <w:b/>
                <w:color w:val="000000"/>
              </w:rPr>
            </w:pPr>
            <w:r>
              <w:rPr>
                <w:rFonts w:hint="eastAsia"/>
                <w:b/>
                <w:color w:val="000000"/>
              </w:rPr>
              <w:t>信息中心</w:t>
            </w:r>
          </w:p>
        </w:tc>
        <w:tc>
          <w:tcPr>
            <w:tcW w:w="2268" w:type="dxa"/>
            <w:vAlign w:val="center"/>
          </w:tcPr>
          <w:p>
            <w:pPr>
              <w:jc w:val="center"/>
              <w:rPr>
                <w:color w:val="000000"/>
              </w:rPr>
            </w:pPr>
          </w:p>
        </w:tc>
        <w:tc>
          <w:tcPr>
            <w:tcW w:w="7410" w:type="dxa"/>
            <w:vAlign w:val="center"/>
          </w:tcPr>
          <w:p>
            <w:pPr>
              <w:rPr>
                <w:color w:val="000000"/>
                <w:szCs w:val="21"/>
              </w:rPr>
            </w:pPr>
            <w:r>
              <w:rPr>
                <w:rFonts w:hint="eastAsia"/>
                <w:color w:val="000000"/>
                <w:szCs w:val="21"/>
              </w:rPr>
              <w:t>数字化校园三期建设</w:t>
            </w:r>
          </w:p>
          <w:p>
            <w:pPr>
              <w:rPr>
                <w:color w:val="000000"/>
                <w:szCs w:val="21"/>
              </w:rPr>
            </w:pPr>
            <w:r>
              <w:rPr>
                <w:rFonts w:hint="eastAsia"/>
                <w:color w:val="000000"/>
                <w:szCs w:val="21"/>
              </w:rPr>
              <w:t>1、完成数据分析展示建设</w:t>
            </w:r>
          </w:p>
          <w:p>
            <w:pPr>
              <w:rPr>
                <w:color w:val="000000"/>
                <w:szCs w:val="21"/>
              </w:rPr>
            </w:pPr>
            <w:r>
              <w:rPr>
                <w:rFonts w:hint="eastAsia"/>
                <w:color w:val="000000"/>
                <w:szCs w:val="21"/>
              </w:rPr>
              <w:t>2、完成综合应用服务建设</w:t>
            </w:r>
          </w:p>
          <w:p>
            <w:pPr>
              <w:tabs>
                <w:tab w:val="left" w:pos="3492"/>
              </w:tabs>
              <w:rPr>
                <w:color w:val="000000"/>
                <w:szCs w:val="21"/>
              </w:rPr>
            </w:pPr>
            <w:r>
              <w:rPr>
                <w:rFonts w:hint="eastAsia"/>
                <w:color w:val="000000"/>
                <w:szCs w:val="21"/>
              </w:rPr>
              <w:t>3、完成统一支付平台建设</w:t>
            </w:r>
          </w:p>
        </w:tc>
        <w:tc>
          <w:tcPr>
            <w:tcW w:w="1237" w:type="dxa"/>
            <w:vMerge w:val="restart"/>
            <w:vAlign w:val="center"/>
          </w:tcPr>
          <w:p>
            <w:pPr>
              <w:jc w:val="center"/>
              <w:rPr>
                <w:color w:val="000000"/>
              </w:rPr>
            </w:pPr>
            <w:r>
              <w:rPr>
                <w:rFonts w:hint="eastAsia"/>
                <w:color w:val="000000"/>
              </w:rPr>
              <w:t>2018年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无线校区三期建设，覆盖两校区教学综合类楼宇</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工会干部学院</w:t>
            </w:r>
          </w:p>
        </w:tc>
        <w:tc>
          <w:tcPr>
            <w:tcW w:w="7410" w:type="dxa"/>
            <w:vAlign w:val="center"/>
          </w:tcPr>
          <w:p>
            <w:pPr>
              <w:rPr>
                <w:bCs/>
                <w:color w:val="000000"/>
                <w:szCs w:val="21"/>
              </w:rPr>
            </w:pPr>
            <w:r>
              <w:rPr>
                <w:rFonts w:hint="eastAsia"/>
                <w:bCs/>
                <w:color w:val="000000"/>
                <w:szCs w:val="21"/>
              </w:rPr>
              <w:t>数字化管理平台投入使用、调试、完善</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13" w:type="dxa"/>
            <w:vMerge w:val="restart"/>
            <w:vAlign w:val="center"/>
          </w:tcPr>
          <w:p>
            <w:pPr>
              <w:jc w:val="center"/>
              <w:rPr>
                <w:b/>
                <w:color w:val="000000"/>
              </w:rPr>
            </w:pPr>
            <w:r>
              <w:rPr>
                <w:rFonts w:hint="eastAsia"/>
                <w:b/>
                <w:color w:val="000000"/>
              </w:rPr>
              <w:t>网络</w:t>
            </w:r>
          </w:p>
          <w:p>
            <w:pPr>
              <w:jc w:val="center"/>
              <w:rPr>
                <w:b/>
                <w:color w:val="000000"/>
              </w:rPr>
            </w:pPr>
            <w:r>
              <w:rPr>
                <w:rFonts w:hint="eastAsia"/>
                <w:b/>
                <w:color w:val="000000"/>
              </w:rPr>
              <w:t>信息中心</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bCs/>
                <w:color w:val="000000"/>
                <w:szCs w:val="21"/>
              </w:rPr>
              <w:t>教学机房改造项目完成改造</w:t>
            </w:r>
          </w:p>
        </w:tc>
        <w:tc>
          <w:tcPr>
            <w:tcW w:w="1237" w:type="dxa"/>
            <w:vMerge w:val="restart"/>
            <w:shd w:val="clear" w:color="auto" w:fill="auto"/>
            <w:vAlign w:val="center"/>
          </w:tcPr>
          <w:p>
            <w:pPr>
              <w:jc w:val="center"/>
              <w:rPr>
                <w:color w:val="000000"/>
              </w:rPr>
            </w:pPr>
            <w:r>
              <w:rPr>
                <w:rFonts w:hint="eastAsia"/>
                <w:color w:val="000000"/>
              </w:rPr>
              <w:t>2019年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工会干部学院</w:t>
            </w:r>
          </w:p>
        </w:tc>
        <w:tc>
          <w:tcPr>
            <w:tcW w:w="7410" w:type="dxa"/>
            <w:vAlign w:val="center"/>
          </w:tcPr>
          <w:p>
            <w:pPr>
              <w:rPr>
                <w:bCs/>
                <w:color w:val="000000"/>
                <w:szCs w:val="21"/>
              </w:rPr>
            </w:pPr>
            <w:r>
              <w:rPr>
                <w:rFonts w:hint="eastAsia"/>
                <w:bCs/>
                <w:color w:val="000000"/>
                <w:szCs w:val="21"/>
              </w:rPr>
              <w:t>数字化管教育培训管理系统移动端建设，数字化管教育培训管理系统移动端建成，实现精准培训教学管理条件</w:t>
            </w:r>
          </w:p>
        </w:tc>
        <w:tc>
          <w:tcPr>
            <w:tcW w:w="1237" w:type="dxa"/>
            <w:vMerge w:val="continue"/>
            <w:shd w:val="clear" w:color="auto" w:fill="auto"/>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13" w:type="dxa"/>
            <w:vAlign w:val="center"/>
          </w:tcPr>
          <w:p>
            <w:pPr>
              <w:jc w:val="center"/>
              <w:rPr>
                <w:b/>
                <w:color w:val="000000"/>
              </w:rPr>
            </w:pPr>
            <w:r>
              <w:rPr>
                <w:b/>
                <w:color w:val="000000"/>
              </w:rPr>
              <w:t>校团委</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bCs/>
                <w:color w:val="000000"/>
                <w:szCs w:val="21"/>
              </w:rPr>
              <w:t>2017-2020</w:t>
            </w:r>
            <w:r>
              <w:rPr>
                <w:rFonts w:hint="eastAsia"/>
                <w:bCs/>
                <w:color w:val="000000"/>
                <w:szCs w:val="21"/>
              </w:rPr>
              <w:t>年</w:t>
            </w:r>
            <w:r>
              <w:rPr>
                <w:bCs/>
                <w:color w:val="000000"/>
                <w:szCs w:val="21"/>
              </w:rPr>
              <w:t>，</w:t>
            </w:r>
            <w:r>
              <w:rPr>
                <w:rFonts w:hint="eastAsia"/>
                <w:bCs/>
                <w:color w:val="000000"/>
                <w:szCs w:val="21"/>
              </w:rPr>
              <w:t>新建社会</w:t>
            </w:r>
            <w:r>
              <w:rPr>
                <w:bCs/>
                <w:color w:val="000000"/>
                <w:szCs w:val="21"/>
              </w:rPr>
              <w:t>实践与志愿服务基地8-10</w:t>
            </w:r>
            <w:r>
              <w:rPr>
                <w:rFonts w:hint="eastAsia"/>
                <w:bCs/>
                <w:color w:val="000000"/>
                <w:szCs w:val="21"/>
              </w:rPr>
              <w:t>个</w:t>
            </w:r>
            <w:r>
              <w:rPr>
                <w:bCs/>
                <w:color w:val="000000"/>
                <w:szCs w:val="21"/>
              </w:rPr>
              <w:t>，</w:t>
            </w:r>
            <w:r>
              <w:rPr>
                <w:rFonts w:hint="eastAsia"/>
                <w:bCs/>
                <w:color w:val="000000"/>
                <w:szCs w:val="21"/>
              </w:rPr>
              <w:t>力争</w:t>
            </w:r>
            <w:r>
              <w:rPr>
                <w:bCs/>
                <w:color w:val="000000"/>
                <w:szCs w:val="21"/>
              </w:rPr>
              <w:t>每年2-3</w:t>
            </w:r>
            <w:r>
              <w:rPr>
                <w:rFonts w:hint="eastAsia"/>
                <w:bCs/>
                <w:color w:val="000000"/>
                <w:szCs w:val="21"/>
              </w:rPr>
              <w:t>个</w:t>
            </w:r>
            <w:r>
              <w:rPr>
                <w:bCs/>
                <w:color w:val="000000"/>
                <w:szCs w:val="21"/>
              </w:rPr>
              <w:t>；</w:t>
            </w:r>
          </w:p>
        </w:tc>
        <w:tc>
          <w:tcPr>
            <w:tcW w:w="1237" w:type="dxa"/>
            <w:shd w:val="clear" w:color="auto" w:fill="auto"/>
            <w:vAlign w:val="center"/>
          </w:tcPr>
          <w:p>
            <w:pPr>
              <w:jc w:val="center"/>
              <w:rPr>
                <w:color w:val="000000"/>
              </w:rPr>
            </w:pPr>
            <w:r>
              <w:rPr>
                <w:color w:val="000000"/>
              </w:rPr>
              <w:t>2017</w:t>
            </w:r>
            <w:r>
              <w:rPr>
                <w:rFonts w:hint="eastAsia"/>
                <w:color w:val="000000"/>
              </w:rPr>
              <w:t>年</w:t>
            </w:r>
          </w:p>
          <w:p>
            <w:pPr>
              <w:jc w:val="center"/>
              <w:rPr>
                <w:color w:val="000000"/>
              </w:rPr>
            </w:pPr>
            <w:r>
              <w:rPr>
                <w:color w:val="000000"/>
              </w:rPr>
              <w:t>～</w:t>
            </w:r>
          </w:p>
          <w:p>
            <w:pPr>
              <w:jc w:val="center"/>
              <w:rPr>
                <w:color w:val="000000"/>
              </w:rPr>
            </w:pPr>
            <w:r>
              <w:rPr>
                <w:color w:val="000000"/>
              </w:rPr>
              <w:t>2020</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413" w:type="dxa"/>
            <w:vMerge w:val="restart"/>
            <w:vAlign w:val="center"/>
          </w:tcPr>
          <w:p>
            <w:pPr>
              <w:jc w:val="center"/>
              <w:rPr>
                <w:color w:val="000000"/>
              </w:rPr>
            </w:pPr>
            <w:r>
              <w:rPr>
                <w:b/>
                <w:color w:val="000000"/>
              </w:rPr>
              <w:t>财务处</w:t>
            </w:r>
          </w:p>
        </w:tc>
        <w:tc>
          <w:tcPr>
            <w:tcW w:w="2268" w:type="dxa"/>
            <w:vAlign w:val="center"/>
          </w:tcPr>
          <w:p>
            <w:pPr>
              <w:jc w:val="center"/>
              <w:rPr>
                <w:color w:val="000000"/>
              </w:rPr>
            </w:pPr>
          </w:p>
        </w:tc>
        <w:tc>
          <w:tcPr>
            <w:tcW w:w="7410" w:type="dxa"/>
            <w:vAlign w:val="center"/>
          </w:tcPr>
          <w:p>
            <w:pPr>
              <w:rPr>
                <w:bCs/>
                <w:color w:val="000000"/>
                <w:szCs w:val="21"/>
              </w:rPr>
            </w:pPr>
            <w:r>
              <w:rPr>
                <w:rFonts w:hint="eastAsia"/>
                <w:bCs/>
                <w:color w:val="000000"/>
                <w:szCs w:val="21"/>
              </w:rPr>
              <w:t>管理暂行办法》、《中国劳动关系学院项目预算绩效目标管理暂行办法》、《中国劳动关系学院支出绩效评价管理暂行办法》、建设中国银行“银校互联管理系统”</w:t>
            </w:r>
          </w:p>
        </w:tc>
        <w:tc>
          <w:tcPr>
            <w:tcW w:w="1237" w:type="dxa"/>
            <w:tcBorders>
              <w:bottom w:val="single" w:color="auto" w:sz="4" w:space="0"/>
            </w:tcBorders>
            <w:vAlign w:val="center"/>
          </w:tcPr>
          <w:p>
            <w:pPr>
              <w:jc w:val="center"/>
              <w:rPr>
                <w:color w:val="000000"/>
              </w:rPr>
            </w:pPr>
            <w:r>
              <w:rPr>
                <w:rFonts w:hint="eastAsia"/>
                <w:color w:val="000000"/>
              </w:rPr>
              <w:t>2017年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bCs/>
                <w:color w:val="000000"/>
                <w:szCs w:val="21"/>
              </w:rPr>
            </w:pPr>
            <w:r>
              <w:rPr>
                <w:rFonts w:hint="eastAsia"/>
                <w:bCs/>
                <w:color w:val="000000"/>
                <w:szCs w:val="21"/>
              </w:rPr>
              <w:t>制定《中国劳动关系学院内部控制制度》、中国农业银行“银校互联管理系统”</w:t>
            </w:r>
          </w:p>
        </w:tc>
        <w:tc>
          <w:tcPr>
            <w:tcW w:w="1237" w:type="dxa"/>
            <w:tcBorders>
              <w:bottom w:val="single" w:color="auto" w:sz="4" w:space="0"/>
            </w:tcBorders>
            <w:shd w:val="clear" w:color="auto" w:fill="auto"/>
            <w:vAlign w:val="center"/>
          </w:tcPr>
          <w:p>
            <w:pPr>
              <w:jc w:val="center"/>
              <w:rPr>
                <w:color w:val="000000"/>
              </w:rPr>
            </w:pPr>
            <w:r>
              <w:rPr>
                <w:rFonts w:hint="eastAsia"/>
                <w:color w:val="000000"/>
              </w:rPr>
              <w:t>2018年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413" w:type="dxa"/>
            <w:vMerge w:val="restart"/>
            <w:vAlign w:val="center"/>
          </w:tcPr>
          <w:p>
            <w:pPr>
              <w:jc w:val="center"/>
              <w:rPr>
                <w:b/>
                <w:color w:val="000000"/>
              </w:rPr>
            </w:pPr>
            <w:r>
              <w:rPr>
                <w:b/>
                <w:color w:val="000000"/>
              </w:rPr>
              <w:t>教学</w:t>
            </w:r>
          </w:p>
          <w:p>
            <w:pPr>
              <w:jc w:val="center"/>
              <w:rPr>
                <w:b/>
                <w:color w:val="000000"/>
              </w:rPr>
            </w:pPr>
            <w:r>
              <w:rPr>
                <w:b/>
                <w:color w:val="000000"/>
              </w:rPr>
              <w:t>质量管理</w:t>
            </w:r>
          </w:p>
        </w:tc>
        <w:tc>
          <w:tcPr>
            <w:tcW w:w="2268" w:type="dxa"/>
            <w:vAlign w:val="center"/>
          </w:tcPr>
          <w:p>
            <w:pPr>
              <w:jc w:val="center"/>
              <w:rPr>
                <w:color w:val="000000"/>
              </w:rPr>
            </w:pPr>
          </w:p>
        </w:tc>
        <w:tc>
          <w:tcPr>
            <w:tcW w:w="7410" w:type="dxa"/>
            <w:vAlign w:val="center"/>
          </w:tcPr>
          <w:p>
            <w:pPr>
              <w:rPr>
                <w:bCs/>
                <w:color w:val="000000"/>
                <w:szCs w:val="21"/>
              </w:rPr>
            </w:pPr>
            <w:r>
              <w:rPr>
                <w:bCs/>
                <w:color w:val="000000"/>
                <w:szCs w:val="21"/>
              </w:rPr>
              <w:t>制定落实学科</w:t>
            </w:r>
            <w:r>
              <w:rPr>
                <w:rFonts w:hint="eastAsia"/>
                <w:bCs/>
                <w:color w:val="000000"/>
                <w:szCs w:val="21"/>
              </w:rPr>
              <w:t>建设</w:t>
            </w:r>
            <w:r>
              <w:rPr>
                <w:bCs/>
                <w:color w:val="000000"/>
                <w:szCs w:val="21"/>
              </w:rPr>
              <w:t>规划的本科合格评估</w:t>
            </w:r>
            <w:r>
              <w:rPr>
                <w:rFonts w:hint="eastAsia"/>
                <w:bCs/>
                <w:color w:val="000000"/>
                <w:szCs w:val="21"/>
              </w:rPr>
              <w:t>工作</w:t>
            </w:r>
            <w:r>
              <w:rPr>
                <w:bCs/>
                <w:color w:val="000000"/>
                <w:szCs w:val="21"/>
              </w:rPr>
              <w:t>实施方案；</w:t>
            </w:r>
          </w:p>
        </w:tc>
        <w:tc>
          <w:tcPr>
            <w:tcW w:w="1237" w:type="dxa"/>
            <w:tcBorders>
              <w:top w:val="single" w:color="auto" w:sz="4" w:space="0"/>
            </w:tcBorders>
            <w:vAlign w:val="center"/>
          </w:tcPr>
          <w:p>
            <w:pPr>
              <w:jc w:val="center"/>
              <w:rPr>
                <w:rFonts w:ascii="Apple Color Emoji" w:hAnsi="Apple Color Emoji" w:eastAsia="Apple Color Emoji" w:cs="Apple Color Emoji"/>
                <w:color w:val="000000"/>
              </w:rPr>
            </w:pPr>
            <w:r>
              <w:rPr>
                <w:color w:val="000000"/>
              </w:rPr>
              <w:t>2017</w:t>
            </w:r>
            <w:r>
              <w:rPr>
                <w:rFonts w:hint="eastAsia"/>
                <w:color w:val="000000"/>
              </w:rPr>
              <w:t>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r>
              <w:rPr>
                <w:rFonts w:hint="eastAsia"/>
                <w:color w:val="000000"/>
              </w:rPr>
              <w:t>教务处</w:t>
            </w:r>
          </w:p>
          <w:p>
            <w:pPr>
              <w:jc w:val="center"/>
              <w:rPr>
                <w:color w:val="000000"/>
              </w:rPr>
            </w:pPr>
            <w:r>
              <w:rPr>
                <w:rFonts w:hint="eastAsia"/>
                <w:color w:val="000000"/>
              </w:rPr>
              <w:t>高职学院</w:t>
            </w:r>
          </w:p>
          <w:p>
            <w:pPr>
              <w:jc w:val="center"/>
              <w:rPr>
                <w:color w:val="000000"/>
              </w:rPr>
            </w:pPr>
            <w:r>
              <w:rPr>
                <w:rFonts w:hint="eastAsia"/>
                <w:color w:val="000000"/>
              </w:rPr>
              <w:t>各本科教学院系</w:t>
            </w:r>
          </w:p>
        </w:tc>
        <w:tc>
          <w:tcPr>
            <w:tcW w:w="7410" w:type="dxa"/>
            <w:shd w:val="clear" w:color="auto" w:fill="C5E0B3" w:themeFill="accent6" w:themeFillTint="66"/>
            <w:vAlign w:val="center"/>
          </w:tcPr>
          <w:p>
            <w:pPr>
              <w:rPr>
                <w:bCs/>
                <w:color w:val="000000"/>
                <w:szCs w:val="21"/>
              </w:rPr>
            </w:pPr>
            <w:r>
              <w:rPr>
                <w:rFonts w:hint="eastAsia"/>
                <w:bCs/>
                <w:color w:val="000000"/>
                <w:szCs w:val="21"/>
              </w:rPr>
              <w:t>按照教育部审核评估要求，扎实做好各项评估工作。</w:t>
            </w:r>
          </w:p>
        </w:tc>
        <w:tc>
          <w:tcPr>
            <w:tcW w:w="1237" w:type="dxa"/>
            <w:vAlign w:val="center"/>
          </w:tcPr>
          <w:p>
            <w:pPr>
              <w:jc w:val="center"/>
              <w:rPr>
                <w:color w:val="000000"/>
              </w:rPr>
            </w:pPr>
            <w:r>
              <w:rPr>
                <w:rFonts w:hint="eastAsia"/>
                <w:color w:val="000000"/>
              </w:rPr>
              <w:t>201</w:t>
            </w:r>
            <w:r>
              <w:rPr>
                <w:color w:val="000000"/>
              </w:rPr>
              <w:t>8</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教务处</w:t>
            </w:r>
          </w:p>
          <w:p>
            <w:pPr>
              <w:jc w:val="center"/>
              <w:rPr>
                <w:color w:val="000000"/>
              </w:rPr>
            </w:pPr>
            <w:r>
              <w:rPr>
                <w:rFonts w:hint="eastAsia"/>
                <w:color w:val="000000"/>
              </w:rPr>
              <w:t>高职学院</w:t>
            </w:r>
          </w:p>
          <w:p>
            <w:pPr>
              <w:jc w:val="center"/>
              <w:rPr>
                <w:color w:val="000000"/>
              </w:rPr>
            </w:pPr>
            <w:r>
              <w:rPr>
                <w:rFonts w:hint="eastAsia"/>
                <w:color w:val="000000"/>
              </w:rPr>
              <w:t>各本科教学院系</w:t>
            </w:r>
          </w:p>
        </w:tc>
        <w:tc>
          <w:tcPr>
            <w:tcW w:w="7410" w:type="dxa"/>
            <w:vAlign w:val="center"/>
          </w:tcPr>
          <w:p>
            <w:pPr>
              <w:rPr>
                <w:bCs/>
                <w:color w:val="000000"/>
                <w:szCs w:val="21"/>
              </w:rPr>
            </w:pPr>
            <w:r>
              <w:rPr>
                <w:bCs/>
                <w:color w:val="000000"/>
                <w:szCs w:val="21"/>
              </w:rPr>
              <w:t xml:space="preserve">1. </w:t>
            </w:r>
            <w:r>
              <w:rPr>
                <w:rFonts w:hint="eastAsia"/>
                <w:bCs/>
                <w:color w:val="000000"/>
                <w:szCs w:val="21"/>
              </w:rPr>
              <w:t>开展审核评估整改工作</w:t>
            </w:r>
            <w:r>
              <w:rPr>
                <w:bCs/>
                <w:color w:val="000000"/>
                <w:szCs w:val="21"/>
              </w:rPr>
              <w:t>，</w:t>
            </w:r>
            <w:r>
              <w:rPr>
                <w:rFonts w:hint="eastAsia"/>
                <w:bCs/>
                <w:color w:val="000000"/>
                <w:szCs w:val="21"/>
              </w:rPr>
              <w:t>制定整改工作方案；</w:t>
            </w:r>
          </w:p>
          <w:p>
            <w:pPr>
              <w:rPr>
                <w:bCs/>
                <w:color w:val="000000"/>
                <w:szCs w:val="21"/>
              </w:rPr>
            </w:pPr>
            <w:r>
              <w:rPr>
                <w:bCs/>
                <w:color w:val="000000"/>
                <w:szCs w:val="21"/>
              </w:rPr>
              <w:t xml:space="preserve">2. </w:t>
            </w:r>
            <w:r>
              <w:rPr>
                <w:rFonts w:hint="eastAsia"/>
                <w:bCs/>
                <w:color w:val="000000"/>
                <w:szCs w:val="21"/>
              </w:rPr>
              <w:t>落实整改工作；</w:t>
            </w:r>
          </w:p>
          <w:p>
            <w:pPr>
              <w:rPr>
                <w:bCs/>
                <w:color w:val="000000"/>
                <w:szCs w:val="21"/>
              </w:rPr>
            </w:pPr>
            <w:r>
              <w:rPr>
                <w:bCs/>
                <w:color w:val="000000"/>
                <w:szCs w:val="21"/>
              </w:rPr>
              <w:t xml:space="preserve">3. </w:t>
            </w:r>
            <w:r>
              <w:rPr>
                <w:rFonts w:hint="eastAsia"/>
                <w:bCs/>
                <w:color w:val="000000"/>
                <w:szCs w:val="21"/>
              </w:rPr>
              <w:t>完成整改工作报告</w:t>
            </w:r>
            <w:r>
              <w:rPr>
                <w:bCs/>
                <w:color w:val="000000"/>
                <w:szCs w:val="21"/>
              </w:rPr>
              <w:t>；</w:t>
            </w:r>
          </w:p>
        </w:tc>
        <w:tc>
          <w:tcPr>
            <w:tcW w:w="1237" w:type="dxa"/>
            <w:vAlign w:val="center"/>
          </w:tcPr>
          <w:p>
            <w:pPr>
              <w:jc w:val="center"/>
              <w:rPr>
                <w:color w:val="000000"/>
              </w:rPr>
            </w:pPr>
            <w:r>
              <w:rPr>
                <w:rFonts w:hint="eastAsia"/>
                <w:color w:val="000000"/>
              </w:rPr>
              <w:t>20</w:t>
            </w:r>
            <w:r>
              <w:rPr>
                <w:color w:val="000000"/>
              </w:rPr>
              <w:t>19</w:t>
            </w:r>
            <w:r>
              <w:rPr>
                <w:rFonts w:hint="eastAsia"/>
                <w:color w:val="000000"/>
              </w:rPr>
              <w:t>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413" w:type="dxa"/>
            <w:vMerge w:val="restart"/>
            <w:vAlign w:val="center"/>
          </w:tcPr>
          <w:p>
            <w:pPr>
              <w:jc w:val="center"/>
              <w:rPr>
                <w:b/>
                <w:color w:val="000000"/>
              </w:rPr>
            </w:pPr>
            <w:r>
              <w:rPr>
                <w:rFonts w:hint="eastAsia"/>
                <w:b/>
                <w:color w:val="000000"/>
              </w:rPr>
              <w:t>思政部</w:t>
            </w:r>
          </w:p>
        </w:tc>
        <w:tc>
          <w:tcPr>
            <w:tcW w:w="2268" w:type="dxa"/>
            <w:shd w:val="clear" w:color="auto" w:fill="C5E0B3" w:themeFill="accent6" w:themeFillTint="66"/>
            <w:vAlign w:val="center"/>
          </w:tcPr>
          <w:p>
            <w:pPr>
              <w:jc w:val="center"/>
              <w:rPr>
                <w:color w:val="000000"/>
              </w:rPr>
            </w:pPr>
            <w:r>
              <w:rPr>
                <w:color w:val="000000"/>
              </w:rPr>
              <w:t>学生工作部</w:t>
            </w:r>
          </w:p>
          <w:p>
            <w:pPr>
              <w:jc w:val="center"/>
              <w:rPr>
                <w:color w:val="000000"/>
              </w:rPr>
            </w:pPr>
            <w:r>
              <w:rPr>
                <w:rFonts w:hint="eastAsia"/>
                <w:color w:val="000000"/>
              </w:rPr>
              <w:t>教务处</w:t>
            </w:r>
          </w:p>
        </w:tc>
        <w:tc>
          <w:tcPr>
            <w:tcW w:w="7410" w:type="dxa"/>
            <w:shd w:val="clear" w:color="auto" w:fill="C5E0B3" w:themeFill="accent6" w:themeFillTint="66"/>
            <w:vAlign w:val="center"/>
          </w:tcPr>
          <w:p>
            <w:pPr>
              <w:rPr>
                <w:color w:val="000000"/>
              </w:rPr>
            </w:pPr>
            <w:r>
              <w:rPr>
                <w:rFonts w:hint="eastAsia"/>
                <w:color w:val="000000"/>
              </w:rPr>
              <w:t>1. 从2017年，每年秋季学期开设“形势与政策”系列讲座公选课</w:t>
            </w:r>
            <w:r>
              <w:rPr>
                <w:color w:val="000000"/>
              </w:rPr>
              <w:t>；</w:t>
            </w:r>
          </w:p>
          <w:p>
            <w:pPr>
              <w:rPr>
                <w:color w:val="000000"/>
              </w:rPr>
            </w:pPr>
            <w:r>
              <w:rPr>
                <w:color w:val="000000"/>
              </w:rPr>
              <w:t xml:space="preserve">2. </w:t>
            </w:r>
            <w:r>
              <w:rPr>
                <w:rFonts w:hint="eastAsia"/>
                <w:color w:val="000000"/>
              </w:rPr>
              <w:t>从2017年，每年春季学期开设“马克思经典著作导读”系列讲座公选课</w:t>
            </w:r>
            <w:r>
              <w:rPr>
                <w:color w:val="000000"/>
              </w:rPr>
              <w:t>；</w:t>
            </w:r>
          </w:p>
          <w:p>
            <w:pPr>
              <w:pStyle w:val="14"/>
              <w:spacing w:line="280" w:lineRule="exact"/>
              <w:ind w:firstLine="0" w:firstLineChars="0"/>
              <w:rPr>
                <w:rFonts w:ascii="Cambria" w:hAnsi="Cambria" w:eastAsia="宋体" w:cs="Times New Roman"/>
                <w:color w:val="000000"/>
                <w:sz w:val="24"/>
                <w:szCs w:val="24"/>
              </w:rPr>
            </w:pPr>
            <w:r>
              <w:rPr>
                <w:rFonts w:ascii="Cambria" w:hAnsi="Cambria" w:eastAsia="宋体" w:cs="Times New Roman"/>
                <w:color w:val="000000"/>
                <w:sz w:val="24"/>
                <w:szCs w:val="24"/>
              </w:rPr>
              <w:t xml:space="preserve">3. </w:t>
            </w:r>
            <w:r>
              <w:rPr>
                <w:rFonts w:hint="eastAsia" w:ascii="Cambria" w:hAnsi="Cambria" w:eastAsia="宋体" w:cs="Times New Roman"/>
                <w:color w:val="000000"/>
                <w:sz w:val="24"/>
                <w:szCs w:val="24"/>
              </w:rPr>
              <w:t>从2017年起，每年暑假完成学生假期调查研究项目</w:t>
            </w:r>
            <w:r>
              <w:rPr>
                <w:rFonts w:ascii="Cambria" w:hAnsi="Cambria" w:eastAsia="宋体" w:cs="Times New Roman"/>
                <w:color w:val="000000"/>
                <w:sz w:val="24"/>
                <w:szCs w:val="24"/>
              </w:rPr>
              <w:t>；</w:t>
            </w:r>
          </w:p>
          <w:p>
            <w:pPr>
              <w:pStyle w:val="14"/>
              <w:spacing w:line="280" w:lineRule="exact"/>
              <w:ind w:firstLine="0" w:firstLineChars="0"/>
              <w:rPr>
                <w:rFonts w:ascii="Cambria" w:hAnsi="Cambria" w:eastAsia="宋体" w:cs="Times New Roman"/>
                <w:color w:val="000000"/>
                <w:sz w:val="24"/>
                <w:szCs w:val="24"/>
              </w:rPr>
            </w:pPr>
            <w:r>
              <w:rPr>
                <w:rFonts w:ascii="Cambria" w:hAnsi="Cambria" w:eastAsia="宋体" w:cs="Times New Roman"/>
                <w:color w:val="000000"/>
                <w:sz w:val="24"/>
                <w:szCs w:val="24"/>
              </w:rPr>
              <w:t xml:space="preserve">4. </w:t>
            </w:r>
            <w:r>
              <w:rPr>
                <w:rFonts w:hint="eastAsia" w:ascii="Cambria" w:hAnsi="Cambria" w:eastAsia="宋体" w:cs="Times New Roman"/>
                <w:color w:val="000000"/>
                <w:sz w:val="24"/>
                <w:szCs w:val="24"/>
              </w:rPr>
              <w:t>2017年秋季学期起，建立“辅导员网络工作室”；</w:t>
            </w:r>
          </w:p>
          <w:p>
            <w:pPr>
              <w:pStyle w:val="14"/>
              <w:spacing w:line="280" w:lineRule="exact"/>
              <w:ind w:firstLine="0" w:firstLineChars="0"/>
              <w:rPr>
                <w:rFonts w:ascii="Cambria" w:hAnsi="Cambria" w:eastAsia="宋体" w:cs="Times New Roman"/>
                <w:color w:val="000000"/>
                <w:sz w:val="24"/>
                <w:szCs w:val="24"/>
              </w:rPr>
            </w:pPr>
            <w:r>
              <w:rPr>
                <w:rFonts w:hint="eastAsia" w:ascii="Cambria" w:hAnsi="Cambria" w:eastAsia="宋体" w:cs="Times New Roman"/>
                <w:color w:val="000000"/>
                <w:sz w:val="24"/>
                <w:szCs w:val="24"/>
              </w:rPr>
              <w:t>5. 加强</w:t>
            </w:r>
            <w:r>
              <w:rPr>
                <w:rFonts w:ascii="Cambria" w:hAnsi="Cambria" w:eastAsia="宋体" w:cs="Times New Roman"/>
                <w:color w:val="000000"/>
                <w:sz w:val="24"/>
                <w:szCs w:val="24"/>
              </w:rPr>
              <w:t>新生领航教育，</w:t>
            </w:r>
            <w:r>
              <w:rPr>
                <w:rFonts w:hint="eastAsia" w:ascii="Cambria" w:hAnsi="Cambria" w:eastAsia="宋体" w:cs="Times New Roman"/>
                <w:color w:val="000000"/>
                <w:sz w:val="24"/>
                <w:szCs w:val="24"/>
              </w:rPr>
              <w:t>面向全体</w:t>
            </w:r>
            <w:r>
              <w:rPr>
                <w:rFonts w:ascii="Cambria" w:hAnsi="Cambria" w:eastAsia="宋体" w:cs="Times New Roman"/>
                <w:color w:val="000000"/>
                <w:sz w:val="24"/>
                <w:szCs w:val="24"/>
              </w:rPr>
              <w:t>新生组织入学教育；</w:t>
            </w:r>
          </w:p>
          <w:p>
            <w:pPr>
              <w:pStyle w:val="14"/>
              <w:spacing w:line="280" w:lineRule="exact"/>
              <w:ind w:firstLine="0" w:firstLineChars="0"/>
              <w:rPr>
                <w:color w:val="000000"/>
                <w:szCs w:val="21"/>
              </w:rPr>
            </w:pPr>
            <w:r>
              <w:rPr>
                <w:rFonts w:hint="eastAsia" w:ascii="Cambria" w:hAnsi="Cambria" w:eastAsia="宋体" w:cs="Times New Roman"/>
                <w:color w:val="000000"/>
                <w:sz w:val="24"/>
                <w:szCs w:val="24"/>
              </w:rPr>
              <w:t>6. 按照高校</w:t>
            </w:r>
            <w:r>
              <w:rPr>
                <w:rFonts w:ascii="Cambria" w:hAnsi="Cambria" w:eastAsia="宋体" w:cs="Times New Roman"/>
                <w:color w:val="000000"/>
                <w:sz w:val="24"/>
                <w:szCs w:val="24"/>
              </w:rPr>
              <w:t>思政工作会议精神部署相关工作；</w:t>
            </w:r>
          </w:p>
        </w:tc>
        <w:tc>
          <w:tcPr>
            <w:tcW w:w="1237" w:type="dxa"/>
            <w:vAlign w:val="center"/>
          </w:tcPr>
          <w:p>
            <w:pPr>
              <w:jc w:val="center"/>
              <w:rPr>
                <w:rFonts w:ascii="Apple Color Emoji" w:hAnsi="Apple Color Emoji" w:eastAsia="Apple Color Emoji" w:cs="Apple Color Emoji"/>
                <w:color w:val="000000"/>
              </w:rPr>
            </w:pPr>
            <w:r>
              <w:rPr>
                <w:color w:val="000000"/>
              </w:rPr>
              <w:t>2017</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13" w:type="dxa"/>
            <w:vMerge w:val="continue"/>
            <w:vAlign w:val="center"/>
          </w:tcPr>
          <w:p>
            <w:pPr>
              <w:jc w:val="center"/>
              <w:rPr>
                <w:b/>
                <w:color w:val="000000"/>
              </w:rPr>
            </w:pPr>
          </w:p>
        </w:tc>
        <w:tc>
          <w:tcPr>
            <w:tcW w:w="2268" w:type="dxa"/>
            <w:vAlign w:val="center"/>
          </w:tcPr>
          <w:p>
            <w:pPr>
              <w:jc w:val="center"/>
              <w:rPr>
                <w:color w:val="000000"/>
              </w:rPr>
            </w:pPr>
            <w:r>
              <w:rPr>
                <w:color w:val="000000"/>
              </w:rPr>
              <w:t>学生工作部</w:t>
            </w:r>
          </w:p>
        </w:tc>
        <w:tc>
          <w:tcPr>
            <w:tcW w:w="7410" w:type="dxa"/>
            <w:vAlign w:val="center"/>
          </w:tcPr>
          <w:p>
            <w:pPr>
              <w:rPr>
                <w:color w:val="000000"/>
              </w:rPr>
            </w:pPr>
            <w:r>
              <w:rPr>
                <w:rFonts w:hint="eastAsia"/>
                <w:color w:val="000000"/>
              </w:rPr>
              <w:t>2018年春季学期起，</w:t>
            </w:r>
            <w:r>
              <w:rPr>
                <w:color w:val="000000"/>
              </w:rPr>
              <w:t>创立学生思想政治教育工作品牌刊物</w:t>
            </w:r>
            <w:r>
              <w:rPr>
                <w:rFonts w:hint="eastAsia"/>
                <w:color w:val="000000"/>
              </w:rPr>
              <w:t>。</w:t>
            </w:r>
          </w:p>
        </w:tc>
        <w:tc>
          <w:tcPr>
            <w:tcW w:w="1237" w:type="dxa"/>
            <w:vAlign w:val="center"/>
          </w:tcPr>
          <w:p>
            <w:pPr>
              <w:jc w:val="center"/>
              <w:rPr>
                <w:color w:val="000000"/>
              </w:rPr>
            </w:pPr>
            <w:r>
              <w:rPr>
                <w:color w:val="000000"/>
              </w:rPr>
              <w:t>2018</w:t>
            </w:r>
            <w:r>
              <w:rPr>
                <w:rFonts w:hint="eastAsia"/>
                <w:color w:val="000000"/>
              </w:rPr>
              <w:t>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r>
              <w:rPr>
                <w:color w:val="000000"/>
              </w:rPr>
              <w:t>学生工作部</w:t>
            </w:r>
          </w:p>
        </w:tc>
        <w:tc>
          <w:tcPr>
            <w:tcW w:w="7410" w:type="dxa"/>
            <w:shd w:val="clear" w:color="auto" w:fill="C5E0B3" w:themeFill="accent6" w:themeFillTint="66"/>
            <w:vAlign w:val="center"/>
          </w:tcPr>
          <w:p>
            <w:pPr>
              <w:rPr>
                <w:color w:val="000000"/>
              </w:rPr>
            </w:pPr>
            <w:r>
              <w:rPr>
                <w:color w:val="000000"/>
              </w:rPr>
              <w:t xml:space="preserve">1. </w:t>
            </w:r>
            <w:r>
              <w:rPr>
                <w:rFonts w:hint="eastAsia"/>
                <w:color w:val="000000"/>
              </w:rPr>
              <w:t>截止到2020年春季学期，创建1至2门在北京市有影响的思想政治理论课。</w:t>
            </w:r>
          </w:p>
          <w:p>
            <w:pPr>
              <w:rPr>
                <w:color w:val="000000"/>
              </w:rPr>
            </w:pPr>
            <w:r>
              <w:rPr>
                <w:color w:val="000000"/>
              </w:rPr>
              <w:t xml:space="preserve">2. </w:t>
            </w:r>
            <w:r>
              <w:rPr>
                <w:rFonts w:hint="eastAsia"/>
                <w:color w:val="000000"/>
              </w:rPr>
              <w:t>截止到2020年春季学期，建立10个爱国主义教育实习实训基地，每年完成2-3个。</w:t>
            </w:r>
          </w:p>
        </w:tc>
        <w:tc>
          <w:tcPr>
            <w:tcW w:w="1237" w:type="dxa"/>
            <w:vAlign w:val="center"/>
          </w:tcPr>
          <w:p>
            <w:pPr>
              <w:jc w:val="center"/>
              <w:rPr>
                <w:color w:val="000000"/>
              </w:rPr>
            </w:pPr>
            <w:r>
              <w:rPr>
                <w:color w:val="000000"/>
              </w:rPr>
              <w:t>2020</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jc w:val="center"/>
              <w:rPr>
                <w:b/>
                <w:color w:val="000000"/>
              </w:rPr>
            </w:pPr>
            <w:r>
              <w:rPr>
                <w:rFonts w:hint="eastAsia"/>
                <w:b/>
                <w:color w:val="000000"/>
              </w:rPr>
              <w:t>各教学</w:t>
            </w:r>
          </w:p>
          <w:p>
            <w:pPr>
              <w:jc w:val="center"/>
              <w:rPr>
                <w:color w:val="000000"/>
              </w:rPr>
            </w:pPr>
            <w:r>
              <w:rPr>
                <w:rFonts w:hint="eastAsia"/>
                <w:b/>
                <w:color w:val="000000"/>
              </w:rPr>
              <w:t>院系</w:t>
            </w:r>
          </w:p>
        </w:tc>
        <w:tc>
          <w:tcPr>
            <w:tcW w:w="2268" w:type="dxa"/>
            <w:vAlign w:val="center"/>
          </w:tcPr>
          <w:p>
            <w:pPr>
              <w:jc w:val="center"/>
              <w:rPr>
                <w:color w:val="000000"/>
              </w:rPr>
            </w:pPr>
          </w:p>
        </w:tc>
        <w:tc>
          <w:tcPr>
            <w:tcW w:w="7410" w:type="dxa"/>
            <w:vAlign w:val="center"/>
          </w:tcPr>
          <w:p>
            <w:pPr>
              <w:rPr>
                <w:color w:val="000000"/>
                <w:szCs w:val="21"/>
              </w:rPr>
            </w:pPr>
            <w:r>
              <w:rPr>
                <w:rFonts w:hint="eastAsia"/>
                <w:color w:val="000000"/>
                <w:szCs w:val="21"/>
              </w:rPr>
              <w:t>每个本科专业建设10门左右专业核心课程，力争2017-2020年每年建设2-3门</w:t>
            </w:r>
            <w:r>
              <w:rPr>
                <w:color w:val="000000"/>
                <w:szCs w:val="21"/>
              </w:rPr>
              <w:t>；</w:t>
            </w:r>
          </w:p>
        </w:tc>
        <w:tc>
          <w:tcPr>
            <w:tcW w:w="1237" w:type="dxa"/>
            <w:vMerge w:val="restart"/>
            <w:vAlign w:val="center"/>
          </w:tcPr>
          <w:p>
            <w:pPr>
              <w:jc w:val="center"/>
              <w:rPr>
                <w:color w:val="000000"/>
              </w:rPr>
            </w:pPr>
            <w:r>
              <w:rPr>
                <w:rFonts w:hint="eastAsia"/>
                <w:color w:val="000000"/>
              </w:rPr>
              <w:t>2017年</w:t>
            </w: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color w:val="000000"/>
                <w:szCs w:val="21"/>
              </w:rPr>
              <w:t>1. 2</w:t>
            </w:r>
            <w:r>
              <w:rPr>
                <w:rFonts w:hint="eastAsia"/>
                <w:color w:val="000000"/>
                <w:szCs w:val="21"/>
              </w:rPr>
              <w:t>016年-2019年，改革学历继续教育教学模式；</w:t>
            </w:r>
          </w:p>
          <w:p>
            <w:pPr>
              <w:rPr>
                <w:color w:val="000000"/>
                <w:szCs w:val="21"/>
              </w:rPr>
            </w:pPr>
            <w:r>
              <w:rPr>
                <w:rFonts w:hint="eastAsia"/>
                <w:color w:val="000000"/>
                <w:szCs w:val="21"/>
              </w:rPr>
              <w:t>2. 产生</w:t>
            </w:r>
            <w:r>
              <w:rPr>
                <w:color w:val="000000"/>
                <w:szCs w:val="21"/>
              </w:rPr>
              <w:t>1</w:t>
            </w:r>
            <w:r>
              <w:rPr>
                <w:rFonts w:hint="eastAsia"/>
                <w:color w:val="000000"/>
                <w:szCs w:val="21"/>
              </w:rPr>
              <w:t>个有实质内容和过程的嵌入式校内外合作育人项目</w:t>
            </w:r>
            <w:r>
              <w:rPr>
                <w:color w:val="000000"/>
                <w:szCs w:val="21"/>
              </w:rPr>
              <w:t>；</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rFonts w:hint="eastAsia"/>
                <w:color w:val="000000"/>
              </w:rPr>
              <w:t>继续教育学院</w:t>
            </w:r>
          </w:p>
        </w:tc>
        <w:tc>
          <w:tcPr>
            <w:tcW w:w="7410" w:type="dxa"/>
            <w:vAlign w:val="center"/>
          </w:tcPr>
          <w:p>
            <w:pPr>
              <w:rPr>
                <w:color w:val="000000"/>
                <w:szCs w:val="21"/>
              </w:rPr>
            </w:pPr>
            <w:r>
              <w:rPr>
                <w:color w:val="000000"/>
                <w:szCs w:val="21"/>
              </w:rPr>
              <w:t xml:space="preserve">3. </w:t>
            </w:r>
            <w:r>
              <w:rPr>
                <w:rFonts w:hint="eastAsia"/>
                <w:color w:val="000000"/>
                <w:szCs w:val="21"/>
              </w:rPr>
              <w:t>2017年，成立劳模校友会；建立毕业生跟踪机制及劳模学员数据库；完善港澳教学评价与教师派遣反馈机制；开发继续教育学院微信公众号；制定非学历人才培养标准和合作机制。</w:t>
            </w:r>
          </w:p>
          <w:p>
            <w:pPr>
              <w:rPr>
                <w:color w:val="000000"/>
                <w:szCs w:val="21"/>
              </w:rPr>
            </w:pPr>
            <w:r>
              <w:rPr>
                <w:color w:val="000000"/>
                <w:szCs w:val="21"/>
              </w:rPr>
              <w:t xml:space="preserve">4. </w:t>
            </w:r>
            <w:r>
              <w:rPr>
                <w:rFonts w:hint="eastAsia"/>
                <w:color w:val="000000"/>
                <w:szCs w:val="21"/>
              </w:rPr>
              <w:t>每年度，完成北京市继续教育工作质量年报；举办短期培训。</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413" w:type="dxa"/>
            <w:vMerge w:val="continue"/>
            <w:vAlign w:val="center"/>
          </w:tcPr>
          <w:p>
            <w:pPr>
              <w:jc w:val="center"/>
              <w:rPr>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color w:val="000000"/>
                <w:szCs w:val="21"/>
              </w:rPr>
              <w:t>制定落实学科</w:t>
            </w:r>
            <w:r>
              <w:rPr>
                <w:rFonts w:hint="eastAsia"/>
                <w:color w:val="000000"/>
                <w:szCs w:val="21"/>
              </w:rPr>
              <w:t>建设</w:t>
            </w:r>
            <w:r>
              <w:rPr>
                <w:color w:val="000000"/>
                <w:szCs w:val="21"/>
              </w:rPr>
              <w:t>规划的实施方案；</w:t>
            </w:r>
          </w:p>
        </w:tc>
        <w:tc>
          <w:tcPr>
            <w:tcW w:w="1237" w:type="dxa"/>
            <w:vMerge w:val="continue"/>
            <w:shd w:val="clear" w:color="auto" w:fill="C5E0B3" w:themeFill="accent6" w:themeFillTint="66"/>
            <w:vAlign w:val="center"/>
          </w:tcPr>
          <w:p>
            <w:pPr>
              <w:jc w:val="center"/>
              <w:rPr>
                <w:color w:val="000000"/>
              </w:rPr>
            </w:pP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413" w:type="dxa"/>
            <w:vMerge w:val="continue"/>
            <w:vAlign w:val="center"/>
          </w:tcPr>
          <w:p>
            <w:pPr>
              <w:jc w:val="center"/>
              <w:rPr>
                <w:color w:val="000000"/>
              </w:rPr>
            </w:pPr>
          </w:p>
        </w:tc>
        <w:tc>
          <w:tcPr>
            <w:tcW w:w="2268" w:type="dxa"/>
            <w:vAlign w:val="center"/>
          </w:tcPr>
          <w:p>
            <w:pPr>
              <w:jc w:val="center"/>
              <w:rPr>
                <w:color w:val="000000"/>
              </w:rPr>
            </w:pPr>
            <w:r>
              <w:rPr>
                <w:color w:val="000000" w:themeColor="text1"/>
                <w14:textFill>
                  <w14:solidFill>
                    <w14:schemeClr w14:val="tx1"/>
                  </w14:solidFill>
                </w14:textFill>
              </w:rPr>
              <w:t>体育教学部</w:t>
            </w:r>
          </w:p>
        </w:tc>
        <w:tc>
          <w:tcPr>
            <w:tcW w:w="7410"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int="eastAsia"/>
                <w:color w:val="000000" w:themeColor="text1"/>
                <w:szCs w:val="21"/>
                <w14:textFill>
                  <w14:solidFill>
                    <w14:schemeClr w14:val="tx1"/>
                  </w14:solidFill>
                </w14:textFill>
              </w:rPr>
              <w:t>每年进行1次体质健康测试</w:t>
            </w:r>
          </w:p>
          <w:p>
            <w:pPr>
              <w:rPr>
                <w:color w:val="000000"/>
                <w:szCs w:val="21"/>
              </w:rPr>
            </w:pPr>
            <w:r>
              <w:rPr>
                <w:rFonts w:hint="eastAsia"/>
                <w:color w:val="000000" w:themeColor="text1"/>
                <w:szCs w:val="21"/>
                <w14:textFill>
                  <w14:solidFill>
                    <w14:schemeClr w14:val="tx1"/>
                  </w14:solidFill>
                </w14:textFill>
              </w:rPr>
              <w:t>2. 使学生2年内掌握1-2项体育项目技能。加强学校运动队建设，打造2-3个品牌体育项目。</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color w:val="000000"/>
                <w:szCs w:val="21"/>
              </w:rPr>
              <w:t xml:space="preserve">1. </w:t>
            </w:r>
            <w:r>
              <w:rPr>
                <w:rFonts w:hint="eastAsia"/>
                <w:color w:val="000000"/>
                <w:szCs w:val="21"/>
              </w:rPr>
              <w:t>于2018年起，在各教学系院实行专业导师制，专业导师由学年论文和毕业论文导师担任。</w:t>
            </w:r>
          </w:p>
          <w:p>
            <w:pPr>
              <w:rPr>
                <w:color w:val="000000"/>
                <w:szCs w:val="21"/>
              </w:rPr>
            </w:pPr>
            <w:r>
              <w:rPr>
                <w:rFonts w:hint="eastAsia"/>
                <w:color w:val="000000"/>
                <w:szCs w:val="21"/>
              </w:rPr>
              <w:t>2. 专业导师每年组织读书会、朗读会和研讨会带动经典阅读，引导学生研习经典。</w:t>
            </w:r>
          </w:p>
          <w:p>
            <w:pPr>
              <w:rPr>
                <w:color w:val="000000"/>
                <w:szCs w:val="21"/>
              </w:rPr>
            </w:pPr>
            <w:r>
              <w:rPr>
                <w:rFonts w:hint="eastAsia"/>
                <w:color w:val="000000"/>
                <w:szCs w:val="21"/>
              </w:rPr>
              <w:t>3. 产生</w:t>
            </w:r>
            <w:r>
              <w:rPr>
                <w:color w:val="000000"/>
                <w:szCs w:val="21"/>
              </w:rPr>
              <w:t>1</w:t>
            </w:r>
            <w:r>
              <w:rPr>
                <w:rFonts w:hint="eastAsia"/>
                <w:color w:val="000000"/>
                <w:szCs w:val="21"/>
              </w:rPr>
              <w:t>个以上有实质内容和过程的嵌入式校内外合作育人项目</w:t>
            </w:r>
            <w:r>
              <w:rPr>
                <w:color w:val="000000"/>
                <w:szCs w:val="21"/>
              </w:rPr>
              <w:t>；</w:t>
            </w:r>
          </w:p>
        </w:tc>
        <w:tc>
          <w:tcPr>
            <w:tcW w:w="1237" w:type="dxa"/>
            <w:vMerge w:val="restart"/>
            <w:vAlign w:val="center"/>
          </w:tcPr>
          <w:p>
            <w:pPr>
              <w:jc w:val="center"/>
              <w:rPr>
                <w:color w:val="000000"/>
              </w:rPr>
            </w:pPr>
            <w:r>
              <w:rPr>
                <w:color w:val="000000"/>
              </w:rPr>
              <w:t>2018</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413"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各教学</w:t>
            </w:r>
          </w:p>
          <w:p>
            <w:pPr>
              <w:jc w:val="center"/>
              <w:rPr>
                <w:b/>
                <w:color w:val="000000"/>
              </w:rPr>
            </w:pPr>
            <w:r>
              <w:rPr>
                <w:rFonts w:hint="eastAsia"/>
                <w:b/>
                <w:color w:val="000000" w:themeColor="text1"/>
                <w14:textFill>
                  <w14:solidFill>
                    <w14:schemeClr w14:val="tx1"/>
                  </w14:solidFill>
                </w14:textFill>
              </w:rPr>
              <w:t>院系</w:t>
            </w:r>
          </w:p>
        </w:tc>
        <w:tc>
          <w:tcPr>
            <w:tcW w:w="2268" w:type="dxa"/>
            <w:vAlign w:val="center"/>
          </w:tcPr>
          <w:p>
            <w:pPr>
              <w:jc w:val="center"/>
              <w:rPr>
                <w:color w:val="000000"/>
              </w:rPr>
            </w:pPr>
            <w:r>
              <w:rPr>
                <w:rFonts w:hint="eastAsia"/>
                <w:color w:val="000000"/>
              </w:rPr>
              <w:t>继续教育学院</w:t>
            </w:r>
          </w:p>
        </w:tc>
        <w:tc>
          <w:tcPr>
            <w:tcW w:w="7410" w:type="dxa"/>
            <w:vAlign w:val="center"/>
          </w:tcPr>
          <w:p>
            <w:pPr>
              <w:rPr>
                <w:color w:val="000000"/>
                <w:szCs w:val="21"/>
              </w:rPr>
            </w:pPr>
            <w:r>
              <w:rPr>
                <w:rFonts w:hint="eastAsia"/>
                <w:color w:val="000000"/>
                <w:szCs w:val="21"/>
              </w:rPr>
              <w:t>改革劳模本科教育培养方案和课程体系；健全和完善劳模实训基地；升级教务管理系统。</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413" w:type="dxa"/>
            <w:vMerge w:val="restart"/>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各教学</w:t>
            </w:r>
          </w:p>
          <w:p>
            <w:pPr>
              <w:jc w:val="center"/>
              <w:rPr>
                <w:b/>
                <w:color w:val="000000"/>
              </w:rPr>
            </w:pPr>
            <w:r>
              <w:rPr>
                <w:rFonts w:hint="eastAsia"/>
                <w:b/>
                <w:color w:val="000000" w:themeColor="text1"/>
                <w14:textFill>
                  <w14:solidFill>
                    <w14:schemeClr w14:val="tx1"/>
                  </w14:solidFill>
                </w14:textFill>
              </w:rPr>
              <w:t>院系</w:t>
            </w:r>
          </w:p>
        </w:tc>
        <w:tc>
          <w:tcPr>
            <w:tcW w:w="2268" w:type="dxa"/>
            <w:shd w:val="clear" w:color="auto" w:fill="C5E0B3" w:themeFill="accent6" w:themeFillTint="66"/>
            <w:vAlign w:val="center"/>
          </w:tcPr>
          <w:p>
            <w:pPr>
              <w:jc w:val="center"/>
              <w:rPr>
                <w:color w:val="000000"/>
              </w:rPr>
            </w:pPr>
          </w:p>
        </w:tc>
        <w:tc>
          <w:tcPr>
            <w:tcW w:w="7410" w:type="dxa"/>
            <w:shd w:val="clear" w:color="auto" w:fill="C5E0B3" w:themeFill="accent6" w:themeFillTint="66"/>
            <w:vAlign w:val="center"/>
          </w:tcPr>
          <w:p>
            <w:pPr>
              <w:rPr>
                <w:color w:val="000000"/>
                <w:szCs w:val="21"/>
              </w:rPr>
            </w:pPr>
            <w:r>
              <w:rPr>
                <w:rFonts w:hint="eastAsia"/>
                <w:color w:val="000000"/>
                <w:szCs w:val="21"/>
              </w:rPr>
              <w:t>产生</w:t>
            </w:r>
            <w:r>
              <w:rPr>
                <w:color w:val="000000"/>
                <w:szCs w:val="21"/>
              </w:rPr>
              <w:t>1</w:t>
            </w:r>
            <w:r>
              <w:rPr>
                <w:rFonts w:hint="eastAsia"/>
                <w:color w:val="000000"/>
                <w:szCs w:val="21"/>
              </w:rPr>
              <w:t>个有实质内容和过程的嵌入式校内外合作育人项目</w:t>
            </w:r>
          </w:p>
        </w:tc>
        <w:tc>
          <w:tcPr>
            <w:tcW w:w="1237" w:type="dxa"/>
            <w:vMerge w:val="restart"/>
            <w:vAlign w:val="center"/>
          </w:tcPr>
          <w:p>
            <w:pPr>
              <w:jc w:val="center"/>
              <w:rPr>
                <w:color w:val="000000"/>
              </w:rPr>
            </w:pPr>
            <w:r>
              <w:rPr>
                <w:color w:val="000000"/>
              </w:rPr>
              <w:t>2019</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继续</w:t>
            </w:r>
            <w:r>
              <w:rPr>
                <w:color w:val="000000"/>
              </w:rPr>
              <w:t>教育学院</w:t>
            </w:r>
          </w:p>
        </w:tc>
        <w:tc>
          <w:tcPr>
            <w:tcW w:w="7410" w:type="dxa"/>
            <w:vAlign w:val="center"/>
          </w:tcPr>
          <w:p>
            <w:pPr>
              <w:rPr>
                <w:color w:val="000000"/>
                <w:szCs w:val="21"/>
              </w:rPr>
            </w:pPr>
            <w:r>
              <w:rPr>
                <w:rFonts w:hint="eastAsia"/>
                <w:color w:val="000000"/>
                <w:szCs w:val="21"/>
              </w:rPr>
              <w:t>2019年，调整港澳教学计划和培养方案。</w:t>
            </w:r>
          </w:p>
        </w:tc>
        <w:tc>
          <w:tcPr>
            <w:tcW w:w="1237" w:type="dxa"/>
            <w:vMerge w:val="continue"/>
            <w:vAlign w:val="center"/>
          </w:tcPr>
          <w:p>
            <w:pPr>
              <w:jc w:val="center"/>
              <w:rPr>
                <w:color w:val="000000"/>
              </w:rPr>
            </w:pPr>
          </w:p>
        </w:tc>
        <w:tc>
          <w:tcPr>
            <w:tcW w:w="1417" w:type="dxa"/>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413" w:type="dxa"/>
            <w:vMerge w:val="continue"/>
            <w:vAlign w:val="center"/>
          </w:tcPr>
          <w:p>
            <w:pPr>
              <w:jc w:val="center"/>
              <w:rPr>
                <w:b/>
                <w:color w:val="000000"/>
              </w:rPr>
            </w:pPr>
          </w:p>
        </w:tc>
        <w:tc>
          <w:tcPr>
            <w:tcW w:w="2268" w:type="dxa"/>
            <w:shd w:val="clear" w:color="auto" w:fill="C5E0B3" w:themeFill="accent6" w:themeFillTint="66"/>
            <w:vAlign w:val="center"/>
          </w:tcPr>
          <w:p>
            <w:pPr>
              <w:jc w:val="center"/>
              <w:rPr>
                <w:color w:val="000000"/>
              </w:rPr>
            </w:pPr>
            <w:r>
              <w:rPr>
                <w:rFonts w:hint="eastAsia"/>
                <w:color w:val="000000"/>
              </w:rPr>
              <w:t>高职学院</w:t>
            </w:r>
          </w:p>
        </w:tc>
        <w:tc>
          <w:tcPr>
            <w:tcW w:w="7410" w:type="dxa"/>
            <w:shd w:val="clear" w:color="auto" w:fill="C5E0B3" w:themeFill="accent6" w:themeFillTint="66"/>
            <w:vAlign w:val="center"/>
          </w:tcPr>
          <w:p>
            <w:pPr>
              <w:rPr>
                <w:color w:val="000000"/>
                <w:szCs w:val="21"/>
              </w:rPr>
            </w:pPr>
            <w:r>
              <w:rPr>
                <w:rFonts w:hint="eastAsia"/>
                <w:color w:val="000000"/>
                <w:szCs w:val="21"/>
              </w:rPr>
              <w:t>建设一流的高等职业教育</w:t>
            </w:r>
            <w:r>
              <w:rPr>
                <w:color w:val="000000"/>
                <w:szCs w:val="21"/>
              </w:rPr>
              <w:t>，</w:t>
            </w:r>
            <w:r>
              <w:rPr>
                <w:rFonts w:hint="eastAsia"/>
                <w:color w:val="000000"/>
                <w:szCs w:val="21"/>
              </w:rPr>
              <w:t>把握高职发展形势，以社会需求为导向优化专业布局。</w:t>
            </w:r>
          </w:p>
        </w:tc>
        <w:tc>
          <w:tcPr>
            <w:tcW w:w="1237" w:type="dxa"/>
            <w:vAlign w:val="center"/>
          </w:tcPr>
          <w:p>
            <w:pPr>
              <w:jc w:val="center"/>
              <w:rPr>
                <w:color w:val="000000"/>
              </w:rPr>
            </w:pPr>
            <w:r>
              <w:rPr>
                <w:rFonts w:hint="eastAsia"/>
                <w:color w:val="000000"/>
              </w:rPr>
              <w:t>2</w:t>
            </w:r>
            <w:r>
              <w:rPr>
                <w:color w:val="000000"/>
              </w:rPr>
              <w:t>020</w:t>
            </w:r>
            <w:r>
              <w:rPr>
                <w:rFonts w:hint="eastAsia"/>
                <w:color w:val="000000"/>
              </w:rPr>
              <w:t>年</w:t>
            </w:r>
          </w:p>
        </w:tc>
        <w:tc>
          <w:tcPr>
            <w:tcW w:w="1417" w:type="dxa"/>
            <w:shd w:val="clear" w:color="auto" w:fill="C5E0B3" w:themeFill="accent6" w:themeFillTint="66"/>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413" w:type="dxa"/>
            <w:vMerge w:val="continue"/>
            <w:vAlign w:val="center"/>
          </w:tcPr>
          <w:p>
            <w:pPr>
              <w:jc w:val="center"/>
              <w:rPr>
                <w:b/>
                <w:color w:val="000000"/>
              </w:rPr>
            </w:pPr>
          </w:p>
        </w:tc>
        <w:tc>
          <w:tcPr>
            <w:tcW w:w="2268" w:type="dxa"/>
            <w:vAlign w:val="center"/>
          </w:tcPr>
          <w:p>
            <w:pPr>
              <w:jc w:val="center"/>
              <w:rPr>
                <w:color w:val="000000"/>
              </w:rPr>
            </w:pPr>
            <w:r>
              <w:rPr>
                <w:rFonts w:hint="eastAsia"/>
                <w:color w:val="000000"/>
              </w:rPr>
              <w:t>高职学院</w:t>
            </w:r>
          </w:p>
        </w:tc>
        <w:tc>
          <w:tcPr>
            <w:tcW w:w="7410" w:type="dxa"/>
            <w:vAlign w:val="center"/>
          </w:tcPr>
          <w:p>
            <w:pPr>
              <w:rPr>
                <w:color w:val="000000"/>
                <w:szCs w:val="21"/>
              </w:rPr>
            </w:pPr>
            <w:r>
              <w:rPr>
                <w:rFonts w:hint="eastAsia"/>
                <w:color w:val="000000"/>
                <w:szCs w:val="21"/>
              </w:rPr>
              <w:t>产生</w:t>
            </w:r>
            <w:r>
              <w:rPr>
                <w:color w:val="000000"/>
                <w:szCs w:val="21"/>
              </w:rPr>
              <w:t>2</w:t>
            </w:r>
            <w:r>
              <w:rPr>
                <w:rFonts w:hint="eastAsia"/>
                <w:color w:val="000000"/>
                <w:szCs w:val="21"/>
              </w:rPr>
              <w:t>个以上有实质内容和过程的嵌入式校内外合作育人项目</w:t>
            </w:r>
            <w:r>
              <w:rPr>
                <w:color w:val="000000"/>
                <w:szCs w:val="21"/>
              </w:rPr>
              <w:t>；</w:t>
            </w:r>
          </w:p>
        </w:tc>
        <w:tc>
          <w:tcPr>
            <w:tcW w:w="1237" w:type="dxa"/>
            <w:vAlign w:val="center"/>
          </w:tcPr>
          <w:p>
            <w:pPr>
              <w:jc w:val="center"/>
              <w:rPr>
                <w:color w:val="000000"/>
              </w:rPr>
            </w:pPr>
            <w:r>
              <w:rPr>
                <w:color w:val="000000"/>
              </w:rPr>
              <w:t>2020</w:t>
            </w:r>
            <w:r>
              <w:rPr>
                <w:rFonts w:hint="eastAsia"/>
                <w:color w:val="000000"/>
              </w:rPr>
              <w:t>年</w:t>
            </w:r>
          </w:p>
        </w:tc>
        <w:tc>
          <w:tcPr>
            <w:tcW w:w="1417" w:type="dxa"/>
          </w:tcPr>
          <w:p>
            <w:pPr>
              <w:jc w:val="center"/>
              <w:rPr>
                <w:color w:val="000000"/>
              </w:rPr>
            </w:pPr>
          </w:p>
        </w:tc>
      </w:tr>
    </w:tbl>
    <w:p/>
    <w:p/>
    <w:p/>
    <w:sectPr>
      <w:footerReference r:id="rId3" w:type="default"/>
      <w:footerReference r:id="rId4" w:type="even"/>
      <w:pgSz w:w="16840" w:h="1190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pple Color Emoji">
    <w:altName w:val="MingLiU"/>
    <w:panose1 w:val="00000000000000000000"/>
    <w:charset w:val="88"/>
    <w:family w:val="auto"/>
    <w:pitch w:val="default"/>
    <w:sig w:usb0="00000000" w:usb1="00000000" w:usb2="14000010" w:usb3="00000000" w:csb0="00100001"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19</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4C"/>
    <w:rsid w:val="00001CE0"/>
    <w:rsid w:val="00011AC1"/>
    <w:rsid w:val="00015C75"/>
    <w:rsid w:val="00037A90"/>
    <w:rsid w:val="000526A8"/>
    <w:rsid w:val="00052CF9"/>
    <w:rsid w:val="00062024"/>
    <w:rsid w:val="0009242D"/>
    <w:rsid w:val="00092609"/>
    <w:rsid w:val="000A5108"/>
    <w:rsid w:val="000D7791"/>
    <w:rsid w:val="00121D6A"/>
    <w:rsid w:val="00172903"/>
    <w:rsid w:val="001A003C"/>
    <w:rsid w:val="001B257C"/>
    <w:rsid w:val="001B2FAD"/>
    <w:rsid w:val="001B3565"/>
    <w:rsid w:val="001B5E1A"/>
    <w:rsid w:val="001D610E"/>
    <w:rsid w:val="001E554A"/>
    <w:rsid w:val="00265A78"/>
    <w:rsid w:val="002C3D3A"/>
    <w:rsid w:val="002F2A94"/>
    <w:rsid w:val="002F4B62"/>
    <w:rsid w:val="003104AE"/>
    <w:rsid w:val="00324397"/>
    <w:rsid w:val="00351B6B"/>
    <w:rsid w:val="00365E81"/>
    <w:rsid w:val="003C0EF8"/>
    <w:rsid w:val="003D38AD"/>
    <w:rsid w:val="003F5E09"/>
    <w:rsid w:val="00400A11"/>
    <w:rsid w:val="004019FB"/>
    <w:rsid w:val="00455B0F"/>
    <w:rsid w:val="00456EC1"/>
    <w:rsid w:val="00475948"/>
    <w:rsid w:val="00484F09"/>
    <w:rsid w:val="00490918"/>
    <w:rsid w:val="004A10DD"/>
    <w:rsid w:val="004A384B"/>
    <w:rsid w:val="004E4EA3"/>
    <w:rsid w:val="00505D49"/>
    <w:rsid w:val="00514306"/>
    <w:rsid w:val="00520726"/>
    <w:rsid w:val="00535D46"/>
    <w:rsid w:val="005619C0"/>
    <w:rsid w:val="00593810"/>
    <w:rsid w:val="005B2464"/>
    <w:rsid w:val="005D5B9D"/>
    <w:rsid w:val="005F267C"/>
    <w:rsid w:val="0060368F"/>
    <w:rsid w:val="00613C3D"/>
    <w:rsid w:val="0062513C"/>
    <w:rsid w:val="00685D3D"/>
    <w:rsid w:val="00701C3C"/>
    <w:rsid w:val="007136B0"/>
    <w:rsid w:val="007149AE"/>
    <w:rsid w:val="007B66EB"/>
    <w:rsid w:val="007C610C"/>
    <w:rsid w:val="007D412B"/>
    <w:rsid w:val="008068FF"/>
    <w:rsid w:val="00826032"/>
    <w:rsid w:val="00835549"/>
    <w:rsid w:val="008A5569"/>
    <w:rsid w:val="008B0E4B"/>
    <w:rsid w:val="008B6693"/>
    <w:rsid w:val="008B722E"/>
    <w:rsid w:val="008E25FC"/>
    <w:rsid w:val="008F799D"/>
    <w:rsid w:val="00901E11"/>
    <w:rsid w:val="009337A5"/>
    <w:rsid w:val="009507C7"/>
    <w:rsid w:val="00990A22"/>
    <w:rsid w:val="009A03C9"/>
    <w:rsid w:val="009A5125"/>
    <w:rsid w:val="009A5F7C"/>
    <w:rsid w:val="009A6AC6"/>
    <w:rsid w:val="009B53A9"/>
    <w:rsid w:val="009E6344"/>
    <w:rsid w:val="009F43FB"/>
    <w:rsid w:val="009F629C"/>
    <w:rsid w:val="00A25D53"/>
    <w:rsid w:val="00A40522"/>
    <w:rsid w:val="00A82BC5"/>
    <w:rsid w:val="00A86CD3"/>
    <w:rsid w:val="00AC77F2"/>
    <w:rsid w:val="00AC7E98"/>
    <w:rsid w:val="00AF280C"/>
    <w:rsid w:val="00AF585D"/>
    <w:rsid w:val="00B275AC"/>
    <w:rsid w:val="00B34249"/>
    <w:rsid w:val="00B50BBC"/>
    <w:rsid w:val="00B75A38"/>
    <w:rsid w:val="00B75E23"/>
    <w:rsid w:val="00B910AA"/>
    <w:rsid w:val="00B9571B"/>
    <w:rsid w:val="00BB78CF"/>
    <w:rsid w:val="00BC0DBB"/>
    <w:rsid w:val="00BC1E2F"/>
    <w:rsid w:val="00BC3FE3"/>
    <w:rsid w:val="00C137FB"/>
    <w:rsid w:val="00C161C3"/>
    <w:rsid w:val="00C21E16"/>
    <w:rsid w:val="00C319B2"/>
    <w:rsid w:val="00C37072"/>
    <w:rsid w:val="00C706A6"/>
    <w:rsid w:val="00C72DAE"/>
    <w:rsid w:val="00C74019"/>
    <w:rsid w:val="00CA2254"/>
    <w:rsid w:val="00CD2E39"/>
    <w:rsid w:val="00CF0EEB"/>
    <w:rsid w:val="00D0260C"/>
    <w:rsid w:val="00D37EBC"/>
    <w:rsid w:val="00D626FA"/>
    <w:rsid w:val="00D7702E"/>
    <w:rsid w:val="00D96C87"/>
    <w:rsid w:val="00DF5ACA"/>
    <w:rsid w:val="00E113E6"/>
    <w:rsid w:val="00E2616C"/>
    <w:rsid w:val="00E26B00"/>
    <w:rsid w:val="00E7794C"/>
    <w:rsid w:val="00EA7A23"/>
    <w:rsid w:val="00EA7AAB"/>
    <w:rsid w:val="00EC593C"/>
    <w:rsid w:val="00EC5A54"/>
    <w:rsid w:val="00EF2407"/>
    <w:rsid w:val="00F02554"/>
    <w:rsid w:val="00F05473"/>
    <w:rsid w:val="00F6112D"/>
    <w:rsid w:val="00F7687D"/>
    <w:rsid w:val="00FA1177"/>
    <w:rsid w:val="00FC5C05"/>
    <w:rsid w:val="00FD1A3E"/>
    <w:rsid w:val="00FD4579"/>
    <w:rsid w:val="00FF5D31"/>
    <w:rsid w:val="00FF6304"/>
    <w:rsid w:val="5D9C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character" w:styleId="4">
    <w:name w:val="page number"/>
    <w:basedOn w:val="3"/>
    <w:unhideWhenUsed/>
    <w:uiPriority w:val="99"/>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字符"/>
    <w:basedOn w:val="3"/>
    <w:link w:val="2"/>
    <w:uiPriority w:val="99"/>
    <w:rPr>
      <w:rFonts w:ascii="Cambria" w:hAnsi="Cambria" w:eastAsia="宋体" w:cs="Times New Roman"/>
      <w:sz w:val="18"/>
      <w:szCs w:val="18"/>
    </w:rPr>
  </w:style>
  <w:style w:type="table" w:customStyle="1" w:styleId="8">
    <w:name w:val="Grid Table 1 Light Accent 2"/>
    <w:basedOn w:val="5"/>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9">
    <w:name w:val="Grid Table 3 Accent 5"/>
    <w:basedOn w:val="5"/>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10">
    <w:name w:val="Grid Table 3 Accent 1"/>
    <w:basedOn w:val="5"/>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11">
    <w:name w:val="Grid Table 3"/>
    <w:basedOn w:val="5"/>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12">
    <w:name w:val="Grid Table 2 Accent 5"/>
    <w:basedOn w:val="5"/>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3">
    <w:name w:val="Grid Table Light"/>
    <w:basedOn w:val="5"/>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14">
    <w:name w:val="列出段落3"/>
    <w:basedOn w:val="1"/>
    <w:qFormat/>
    <w:uiPriority w:val="34"/>
    <w:pPr>
      <w:ind w:firstLine="420" w:firstLineChars="200"/>
    </w:pPr>
    <w:rPr>
      <w:rFonts w:asciiTheme="minorHAnsi" w:hAnsiTheme="minorHAnsi" w:eastAsiaTheme="minorEastAsia" w:cstheme="minorBidi"/>
      <w:sz w:val="21"/>
      <w:szCs w:val="22"/>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5D84C-C5AD-46D6-ADFA-24108CC6D0BD}">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1329</Words>
  <Characters>7576</Characters>
  <Lines>63</Lines>
  <Paragraphs>17</Paragraphs>
  <TotalTime>0</TotalTime>
  <ScaleCrop>false</ScaleCrop>
  <LinksUpToDate>false</LinksUpToDate>
  <CharactersWithSpaces>8888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2017-11-30T02:16:00Z</dcterms:created>
  <dc:creator>Han Sun</dc:creator>
  <cp:lastModifiedBy>曲霞</cp:lastModifiedBy>
  <dcterms:modified xsi:type="dcterms:W3CDTF">2017-12-04T00:51:45Z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