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BC" w:rsidRDefault="00C148BC" w:rsidP="00C148BC">
      <w:pPr>
        <w:pStyle w:val="2"/>
        <w:spacing w:before="0" w:after="0"/>
        <w:jc w:val="center"/>
        <w:rPr>
          <w:rFonts w:ascii="方正小标宋简体" w:eastAsia="方正小标宋简体" w:hAnsi="仿宋" w:cs="宋体"/>
          <w:b w:val="0"/>
          <w:color w:val="000000" w:themeColor="text1"/>
          <w:kern w:val="36"/>
          <w:sz w:val="44"/>
          <w:szCs w:val="44"/>
        </w:rPr>
      </w:pPr>
      <w:bookmarkStart w:id="0" w:name="_Toc87608512"/>
      <w:r>
        <w:rPr>
          <w:rFonts w:ascii="方正小标宋简体" w:eastAsia="方正小标宋简体" w:hAnsi="仿宋" w:cs="宋体" w:hint="eastAsia"/>
          <w:b w:val="0"/>
          <w:color w:val="000000" w:themeColor="text1"/>
          <w:kern w:val="36"/>
          <w:sz w:val="44"/>
          <w:szCs w:val="44"/>
        </w:rPr>
        <w:t>教育部关于高校教师师德失范行为</w:t>
      </w:r>
      <w:r>
        <w:rPr>
          <w:rFonts w:ascii="方正小标宋简体" w:eastAsia="方正小标宋简体" w:hAnsi="仿宋" w:cs="宋体" w:hint="eastAsia"/>
          <w:b w:val="0"/>
          <w:color w:val="000000" w:themeColor="text1"/>
          <w:kern w:val="36"/>
          <w:sz w:val="44"/>
          <w:szCs w:val="44"/>
        </w:rPr>
        <w:br/>
        <w:t>处理的指导意见</w:t>
      </w:r>
      <w:bookmarkEnd w:id="0"/>
    </w:p>
    <w:p w:rsidR="00C148BC" w:rsidRDefault="00C148BC" w:rsidP="00C148BC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C148BC" w:rsidRDefault="00C148BC" w:rsidP="00C148BC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　　为进一步规范高校教师履职履责行为，落实立德树人根本任务，弘扬新时代高校教师道德风尚，努力建设有理想信念、有道德情操、有扎实学识、有仁爱之心的高校教师队伍，现就教师违反《高等学校教师职业道德规范》《教育部关于建立健全高校师德建</w:t>
      </w:r>
      <w:bookmarkStart w:id="1" w:name="_GoBack"/>
      <w:bookmarkEnd w:id="1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设长效机制的意见》和《新时代高校教师职业行为十项准则》等规定，发生师德失范行为的处理提出如下指导意见。</w:t>
      </w:r>
    </w:p>
    <w:p w:rsidR="00C148BC" w:rsidRDefault="00C148BC" w:rsidP="00C148BC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　　一、各高校要严格落实师德建设主体责任，建立完善党委统一领导、党政齐抓共管、牵头部门明确、院（系）具体落实、教师自我约束的工作机制。党委书记和校长抓师德同责，是师德建设第一责任人。院（系）行政主要负责人对本单位师德建设负直接领导责任，院（系）党组织主要负责人也负有直接领导责任。</w:t>
      </w:r>
    </w:p>
    <w:p w:rsidR="00C148BC" w:rsidRDefault="00C148BC" w:rsidP="00C148BC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　　二、高校教师要自觉加强师德修养，严格遵守师德规范，严以律己，为人师表，把教书育人和自我修养结合起来，坚持以德立身、以德立学、以德施教、以德育德。发生师德失范行为，本人要承担相应责任。</w:t>
      </w:r>
    </w:p>
    <w:p w:rsidR="00C148BC" w:rsidRDefault="00C148BC" w:rsidP="00C148BC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 xml:space="preserve">　　三、对高校教师师德失范行为实行“一票否决”。高校教师出现违反师德行为的，根据情节轻重，给予相应处理或处分。情节较轻的，给予批评教育、诫勉谈话、责令检查、通报批评，以及取消其在评奖评优、职务晋升、职称评定、岗位聘用、工资晋级、干部选任、申报人才计划、申报科研项目等方面的资格。担任研究生导师的，还应采取限制招生名额、停止招生资格直至取消导师资格的处理。以上取消相关资格处理的执行期限不得少于24个月。情节较重应当给予处分的，还应根据《事业单位工作人员处分暂行规定》给予行政处分，包括警告、记过、降低岗位等级或撤职、开除，需要解除聘用合同的，按照《事业单位人事管理条例》相关规定进行处理。情节严重、影响恶劣的，应当依据《教师资格条例》报请主管教育部门撤销其教师资格。是中共党员的，同时给予党纪处分。涉嫌违法犯罪的，及时移送司法机关依法处理。</w:t>
      </w:r>
    </w:p>
    <w:p w:rsidR="00C148BC" w:rsidRDefault="00C148BC" w:rsidP="00C148BC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　　四、对师德失范行为的处理，应坚持公平公正、教育与惩处相结合的原则，做到事实清楚、证据确凿、定性准确、处理适当、程序合法、手续完备。</w:t>
      </w:r>
    </w:p>
    <w:p w:rsidR="00C148BC" w:rsidRDefault="00C148BC" w:rsidP="00C148BC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　　五、高校要建立健全师德失范行为受理与调查处理机制，指定或设立专门组织负责，明确受理、调查、认定、处理、复核、监督等处理程序。在教师师德失范行为调查过程中，应听取教师本人的陈述和申辩，同时当事各方均不应公开调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查的有关内容。教师对处理决定不服的，按照国家有关规定提出复核、申诉。对高校教师的处理，在期满后根据悔改表现予以延期或解除，处理决定和处理解除决定都应完整存入个人人事档案。</w:t>
      </w:r>
    </w:p>
    <w:p w:rsidR="00C148BC" w:rsidRDefault="00C148BC" w:rsidP="00C148BC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　　六、高校师德师风建设要坚持权责对等、分级负责、层层落实、失责必问、问责必严的原则。对于相关单位和责任人不履行或不正确履行职责，有下列情形之一的，根据职责权限和责任划分进行问责：</w:t>
      </w:r>
    </w:p>
    <w:p w:rsidR="00C148BC" w:rsidRDefault="00C148BC" w:rsidP="00C148BC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　　（一）师德师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风制度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建设、日常教育监督、舆论宣传、预防工作不到位；</w:t>
      </w:r>
    </w:p>
    <w:p w:rsidR="00C148BC" w:rsidRDefault="00C148BC" w:rsidP="00C148BC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　　（二）师德失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范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问题排查发现不及时；</w:t>
      </w:r>
    </w:p>
    <w:p w:rsidR="00C148BC" w:rsidRDefault="00C148BC" w:rsidP="00C148BC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　　（三）对已发现的师德失范行为处置不力、方式不当；</w:t>
      </w:r>
    </w:p>
    <w:p w:rsidR="00C148BC" w:rsidRDefault="00C148BC" w:rsidP="00C148BC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　　（四）已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的师德失范行为处理决定落实不到位，师德失范行为整改不彻底；</w:t>
      </w:r>
    </w:p>
    <w:p w:rsidR="00C148BC" w:rsidRDefault="00C148BC" w:rsidP="00C148BC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　　（五）多次出现师德失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范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问题或因师德失范行为引起不良社会影响；</w:t>
      </w:r>
    </w:p>
    <w:p w:rsidR="00C148BC" w:rsidRDefault="00C148BC" w:rsidP="00C148BC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　　（六）其他应当问责的失职失责情形。</w:t>
      </w:r>
    </w:p>
    <w:p w:rsidR="00C148BC" w:rsidRDefault="00C148BC" w:rsidP="00C148BC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　　七、教师出现师德失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范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问题，所在院（系）行政主要负责人和党组织主要负责人需向学校分别做出检讨，由学校依据有关规定视情节轻重采取约谈、诫勉谈话、通报批评、纪律处分和组织处理等方式进行问责。</w:t>
      </w:r>
    </w:p>
    <w:p w:rsidR="00C148BC" w:rsidRDefault="00C148BC" w:rsidP="00C148BC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 xml:space="preserve">　　八、教师出现师德失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范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问题，学校需向上级主管部门做出说明，并引以为戒，进行自查自纠与落实整改。如有学校反复出现师德失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范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问题，分管校领导应向学校做出检讨，学校应在上级主管部门督导下进行整改。</w:t>
      </w:r>
    </w:p>
    <w:p w:rsidR="00C148BC" w:rsidRDefault="00C148BC" w:rsidP="00C148BC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　　九、各地各校应当依据本意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见制定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高校教师师德失范行为负面清单及处理办法，并报上级主管部门备案。</w:t>
      </w:r>
    </w:p>
    <w:p w:rsidR="008206F6" w:rsidRDefault="00C148BC" w:rsidP="00C148BC"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十、民办高校的劳动人事管理执行《中华人民共和国劳动合同法》规定，对教师师德失范行为的处理，遵照本指导意见执行。　</w:t>
      </w:r>
    </w:p>
    <w:sectPr w:rsidR="00820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1C" w:rsidRDefault="00933C1C" w:rsidP="00C148BC">
      <w:r>
        <w:separator/>
      </w:r>
    </w:p>
  </w:endnote>
  <w:endnote w:type="continuationSeparator" w:id="0">
    <w:p w:rsidR="00933C1C" w:rsidRDefault="00933C1C" w:rsidP="00C1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1C" w:rsidRDefault="00933C1C" w:rsidP="00C148BC">
      <w:r>
        <w:separator/>
      </w:r>
    </w:p>
  </w:footnote>
  <w:footnote w:type="continuationSeparator" w:id="0">
    <w:p w:rsidR="00933C1C" w:rsidRDefault="00933C1C" w:rsidP="00C14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91"/>
    <w:rsid w:val="000912DF"/>
    <w:rsid w:val="0025103F"/>
    <w:rsid w:val="00933C1C"/>
    <w:rsid w:val="00A10212"/>
    <w:rsid w:val="00B8565E"/>
    <w:rsid w:val="00BF5491"/>
    <w:rsid w:val="00C148BC"/>
    <w:rsid w:val="00F0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B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856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8565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8565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8565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8565E"/>
    <w:pPr>
      <w:ind w:firstLineChars="200" w:firstLine="420"/>
    </w:pPr>
  </w:style>
  <w:style w:type="paragraph" w:customStyle="1" w:styleId="a4">
    <w:name w:val="常用"/>
    <w:basedOn w:val="1"/>
    <w:link w:val="Char"/>
    <w:qFormat/>
    <w:rsid w:val="00B8565E"/>
    <w:pPr>
      <w:jc w:val="center"/>
    </w:pPr>
    <w:rPr>
      <w:rFonts w:eastAsia="方正小标宋简体"/>
    </w:rPr>
  </w:style>
  <w:style w:type="character" w:customStyle="1" w:styleId="Char">
    <w:name w:val="常用 Char"/>
    <w:basedOn w:val="1Char"/>
    <w:link w:val="a4"/>
    <w:rsid w:val="00B8565E"/>
    <w:rPr>
      <w:rFonts w:eastAsia="方正小标宋简体"/>
      <w:b/>
      <w:bCs/>
      <w:kern w:val="44"/>
      <w:sz w:val="44"/>
      <w:szCs w:val="44"/>
    </w:rPr>
  </w:style>
  <w:style w:type="paragraph" w:styleId="a5">
    <w:name w:val="header"/>
    <w:basedOn w:val="a"/>
    <w:link w:val="Char0"/>
    <w:uiPriority w:val="99"/>
    <w:unhideWhenUsed/>
    <w:rsid w:val="00C14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148B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14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148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B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856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8565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8565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8565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8565E"/>
    <w:pPr>
      <w:ind w:firstLineChars="200" w:firstLine="420"/>
    </w:pPr>
  </w:style>
  <w:style w:type="paragraph" w:customStyle="1" w:styleId="a4">
    <w:name w:val="常用"/>
    <w:basedOn w:val="1"/>
    <w:link w:val="Char"/>
    <w:qFormat/>
    <w:rsid w:val="00B8565E"/>
    <w:pPr>
      <w:jc w:val="center"/>
    </w:pPr>
    <w:rPr>
      <w:rFonts w:eastAsia="方正小标宋简体"/>
    </w:rPr>
  </w:style>
  <w:style w:type="character" w:customStyle="1" w:styleId="Char">
    <w:name w:val="常用 Char"/>
    <w:basedOn w:val="1Char"/>
    <w:link w:val="a4"/>
    <w:rsid w:val="00B8565E"/>
    <w:rPr>
      <w:rFonts w:eastAsia="方正小标宋简体"/>
      <w:b/>
      <w:bCs/>
      <w:kern w:val="44"/>
      <w:sz w:val="44"/>
      <w:szCs w:val="44"/>
    </w:rPr>
  </w:style>
  <w:style w:type="paragraph" w:styleId="a5">
    <w:name w:val="header"/>
    <w:basedOn w:val="a"/>
    <w:link w:val="Char0"/>
    <w:uiPriority w:val="99"/>
    <w:unhideWhenUsed/>
    <w:rsid w:val="00C14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148B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14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148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李晓烨</dc:creator>
  <cp:keywords/>
  <dc:description/>
  <cp:lastModifiedBy>李晓烨</cp:lastModifiedBy>
  <cp:revision>2</cp:revision>
  <dcterms:created xsi:type="dcterms:W3CDTF">2021-11-25T07:37:00Z</dcterms:created>
  <dcterms:modified xsi:type="dcterms:W3CDTF">2021-11-25T07:37:00Z</dcterms:modified>
</cp:coreProperties>
</file>