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377" w:rsidRDefault="00076377" w:rsidP="00076377">
      <w:pPr>
        <w:ind w:firstLineChars="98" w:firstLine="207"/>
        <w:rPr>
          <w:b/>
          <w:bCs/>
        </w:rPr>
      </w:pPr>
      <w:r>
        <w:rPr>
          <w:rFonts w:hint="eastAsia"/>
          <w:b/>
          <w:bCs/>
        </w:rPr>
        <w:t>1</w:t>
      </w:r>
      <w:r>
        <w:rPr>
          <w:rFonts w:hint="eastAsia"/>
          <w:b/>
          <w:bCs/>
        </w:rPr>
        <w:t>．考核评分表：</w:t>
      </w:r>
    </w:p>
    <w:p w:rsidR="00076377" w:rsidRDefault="00076377" w:rsidP="00076377">
      <w:pPr>
        <w:ind w:firstLineChars="1222" w:firstLine="2576"/>
        <w:rPr>
          <w:b/>
          <w:bCs/>
        </w:rPr>
      </w:pPr>
      <w:r>
        <w:rPr>
          <w:rFonts w:hint="eastAsia"/>
          <w:b/>
          <w:bCs/>
        </w:rPr>
        <w:t xml:space="preserve">       </w:t>
      </w:r>
      <w:r>
        <w:rPr>
          <w:rFonts w:hint="eastAsia"/>
          <w:b/>
          <w:bCs/>
        </w:rPr>
        <w:t>气排球课程评分表</w:t>
      </w:r>
    </w:p>
    <w:tbl>
      <w:tblPr>
        <w:tblW w:w="83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2410"/>
        <w:gridCol w:w="1276"/>
        <w:gridCol w:w="1276"/>
        <w:gridCol w:w="1106"/>
      </w:tblGrid>
      <w:tr w:rsidR="00076377" w:rsidTr="00A66C10">
        <w:trPr>
          <w:cantSplit/>
          <w:trHeight w:val="178"/>
        </w:trPr>
        <w:tc>
          <w:tcPr>
            <w:tcW w:w="5954" w:type="dxa"/>
            <w:gridSpan w:val="3"/>
            <w:tcBorders>
              <w:top w:val="single" w:sz="4" w:space="0" w:color="auto"/>
              <w:left w:val="single" w:sz="4" w:space="0" w:color="auto"/>
              <w:bottom w:val="single" w:sz="4" w:space="0" w:color="auto"/>
              <w:right w:val="single" w:sz="4" w:space="0" w:color="auto"/>
            </w:tcBorders>
          </w:tcPr>
          <w:p w:rsidR="00076377" w:rsidRDefault="00076377" w:rsidP="00A66C10">
            <w:pPr>
              <w:jc w:val="center"/>
            </w:pPr>
            <w:r>
              <w:rPr>
                <w:rFonts w:hint="eastAsia"/>
              </w:rPr>
              <w:t xml:space="preserve"> </w:t>
            </w:r>
            <w:r>
              <w:rPr>
                <w:rFonts w:hint="eastAsia"/>
              </w:rPr>
              <w:t>技术测试</w:t>
            </w:r>
          </w:p>
        </w:tc>
        <w:tc>
          <w:tcPr>
            <w:tcW w:w="1276" w:type="dxa"/>
            <w:vMerge w:val="restart"/>
            <w:tcBorders>
              <w:top w:val="single" w:sz="4" w:space="0" w:color="auto"/>
              <w:left w:val="single" w:sz="4" w:space="0" w:color="auto"/>
              <w:right w:val="single" w:sz="4" w:space="0" w:color="auto"/>
            </w:tcBorders>
            <w:vAlign w:val="center"/>
          </w:tcPr>
          <w:p w:rsidR="00076377" w:rsidRDefault="00076377" w:rsidP="00A66C10">
            <w:pPr>
              <w:jc w:val="center"/>
            </w:pPr>
            <w:r>
              <w:rPr>
                <w:rFonts w:hint="eastAsia"/>
              </w:rPr>
              <w:t>裁判实习</w:t>
            </w:r>
          </w:p>
        </w:tc>
        <w:tc>
          <w:tcPr>
            <w:tcW w:w="1106" w:type="dxa"/>
            <w:vMerge w:val="restart"/>
            <w:tcBorders>
              <w:top w:val="single" w:sz="4" w:space="0" w:color="auto"/>
              <w:left w:val="single" w:sz="4" w:space="0" w:color="auto"/>
              <w:right w:val="single" w:sz="4" w:space="0" w:color="auto"/>
            </w:tcBorders>
            <w:vAlign w:val="center"/>
          </w:tcPr>
          <w:p w:rsidR="00076377" w:rsidRDefault="00076377" w:rsidP="00A66C10">
            <w:pPr>
              <w:jc w:val="center"/>
            </w:pPr>
            <w:r>
              <w:rPr>
                <w:rFonts w:hint="eastAsia"/>
              </w:rPr>
              <w:t>课堂表现</w:t>
            </w:r>
          </w:p>
        </w:tc>
      </w:tr>
      <w:tr w:rsidR="00076377" w:rsidTr="00A66C10">
        <w:trPr>
          <w:cantSplit/>
          <w:trHeight w:val="255"/>
        </w:trPr>
        <w:tc>
          <w:tcPr>
            <w:tcW w:w="2268" w:type="dxa"/>
            <w:tcBorders>
              <w:top w:val="single" w:sz="4" w:space="0" w:color="auto"/>
              <w:left w:val="single" w:sz="4" w:space="0" w:color="auto"/>
              <w:bottom w:val="single" w:sz="4" w:space="0" w:color="auto"/>
              <w:right w:val="single" w:sz="4" w:space="0" w:color="auto"/>
            </w:tcBorders>
            <w:vAlign w:val="center"/>
          </w:tcPr>
          <w:p w:rsidR="00076377" w:rsidRDefault="00076377" w:rsidP="00A66C10">
            <w:pPr>
              <w:jc w:val="center"/>
            </w:pPr>
            <w:r>
              <w:rPr>
                <w:rFonts w:hint="eastAsia"/>
              </w:rPr>
              <w:t>接一传球技术</w:t>
            </w:r>
          </w:p>
        </w:tc>
        <w:tc>
          <w:tcPr>
            <w:tcW w:w="2410" w:type="dxa"/>
            <w:tcBorders>
              <w:top w:val="single" w:sz="4" w:space="0" w:color="auto"/>
              <w:left w:val="single" w:sz="4" w:space="0" w:color="auto"/>
              <w:bottom w:val="single" w:sz="4" w:space="0" w:color="auto"/>
              <w:right w:val="single" w:sz="4" w:space="0" w:color="auto"/>
            </w:tcBorders>
            <w:vAlign w:val="center"/>
          </w:tcPr>
          <w:p w:rsidR="00076377" w:rsidRDefault="00076377" w:rsidP="00A66C10">
            <w:pPr>
              <w:ind w:firstLineChars="100" w:firstLine="210"/>
              <w:jc w:val="center"/>
            </w:pPr>
            <w:r>
              <w:rPr>
                <w:rFonts w:hint="eastAsia"/>
              </w:rPr>
              <w:t>二传球技术</w:t>
            </w:r>
          </w:p>
        </w:tc>
        <w:tc>
          <w:tcPr>
            <w:tcW w:w="1276" w:type="dxa"/>
            <w:tcBorders>
              <w:top w:val="single" w:sz="4" w:space="0" w:color="auto"/>
              <w:left w:val="single" w:sz="4" w:space="0" w:color="auto"/>
              <w:bottom w:val="single" w:sz="4" w:space="0" w:color="auto"/>
              <w:right w:val="single" w:sz="4" w:space="0" w:color="auto"/>
            </w:tcBorders>
            <w:vAlign w:val="center"/>
          </w:tcPr>
          <w:p w:rsidR="00076377" w:rsidRDefault="00076377" w:rsidP="00A66C10">
            <w:pPr>
              <w:jc w:val="center"/>
            </w:pPr>
            <w:r>
              <w:rPr>
                <w:rFonts w:hint="eastAsia"/>
              </w:rPr>
              <w:t>发球</w:t>
            </w:r>
          </w:p>
        </w:tc>
        <w:tc>
          <w:tcPr>
            <w:tcW w:w="1276" w:type="dxa"/>
            <w:vMerge/>
            <w:tcBorders>
              <w:left w:val="single" w:sz="4" w:space="0" w:color="auto"/>
              <w:bottom w:val="single" w:sz="4" w:space="0" w:color="auto"/>
              <w:right w:val="single" w:sz="4" w:space="0" w:color="auto"/>
            </w:tcBorders>
          </w:tcPr>
          <w:p w:rsidR="00076377" w:rsidRDefault="00076377" w:rsidP="00A66C10"/>
        </w:tc>
        <w:tc>
          <w:tcPr>
            <w:tcW w:w="1106" w:type="dxa"/>
            <w:vMerge/>
            <w:tcBorders>
              <w:left w:val="single" w:sz="4" w:space="0" w:color="auto"/>
              <w:bottom w:val="single" w:sz="4" w:space="0" w:color="auto"/>
              <w:right w:val="single" w:sz="4" w:space="0" w:color="auto"/>
            </w:tcBorders>
          </w:tcPr>
          <w:p w:rsidR="00076377" w:rsidRDefault="00076377" w:rsidP="00A66C10"/>
        </w:tc>
      </w:tr>
      <w:tr w:rsidR="00076377" w:rsidTr="00A66C10">
        <w:trPr>
          <w:cantSplit/>
          <w:trHeight w:val="301"/>
        </w:trPr>
        <w:tc>
          <w:tcPr>
            <w:tcW w:w="2268" w:type="dxa"/>
            <w:tcBorders>
              <w:top w:val="single" w:sz="4" w:space="0" w:color="auto"/>
              <w:left w:val="single" w:sz="4" w:space="0" w:color="auto"/>
              <w:bottom w:val="single" w:sz="4" w:space="0" w:color="auto"/>
              <w:right w:val="single" w:sz="4" w:space="0" w:color="auto"/>
            </w:tcBorders>
          </w:tcPr>
          <w:p w:rsidR="00076377" w:rsidRDefault="00076377" w:rsidP="00A66C10">
            <w:pPr>
              <w:ind w:firstLineChars="450" w:firstLine="945"/>
            </w:pPr>
            <w:r>
              <w:rPr>
                <w:rFonts w:hint="eastAsia"/>
              </w:rPr>
              <w:t>30</w:t>
            </w:r>
            <w:r>
              <w:rPr>
                <w:rFonts w:hint="eastAsia"/>
              </w:rPr>
              <w:t>分</w:t>
            </w:r>
          </w:p>
        </w:tc>
        <w:tc>
          <w:tcPr>
            <w:tcW w:w="2410" w:type="dxa"/>
            <w:tcBorders>
              <w:top w:val="single" w:sz="4" w:space="0" w:color="auto"/>
              <w:left w:val="single" w:sz="4" w:space="0" w:color="auto"/>
              <w:bottom w:val="single" w:sz="4" w:space="0" w:color="auto"/>
              <w:right w:val="single" w:sz="4" w:space="0" w:color="auto"/>
            </w:tcBorders>
          </w:tcPr>
          <w:p w:rsidR="00076377" w:rsidRDefault="00076377" w:rsidP="00A66C10">
            <w:pPr>
              <w:jc w:val="center"/>
            </w:pPr>
            <w:r>
              <w:rPr>
                <w:rFonts w:hint="eastAsia"/>
              </w:rPr>
              <w:t>达标</w:t>
            </w:r>
            <w:r>
              <w:rPr>
                <w:rFonts w:hint="eastAsia"/>
              </w:rPr>
              <w:t>15</w:t>
            </w:r>
            <w:r>
              <w:rPr>
                <w:rFonts w:hint="eastAsia"/>
              </w:rPr>
              <w:t>分；技评</w:t>
            </w:r>
            <w:r>
              <w:rPr>
                <w:rFonts w:hint="eastAsia"/>
              </w:rPr>
              <w:t>5</w:t>
            </w:r>
            <w:r>
              <w:rPr>
                <w:rFonts w:hint="eastAsia"/>
              </w:rPr>
              <w:t>分</w:t>
            </w:r>
          </w:p>
        </w:tc>
        <w:tc>
          <w:tcPr>
            <w:tcW w:w="1276" w:type="dxa"/>
            <w:tcBorders>
              <w:top w:val="single" w:sz="4" w:space="0" w:color="auto"/>
              <w:left w:val="single" w:sz="4" w:space="0" w:color="auto"/>
              <w:bottom w:val="single" w:sz="4" w:space="0" w:color="auto"/>
              <w:right w:val="single" w:sz="4" w:space="0" w:color="auto"/>
            </w:tcBorders>
          </w:tcPr>
          <w:p w:rsidR="00076377" w:rsidRDefault="00076377" w:rsidP="00A66C10">
            <w:pPr>
              <w:jc w:val="center"/>
            </w:pPr>
            <w:r>
              <w:rPr>
                <w:rFonts w:hint="eastAsia"/>
              </w:rPr>
              <w:t>20</w:t>
            </w:r>
            <w:r>
              <w:rPr>
                <w:rFonts w:hint="eastAsia"/>
              </w:rPr>
              <w:t>分</w:t>
            </w:r>
          </w:p>
        </w:tc>
        <w:tc>
          <w:tcPr>
            <w:tcW w:w="1276" w:type="dxa"/>
            <w:tcBorders>
              <w:top w:val="single" w:sz="4" w:space="0" w:color="auto"/>
              <w:left w:val="single" w:sz="4" w:space="0" w:color="auto"/>
              <w:bottom w:val="single" w:sz="4" w:space="0" w:color="auto"/>
              <w:right w:val="single" w:sz="4" w:space="0" w:color="auto"/>
            </w:tcBorders>
          </w:tcPr>
          <w:p w:rsidR="00076377" w:rsidRDefault="00076377" w:rsidP="00A66C10">
            <w:pPr>
              <w:ind w:firstLineChars="50" w:firstLine="105"/>
            </w:pPr>
            <w:r>
              <w:rPr>
                <w:rFonts w:hint="eastAsia"/>
              </w:rPr>
              <w:t>15</w:t>
            </w:r>
            <w:r>
              <w:rPr>
                <w:rFonts w:hint="eastAsia"/>
              </w:rPr>
              <w:t>分</w:t>
            </w:r>
          </w:p>
        </w:tc>
        <w:tc>
          <w:tcPr>
            <w:tcW w:w="1106" w:type="dxa"/>
            <w:tcBorders>
              <w:top w:val="single" w:sz="4" w:space="0" w:color="auto"/>
              <w:left w:val="single" w:sz="4" w:space="0" w:color="auto"/>
              <w:bottom w:val="single" w:sz="4" w:space="0" w:color="auto"/>
              <w:right w:val="single" w:sz="4" w:space="0" w:color="auto"/>
            </w:tcBorders>
          </w:tcPr>
          <w:p w:rsidR="00076377" w:rsidRDefault="00076377" w:rsidP="00A66C10">
            <w:pPr>
              <w:jc w:val="center"/>
            </w:pPr>
            <w:r>
              <w:rPr>
                <w:rFonts w:hint="eastAsia"/>
              </w:rPr>
              <w:t>15</w:t>
            </w:r>
            <w:r>
              <w:rPr>
                <w:rFonts w:hint="eastAsia"/>
              </w:rPr>
              <w:t>分</w:t>
            </w:r>
          </w:p>
        </w:tc>
      </w:tr>
    </w:tbl>
    <w:p w:rsidR="00076377" w:rsidRDefault="00076377" w:rsidP="00076377">
      <w:r>
        <w:rPr>
          <w:rFonts w:hint="eastAsia"/>
        </w:rPr>
        <w:t xml:space="preserve"> </w:t>
      </w:r>
    </w:p>
    <w:p w:rsidR="00076377" w:rsidRPr="00076377" w:rsidRDefault="00076377" w:rsidP="00076377">
      <w:pPr>
        <w:ind w:firstLineChars="49" w:firstLine="103"/>
        <w:rPr>
          <w:b/>
          <w:bCs/>
        </w:rPr>
      </w:pPr>
      <w:r>
        <w:rPr>
          <w:rFonts w:hint="eastAsia"/>
          <w:b/>
          <w:bCs/>
        </w:rPr>
        <w:t>2</w:t>
      </w:r>
      <w:r>
        <w:rPr>
          <w:rFonts w:hint="eastAsia"/>
          <w:b/>
          <w:bCs/>
        </w:rPr>
        <w:t>．考核办法：</w:t>
      </w:r>
    </w:p>
    <w:p w:rsidR="00076377" w:rsidRDefault="00076377" w:rsidP="00076377">
      <w:r>
        <w:rPr>
          <w:rFonts w:hint="eastAsia"/>
        </w:rPr>
        <w:t>（</w:t>
      </w:r>
      <w:r>
        <w:rPr>
          <w:rFonts w:hint="eastAsia"/>
        </w:rPr>
        <w:t>1</w:t>
      </w:r>
      <w:r>
        <w:rPr>
          <w:rFonts w:hint="eastAsia"/>
        </w:rPr>
        <w:t>）技术考核：（</w:t>
      </w:r>
      <w:r>
        <w:rPr>
          <w:rFonts w:hint="eastAsia"/>
        </w:rPr>
        <w:t>70</w:t>
      </w:r>
      <w:r>
        <w:rPr>
          <w:rFonts w:hint="eastAsia"/>
        </w:rPr>
        <w:t>分）</w:t>
      </w:r>
    </w:p>
    <w:p w:rsidR="00076377" w:rsidRDefault="005E5563" w:rsidP="00076377">
      <w:pPr>
        <w:ind w:leftChars="100" w:left="210" w:firstLineChars="150" w:firstLine="315"/>
      </w:pPr>
      <w:fldSimple w:instr=" = 1 \* GB3 ">
        <w:r w:rsidR="00076377">
          <w:rPr>
            <w:rFonts w:hint="eastAsia"/>
            <w:noProof/>
          </w:rPr>
          <w:t>①</w:t>
        </w:r>
      </w:fldSimple>
      <w:r w:rsidR="00076377">
        <w:rPr>
          <w:rFonts w:hint="eastAsia"/>
        </w:rPr>
        <w:t>二传球技术：在进攻先后附近画个直径</w:t>
      </w:r>
      <w:smartTag w:uri="urn:schemas-microsoft-com:office:smarttags" w:element="chmetcnv">
        <w:smartTagPr>
          <w:attr w:name="UnitName" w:val="米"/>
          <w:attr w:name="SourceValue" w:val="1"/>
          <w:attr w:name="HasSpace" w:val="False"/>
          <w:attr w:name="Negative" w:val="False"/>
          <w:attr w:name="NumberType" w:val="3"/>
          <w:attr w:name="TCSC" w:val="1"/>
        </w:smartTagPr>
        <w:r w:rsidR="00076377">
          <w:rPr>
            <w:rFonts w:hint="eastAsia"/>
          </w:rPr>
          <w:t>一米</w:t>
        </w:r>
      </w:smartTag>
      <w:r w:rsidR="00076377">
        <w:rPr>
          <w:rFonts w:hint="eastAsia"/>
        </w:rPr>
        <w:t>的圆圈，圈内站一位接球员，考试同学站在</w:t>
      </w:r>
      <w:r w:rsidR="00076377">
        <w:rPr>
          <w:rFonts w:hint="eastAsia"/>
        </w:rPr>
        <w:t>2</w:t>
      </w:r>
      <w:r w:rsidR="00076377">
        <w:rPr>
          <w:rFonts w:hint="eastAsia"/>
        </w:rPr>
        <w:t>号位用上手传球的方法设法将同场后排抛来的球传至圆圈内接球员手里，球出圈即为传球失误，共传</w:t>
      </w:r>
      <w:r w:rsidR="00076377">
        <w:rPr>
          <w:rFonts w:hint="eastAsia"/>
        </w:rPr>
        <w:t>5</w:t>
      </w:r>
      <w:r w:rsidR="00076377">
        <w:rPr>
          <w:rFonts w:hint="eastAsia"/>
        </w:rPr>
        <w:t>次，每球</w:t>
      </w:r>
      <w:r w:rsidR="00076377">
        <w:rPr>
          <w:rFonts w:hint="eastAsia"/>
        </w:rPr>
        <w:t>3</w:t>
      </w:r>
      <w:r w:rsidR="00076377">
        <w:rPr>
          <w:rFonts w:hint="eastAsia"/>
        </w:rPr>
        <w:t>分，满分</w:t>
      </w:r>
      <w:r w:rsidR="00076377">
        <w:rPr>
          <w:rFonts w:hint="eastAsia"/>
        </w:rPr>
        <w:t>15</w:t>
      </w:r>
      <w:r w:rsidR="00076377">
        <w:rPr>
          <w:rFonts w:hint="eastAsia"/>
        </w:rPr>
        <w:t>分，动作技评</w:t>
      </w:r>
      <w:r w:rsidR="00076377">
        <w:rPr>
          <w:rFonts w:hint="eastAsia"/>
        </w:rPr>
        <w:t>5</w:t>
      </w:r>
      <w:r w:rsidR="00076377">
        <w:rPr>
          <w:rFonts w:hint="eastAsia"/>
        </w:rPr>
        <w:t>分，本项测试满分</w:t>
      </w:r>
      <w:r w:rsidR="00076377">
        <w:rPr>
          <w:rFonts w:hint="eastAsia"/>
        </w:rPr>
        <w:t>20</w:t>
      </w:r>
      <w:r w:rsidR="00076377">
        <w:rPr>
          <w:rFonts w:hint="eastAsia"/>
        </w:rPr>
        <w:t>分</w:t>
      </w:r>
    </w:p>
    <w:p w:rsidR="00076377" w:rsidRDefault="005E5563" w:rsidP="00076377">
      <w:pPr>
        <w:ind w:leftChars="100" w:left="210" w:firstLineChars="150" w:firstLine="315"/>
      </w:pPr>
      <w:fldSimple w:instr=" = 2 \* GB3 ">
        <w:r w:rsidR="00076377">
          <w:rPr>
            <w:rFonts w:hint="eastAsia"/>
            <w:noProof/>
          </w:rPr>
          <w:t>②</w:t>
        </w:r>
      </w:fldSimple>
      <w:r w:rsidR="00076377">
        <w:rPr>
          <w:rFonts w:hint="eastAsia"/>
        </w:rPr>
        <w:t>接一传技术：两名同学对垫球，</w:t>
      </w:r>
      <w:r w:rsidR="00076377">
        <w:rPr>
          <w:rFonts w:hint="eastAsia"/>
        </w:rPr>
        <w:t>15</w:t>
      </w:r>
      <w:r w:rsidR="00076377">
        <w:rPr>
          <w:rFonts w:hint="eastAsia"/>
        </w:rPr>
        <w:t>个回合及格，及格以后每个回合</w:t>
      </w:r>
      <w:r w:rsidR="00076377">
        <w:rPr>
          <w:rFonts w:hint="eastAsia"/>
        </w:rPr>
        <w:t>2</w:t>
      </w:r>
      <w:r w:rsidR="00076377">
        <w:rPr>
          <w:rFonts w:hint="eastAsia"/>
        </w:rPr>
        <w:t>分，</w:t>
      </w:r>
      <w:r w:rsidR="00076377">
        <w:rPr>
          <w:rFonts w:hint="eastAsia"/>
        </w:rPr>
        <w:t xml:space="preserve"> 35</w:t>
      </w:r>
      <w:r w:rsidR="00076377">
        <w:rPr>
          <w:rFonts w:hint="eastAsia"/>
        </w:rPr>
        <w:t>个回合满分，满分</w:t>
      </w:r>
      <w:r w:rsidR="00076377">
        <w:rPr>
          <w:rFonts w:hint="eastAsia"/>
        </w:rPr>
        <w:t>100</w:t>
      </w:r>
      <w:r w:rsidR="00076377">
        <w:rPr>
          <w:rFonts w:hint="eastAsia"/>
        </w:rPr>
        <w:t>分，本项占期末总成绩的</w:t>
      </w:r>
      <w:r w:rsidR="00076377">
        <w:rPr>
          <w:rFonts w:hint="eastAsia"/>
        </w:rPr>
        <w:t>30%</w:t>
      </w:r>
      <w:r w:rsidR="00076377">
        <w:rPr>
          <w:rFonts w:hint="eastAsia"/>
        </w:rPr>
        <w:t>，即本项折合后满分为</w:t>
      </w:r>
      <w:r w:rsidR="00076377">
        <w:rPr>
          <w:rFonts w:hint="eastAsia"/>
        </w:rPr>
        <w:t>30</w:t>
      </w:r>
      <w:r w:rsidR="00076377">
        <w:rPr>
          <w:rFonts w:hint="eastAsia"/>
        </w:rPr>
        <w:t>分。</w:t>
      </w:r>
    </w:p>
    <w:p w:rsidR="00076377" w:rsidRDefault="005E5563" w:rsidP="00076377">
      <w:pPr>
        <w:ind w:leftChars="100" w:left="210" w:firstLineChars="150" w:firstLine="315"/>
      </w:pPr>
      <w:fldSimple w:instr=" = 3 \* GB3 ">
        <w:r w:rsidR="00076377">
          <w:rPr>
            <w:rFonts w:hint="eastAsia"/>
            <w:noProof/>
          </w:rPr>
          <w:t>③</w:t>
        </w:r>
      </w:fldSimple>
      <w:r w:rsidR="00076377">
        <w:rPr>
          <w:rFonts w:hint="eastAsia"/>
        </w:rPr>
        <w:t>发</w:t>
      </w:r>
      <w:r w:rsidR="00076377">
        <w:rPr>
          <w:rFonts w:hint="eastAsia"/>
        </w:rPr>
        <w:t xml:space="preserve">      </w:t>
      </w:r>
      <w:r w:rsidR="00076377">
        <w:rPr>
          <w:rFonts w:hint="eastAsia"/>
        </w:rPr>
        <w:t>球：男女生均采用上手发球的方式将球发至对方场区，即为好球，每人发</w:t>
      </w:r>
      <w:r w:rsidR="00076377">
        <w:rPr>
          <w:rFonts w:hint="eastAsia"/>
        </w:rPr>
        <w:t>10</w:t>
      </w:r>
      <w:r w:rsidR="00076377">
        <w:rPr>
          <w:rFonts w:hint="eastAsia"/>
        </w:rPr>
        <w:t>个球，每球</w:t>
      </w:r>
      <w:r w:rsidR="00076377">
        <w:rPr>
          <w:rFonts w:hint="eastAsia"/>
        </w:rPr>
        <w:t>2</w:t>
      </w:r>
      <w:r w:rsidR="00076377">
        <w:rPr>
          <w:rFonts w:hint="eastAsia"/>
        </w:rPr>
        <w:t>分，本项测试满分</w:t>
      </w:r>
      <w:r w:rsidR="00076377">
        <w:rPr>
          <w:rFonts w:hint="eastAsia"/>
        </w:rPr>
        <w:t>20</w:t>
      </w:r>
      <w:r w:rsidR="00076377">
        <w:rPr>
          <w:rFonts w:hint="eastAsia"/>
        </w:rPr>
        <w:t>分。</w:t>
      </w:r>
    </w:p>
    <w:p w:rsidR="00076377" w:rsidRDefault="00076377" w:rsidP="00076377">
      <w:pPr>
        <w:ind w:left="1470" w:hangingChars="700" w:hanging="1470"/>
      </w:pPr>
      <w:r>
        <w:rPr>
          <w:rFonts w:hint="eastAsia"/>
        </w:rPr>
        <w:t>（</w:t>
      </w:r>
      <w:r>
        <w:rPr>
          <w:rFonts w:hint="eastAsia"/>
        </w:rPr>
        <w:t>2</w:t>
      </w:r>
      <w:r>
        <w:rPr>
          <w:rFonts w:hint="eastAsia"/>
        </w:rPr>
        <w:t>）裁判实习：（</w:t>
      </w:r>
      <w:r>
        <w:rPr>
          <w:rFonts w:hint="eastAsia"/>
        </w:rPr>
        <w:t>15</w:t>
      </w:r>
      <w:r>
        <w:rPr>
          <w:rFonts w:hint="eastAsia"/>
        </w:rPr>
        <w:t>分）</w:t>
      </w:r>
    </w:p>
    <w:p w:rsidR="005379C9" w:rsidRDefault="00076377" w:rsidP="00076377">
      <w:pPr>
        <w:ind w:left="1470" w:hangingChars="700" w:hanging="1470"/>
        <w:rPr>
          <w:rFonts w:hint="eastAsia"/>
        </w:rPr>
      </w:pPr>
      <w:r>
        <w:rPr>
          <w:rFonts w:hint="eastAsia"/>
        </w:rPr>
        <w:t xml:space="preserve">    </w:t>
      </w:r>
      <w:r>
        <w:rPr>
          <w:rFonts w:hint="eastAsia"/>
        </w:rPr>
        <w:t>每人都要参与教学比赛及裁判，本学期每人至少裁判两场，一场主裁、一场副裁，教师</w:t>
      </w:r>
    </w:p>
    <w:p w:rsidR="00076377" w:rsidRDefault="00076377" w:rsidP="00076377">
      <w:pPr>
        <w:ind w:left="1470" w:hangingChars="700" w:hanging="1470"/>
      </w:pPr>
      <w:r>
        <w:rPr>
          <w:rFonts w:hint="eastAsia"/>
        </w:rPr>
        <w:t>根据临场裁判情况给分，主裁满分</w:t>
      </w:r>
      <w:r>
        <w:rPr>
          <w:rFonts w:hint="eastAsia"/>
        </w:rPr>
        <w:t>10</w:t>
      </w:r>
      <w:r>
        <w:rPr>
          <w:rFonts w:hint="eastAsia"/>
        </w:rPr>
        <w:t>分，副裁满分</w:t>
      </w:r>
      <w:r>
        <w:rPr>
          <w:rFonts w:hint="eastAsia"/>
        </w:rPr>
        <w:t>5</w:t>
      </w:r>
      <w:r>
        <w:rPr>
          <w:rFonts w:hint="eastAsia"/>
        </w:rPr>
        <w:t>分。</w:t>
      </w:r>
    </w:p>
    <w:p w:rsidR="00076377" w:rsidRDefault="00076377" w:rsidP="00076377">
      <w:r>
        <w:rPr>
          <w:rFonts w:hint="eastAsia"/>
        </w:rPr>
        <w:t>（</w:t>
      </w:r>
      <w:r>
        <w:rPr>
          <w:rFonts w:hint="eastAsia"/>
        </w:rPr>
        <w:t>3</w:t>
      </w:r>
      <w:r>
        <w:rPr>
          <w:rFonts w:hint="eastAsia"/>
        </w:rPr>
        <w:t>）课堂表现：（</w:t>
      </w:r>
      <w:r>
        <w:rPr>
          <w:rFonts w:hint="eastAsia"/>
        </w:rPr>
        <w:t>15</w:t>
      </w:r>
      <w:r w:rsidR="006E2CC3">
        <w:rPr>
          <w:rFonts w:hint="eastAsia"/>
        </w:rPr>
        <w:t>分</w:t>
      </w:r>
      <w:r>
        <w:rPr>
          <w:rFonts w:hint="eastAsia"/>
        </w:rPr>
        <w:t>）</w:t>
      </w:r>
    </w:p>
    <w:p w:rsidR="00076377" w:rsidRDefault="00076377" w:rsidP="00076377">
      <w:pPr>
        <w:ind w:leftChars="50" w:left="105"/>
      </w:pPr>
      <w:r>
        <w:rPr>
          <w:rFonts w:hint="eastAsia"/>
        </w:rPr>
        <w:t xml:space="preserve">   </w:t>
      </w:r>
      <w:r>
        <w:rPr>
          <w:rFonts w:hint="eastAsia"/>
        </w:rPr>
        <w:t>包括出勤率，上课认真程度，与同学间的配合等，满分</w:t>
      </w:r>
      <w:r>
        <w:rPr>
          <w:rFonts w:hint="eastAsia"/>
        </w:rPr>
        <w:t>15</w:t>
      </w:r>
      <w:r>
        <w:rPr>
          <w:rFonts w:hint="eastAsia"/>
        </w:rPr>
        <w:t>分。</w:t>
      </w:r>
    </w:p>
    <w:p w:rsidR="00DD4C25" w:rsidRPr="00076377" w:rsidRDefault="00DD4C25"/>
    <w:sectPr w:rsidR="00DD4C25" w:rsidRPr="00076377" w:rsidSect="00DD4C2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693F" w:rsidRDefault="009D693F" w:rsidP="005379C9">
      <w:r>
        <w:separator/>
      </w:r>
    </w:p>
  </w:endnote>
  <w:endnote w:type="continuationSeparator" w:id="1">
    <w:p w:rsidR="009D693F" w:rsidRDefault="009D693F" w:rsidP="005379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693F" w:rsidRDefault="009D693F" w:rsidP="005379C9">
      <w:r>
        <w:separator/>
      </w:r>
    </w:p>
  </w:footnote>
  <w:footnote w:type="continuationSeparator" w:id="1">
    <w:p w:rsidR="009D693F" w:rsidRDefault="009D693F" w:rsidP="005379C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76377"/>
    <w:rsid w:val="00076377"/>
    <w:rsid w:val="00340208"/>
    <w:rsid w:val="005379C9"/>
    <w:rsid w:val="005E5563"/>
    <w:rsid w:val="006E2CC3"/>
    <w:rsid w:val="0073220B"/>
    <w:rsid w:val="009D693F"/>
    <w:rsid w:val="00DD4C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37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379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379C9"/>
    <w:rPr>
      <w:rFonts w:ascii="Times New Roman" w:eastAsia="宋体" w:hAnsi="Times New Roman" w:cs="Times New Roman"/>
      <w:sz w:val="18"/>
      <w:szCs w:val="18"/>
    </w:rPr>
  </w:style>
  <w:style w:type="paragraph" w:styleId="a4">
    <w:name w:val="footer"/>
    <w:basedOn w:val="a"/>
    <w:link w:val="Char0"/>
    <w:uiPriority w:val="99"/>
    <w:semiHidden/>
    <w:unhideWhenUsed/>
    <w:rsid w:val="005379C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379C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80</Words>
  <Characters>462</Characters>
  <Application>Microsoft Office Word</Application>
  <DocSecurity>0</DocSecurity>
  <Lines>3</Lines>
  <Paragraphs>1</Paragraphs>
  <ScaleCrop>false</ScaleCrop>
  <Company>微软中国</Company>
  <LinksUpToDate>false</LinksUpToDate>
  <CharactersWithSpaces>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3</cp:revision>
  <dcterms:created xsi:type="dcterms:W3CDTF">2018-07-04T05:02:00Z</dcterms:created>
  <dcterms:modified xsi:type="dcterms:W3CDTF">2018-07-04T05:06:00Z</dcterms:modified>
</cp:coreProperties>
</file>