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8C968" w14:textId="77777777" w:rsidR="00C279DE" w:rsidRDefault="005D0A04">
      <w:pPr>
        <w:spacing w:line="520" w:lineRule="exact"/>
        <w:jc w:val="left"/>
        <w:rPr>
          <w:sz w:val="24"/>
        </w:rPr>
      </w:pPr>
      <w:r>
        <w:rPr>
          <w:rFonts w:ascii="仿宋_GB2312" w:eastAsia="仿宋_GB2312" w:hint="eastAsia"/>
          <w:sz w:val="32"/>
          <w:szCs w:val="32"/>
        </w:rPr>
        <w:t>附件一：</w:t>
      </w:r>
    </w:p>
    <w:p w14:paraId="5663907E" w14:textId="77777777" w:rsidR="00C279DE" w:rsidRDefault="005D0A04">
      <w:pPr>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lang w:bidi="ar"/>
        </w:rPr>
        <w:t>关于开展北京市国家治理青年人才</w:t>
      </w:r>
    </w:p>
    <w:p w14:paraId="44AB1966" w14:textId="77777777" w:rsidR="00C279DE" w:rsidRDefault="005D0A04">
      <w:pPr>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lang w:bidi="ar"/>
        </w:rPr>
        <w:t>培养计划(第五期)的通知</w:t>
      </w:r>
    </w:p>
    <w:p w14:paraId="72FA3FE9" w14:textId="77777777" w:rsidR="00C279DE" w:rsidRDefault="005D0A04">
      <w:pPr>
        <w:widowControl/>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各区委组织部</w:t>
      </w:r>
      <w:r>
        <w:rPr>
          <w:rFonts w:ascii="仿宋" w:eastAsia="仿宋" w:hAnsi="仿宋" w:cs="仿宋"/>
          <w:color w:val="000000" w:themeColor="text1"/>
          <w:kern w:val="0"/>
          <w:sz w:val="32"/>
          <w:szCs w:val="32"/>
          <w:lang w:bidi="ar"/>
        </w:rPr>
        <w:t xml:space="preserve">、团委,市委、市政府各部委、各局办干部(人事)处、组织处、团委(团工委),各企业局总公司组织部(处)、团委,各人民团体组织部、团委,各高等院校党委组织部、人事处、团委: </w:t>
      </w:r>
    </w:p>
    <w:p w14:paraId="0572B007" w14:textId="77777777" w:rsidR="00C279DE" w:rsidRDefault="005D0A04">
      <w:pPr>
        <w:widowControl/>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为深入学习贯彻习近平新时代中国特色社会主义思想,全面贯彻党的十九大精神,推进国家治理体系和治理能力现代化建设, 服务首都城市战略定位,为首都建设发展提供人才保证和智力支持,共青团北京市委员会、中共北京市委组织部、中共北京市委市直属机关工作委员会、中共北京市委全面深化改革委员会办公室、中共北京市委教育工作委员会、北京市人民政府国有资产监督管理委员会联合开展“北京市国家治理青年人才培养计划(第五期)” (以下简称“培养计划”)。现将相关安排通知如下:</w:t>
      </w:r>
    </w:p>
    <w:p w14:paraId="1BD7C30E" w14:textId="77777777" w:rsidR="00C279DE" w:rsidRDefault="005D0A04">
      <w:pPr>
        <w:pStyle w:val="a3"/>
        <w:widowControl/>
        <w:spacing w:before="300" w:beforeAutospacing="0" w:after="300" w:afterAutospacing="0" w:line="560" w:lineRule="exact"/>
        <w:ind w:left="300" w:right="300"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一、指导思想</w:t>
      </w:r>
    </w:p>
    <w:p w14:paraId="3F62A0A4"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坚持以习近平新时代中国特色社会主义思想为指导,全面贯彻党的十九大和十九届二中、三中、四中全会精神,深入学习贯彻习近平总书记对北京重要讲话精神,立足首都城市战略定位,落实北京市人才工作要求,</w:t>
      </w:r>
      <w:r>
        <w:rPr>
          <w:rFonts w:ascii="仿宋" w:eastAsia="仿宋" w:hAnsi="仿宋" w:cs="仿宋" w:hint="eastAsia"/>
          <w:color w:val="000000" w:themeColor="text1"/>
          <w:sz w:val="32"/>
          <w:szCs w:val="32"/>
        </w:rPr>
        <w:lastRenderedPageBreak/>
        <w:t>聚焦青年人才发展,坚持理论与实践相结合的培养方式,不断提升青年人才综合素质和管理能力,服务北京 “四个中心”功能建设,推进北京市国家治理体系和治理能力现代化进程。</w:t>
      </w:r>
    </w:p>
    <w:p w14:paraId="45B98207" w14:textId="77777777" w:rsidR="00C279DE" w:rsidRDefault="005D0A04">
      <w:pPr>
        <w:pStyle w:val="a3"/>
        <w:widowControl/>
        <w:numPr>
          <w:ilvl w:val="0"/>
          <w:numId w:val="2"/>
        </w:numPr>
        <w:spacing w:before="300" w:beforeAutospacing="0" w:after="300" w:afterAutospacing="0" w:line="560" w:lineRule="exact"/>
        <w:ind w:left="300" w:right="300"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培养目标</w:t>
      </w:r>
    </w:p>
    <w:p w14:paraId="78BE2733"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培养计划”旨在选拔和培养一批具有改革研究能力、治理实践能力的青年公务人员、国有企业青年管理人员和专注于国家和城市治理、社会发展理论研究的青年学者,通过开展专题研讨、圆桌对话、“一把手”论坛、实践教学等活动,就国家治理、政府治理、社会治理、基层治理以及首都全面深化改革的重点领域等方面的理论和实际问题开展教学,促进党政青年人才、国有企业青年管理人员素质的提升和青年学术骨干的成长,为首都建设发展提供人才保证和智力支持。</w:t>
      </w:r>
    </w:p>
    <w:p w14:paraId="31F2B582" w14:textId="77777777" w:rsidR="00C279DE" w:rsidRDefault="005D0A04">
      <w:pPr>
        <w:pStyle w:val="a3"/>
        <w:widowControl/>
        <w:spacing w:before="300" w:beforeAutospacing="0" w:after="300" w:afterAutospacing="0" w:line="560" w:lineRule="exact"/>
        <w:ind w:left="300" w:right="300"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三、组织机构</w:t>
      </w:r>
    </w:p>
    <w:p w14:paraId="4729F7F2" w14:textId="77777777" w:rsidR="00C279DE" w:rsidRDefault="005D0A04">
      <w:pPr>
        <w:pStyle w:val="a3"/>
        <w:widowControl/>
        <w:spacing w:before="300" w:beforeAutospacing="0" w:after="300" w:afterAutospacing="0" w:line="560" w:lineRule="exact"/>
        <w:ind w:left="300" w:right="300" w:firstLineChars="200" w:firstLine="640"/>
        <w:rPr>
          <w:rFonts w:ascii="华文楷体" w:eastAsia="华文楷体" w:hAnsi="华文楷体" w:cs="华文楷体"/>
          <w:color w:val="000000" w:themeColor="text1"/>
          <w:sz w:val="32"/>
          <w:szCs w:val="32"/>
        </w:rPr>
      </w:pPr>
      <w:r>
        <w:rPr>
          <w:rFonts w:ascii="华文楷体" w:eastAsia="华文楷体" w:hAnsi="华文楷体" w:cs="华文楷体" w:hint="eastAsia"/>
          <w:color w:val="000000" w:themeColor="text1"/>
          <w:sz w:val="32"/>
          <w:szCs w:val="32"/>
          <w:shd w:val="clear" w:color="auto" w:fill="FFFFFF"/>
        </w:rPr>
        <w:t>（一）主办单位</w:t>
      </w:r>
    </w:p>
    <w:p w14:paraId="3019CFD7"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共青团北京市委员会 </w:t>
      </w:r>
    </w:p>
    <w:p w14:paraId="6947252C"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中共北京市委组织部 </w:t>
      </w:r>
    </w:p>
    <w:p w14:paraId="696A006B"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中共北京市委市直属机关工作委员会 </w:t>
      </w:r>
    </w:p>
    <w:p w14:paraId="229EF73E"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中共北京市委全面深化改革委员会办公室 </w:t>
      </w:r>
    </w:p>
    <w:p w14:paraId="477FCE5B"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 xml:space="preserve">中共北京市委教育工作委员会 </w:t>
      </w:r>
    </w:p>
    <w:p w14:paraId="0D1C41D1"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北京市人民政府国有资产监督管理委员会</w:t>
      </w:r>
    </w:p>
    <w:p w14:paraId="1015B0B7" w14:textId="77777777" w:rsidR="00C279DE" w:rsidRDefault="005D0A04">
      <w:pPr>
        <w:pStyle w:val="a3"/>
        <w:widowControl/>
        <w:spacing w:before="300" w:beforeAutospacing="0" w:after="300" w:afterAutospacing="0" w:line="560" w:lineRule="exact"/>
        <w:ind w:left="300" w:right="300" w:firstLineChars="200" w:firstLine="640"/>
        <w:rPr>
          <w:rFonts w:ascii="华文楷体" w:eastAsia="华文楷体" w:hAnsi="华文楷体" w:cs="华文楷体"/>
          <w:color w:val="000000" w:themeColor="text1"/>
          <w:sz w:val="32"/>
          <w:szCs w:val="32"/>
          <w:shd w:val="clear" w:color="auto" w:fill="FFFFFF"/>
        </w:rPr>
      </w:pPr>
      <w:r>
        <w:rPr>
          <w:rFonts w:ascii="华文楷体" w:eastAsia="华文楷体" w:hAnsi="华文楷体" w:cs="华文楷体" w:hint="eastAsia"/>
          <w:color w:val="000000" w:themeColor="text1"/>
          <w:sz w:val="32"/>
          <w:szCs w:val="32"/>
          <w:shd w:val="clear" w:color="auto" w:fill="FFFFFF"/>
        </w:rPr>
        <w:t>（二）支持单位</w:t>
      </w:r>
    </w:p>
    <w:p w14:paraId="2B292264"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中央和国家机关团工委</w:t>
      </w:r>
    </w:p>
    <w:p w14:paraId="64191BDC" w14:textId="77777777" w:rsidR="00C279DE" w:rsidRDefault="005D0A04">
      <w:pPr>
        <w:pStyle w:val="a3"/>
        <w:widowControl/>
        <w:spacing w:before="300" w:beforeAutospacing="0" w:after="300" w:afterAutospacing="0" w:line="560" w:lineRule="exact"/>
        <w:ind w:left="300" w:right="300" w:firstLineChars="200" w:firstLine="640"/>
        <w:rPr>
          <w:rFonts w:ascii="华文楷体" w:eastAsia="华文楷体" w:hAnsi="华文楷体" w:cs="华文楷体"/>
          <w:color w:val="000000" w:themeColor="text1"/>
          <w:sz w:val="32"/>
          <w:szCs w:val="32"/>
          <w:shd w:val="clear" w:color="auto" w:fill="FFFFFF"/>
        </w:rPr>
      </w:pPr>
      <w:r>
        <w:rPr>
          <w:rFonts w:ascii="华文楷体" w:eastAsia="华文楷体" w:hAnsi="华文楷体" w:cs="华文楷体" w:hint="eastAsia"/>
          <w:color w:val="000000" w:themeColor="text1"/>
          <w:sz w:val="32"/>
          <w:szCs w:val="32"/>
          <w:shd w:val="clear" w:color="auto" w:fill="FFFFFF"/>
        </w:rPr>
        <w:t>（三）工作机构</w:t>
      </w:r>
    </w:p>
    <w:p w14:paraId="324EB657"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“培养计划”日常工作由北京团市委和北京大学国际关系学院 共同负责,办公室设在北京团市委机关工作部,北京团市委大学中专工作部配合做好高校学员的考核管理和相关保障工作,北京团市委企业工作部配合做好国有企业学员选拔和相关保障工作。</w:t>
      </w:r>
    </w:p>
    <w:p w14:paraId="10B60545" w14:textId="77777777" w:rsidR="00C279DE" w:rsidRDefault="005D0A04">
      <w:pPr>
        <w:pStyle w:val="a3"/>
        <w:widowControl/>
        <w:spacing w:before="300" w:beforeAutospacing="0" w:after="300" w:afterAutospacing="0" w:line="560" w:lineRule="exact"/>
        <w:ind w:left="300" w:right="300"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四、选拔范围及条件</w:t>
      </w:r>
    </w:p>
    <w:p w14:paraId="31F4DD7E"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选拔者要坚决拥护党的领导,具备良好的职业道德和严谨的治学态度,具有较强的创新意识和学术发展潜质,甘于奉献,善于合作,敢于担当。</w:t>
      </w:r>
    </w:p>
    <w:p w14:paraId="19E1F1CF" w14:textId="77777777" w:rsidR="00C279DE" w:rsidRDefault="005D0A04">
      <w:pPr>
        <w:pStyle w:val="a3"/>
        <w:widowControl/>
        <w:spacing w:before="300" w:beforeAutospacing="0" w:after="300" w:afterAutospacing="0" w:line="560" w:lineRule="exact"/>
        <w:ind w:left="300" w:right="300" w:firstLineChars="200" w:firstLine="640"/>
        <w:rPr>
          <w:rFonts w:ascii="华文楷体" w:eastAsia="华文楷体" w:hAnsi="华文楷体" w:cs="华文楷体"/>
          <w:color w:val="000000" w:themeColor="text1"/>
          <w:sz w:val="32"/>
          <w:szCs w:val="32"/>
          <w:shd w:val="clear" w:color="auto" w:fill="FFFFFF"/>
        </w:rPr>
      </w:pPr>
      <w:r>
        <w:rPr>
          <w:rFonts w:ascii="华文楷体" w:eastAsia="华文楷体" w:hAnsi="华文楷体" w:cs="华文楷体" w:hint="eastAsia"/>
          <w:color w:val="000000" w:themeColor="text1"/>
          <w:sz w:val="32"/>
          <w:szCs w:val="32"/>
          <w:shd w:val="clear" w:color="auto" w:fill="FFFFFF"/>
        </w:rPr>
        <w:t>（一）选拔范围</w:t>
      </w:r>
    </w:p>
    <w:p w14:paraId="0C064D2C"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主要面向北京市级、区级机关事业单位招募青年公务人员,面向国有企业招募青年企业管理人员,面向首都各高校招募青年学者。同时,为加强学习和工作交流,从优吸纳部分中央和国家机关青年公务人员参加“培养计划”。</w:t>
      </w:r>
    </w:p>
    <w:p w14:paraId="68CB4296" w14:textId="77777777" w:rsidR="00C279DE" w:rsidRDefault="005D0A04">
      <w:pPr>
        <w:pStyle w:val="a3"/>
        <w:widowControl/>
        <w:spacing w:before="300" w:beforeAutospacing="0" w:after="300" w:afterAutospacing="0" w:line="560" w:lineRule="exact"/>
        <w:ind w:left="300" w:right="300" w:firstLineChars="200" w:firstLine="640"/>
        <w:rPr>
          <w:rFonts w:ascii="华文楷体" w:eastAsia="华文楷体" w:hAnsi="华文楷体" w:cs="华文楷体"/>
          <w:color w:val="000000" w:themeColor="text1"/>
          <w:sz w:val="32"/>
          <w:szCs w:val="32"/>
          <w:shd w:val="clear" w:color="auto" w:fill="FFFFFF"/>
        </w:rPr>
      </w:pPr>
      <w:r>
        <w:rPr>
          <w:rFonts w:ascii="华文楷体" w:eastAsia="华文楷体" w:hAnsi="华文楷体" w:cs="华文楷体" w:hint="eastAsia"/>
          <w:color w:val="000000" w:themeColor="text1"/>
          <w:sz w:val="32"/>
          <w:szCs w:val="32"/>
          <w:shd w:val="clear" w:color="auto" w:fill="FFFFFF"/>
        </w:rPr>
        <w:lastRenderedPageBreak/>
        <w:t>(二)选拔条件</w:t>
      </w:r>
    </w:p>
    <w:p w14:paraId="58C657C5"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b/>
          <w:bCs/>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1.青年公务人员</w:t>
      </w:r>
    </w:p>
    <w:p w14:paraId="4C221441" w14:textId="77777777" w:rsidR="00C279DE" w:rsidRDefault="005D0A04">
      <w:pPr>
        <w:pStyle w:val="a3"/>
        <w:widowControl/>
        <w:spacing w:before="300" w:beforeAutospacing="0" w:after="300" w:afterAutospacing="0" w:line="560" w:lineRule="exact"/>
        <w:ind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 xml:space="preserve">（1）40周岁以下的正处级(含)以上领导干部或35周岁以下的副处级领导干部; </w:t>
      </w:r>
    </w:p>
    <w:p w14:paraId="526FECD6" w14:textId="77777777" w:rsidR="00C279DE" w:rsidRDefault="005D0A04">
      <w:pPr>
        <w:pStyle w:val="a3"/>
        <w:widowControl/>
        <w:spacing w:before="300" w:beforeAutospacing="0" w:after="300" w:afterAutospacing="0" w:line="560" w:lineRule="exact"/>
        <w:ind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（2）具有研究生学历或硕士(含)以上学位,具有一定理论功底及科研能力,具有丰富的本单位业务领域实践经验,掌握本单位业务领域的国际国内发展动态;</w:t>
      </w:r>
    </w:p>
    <w:p w14:paraId="2ADDA4CF" w14:textId="77777777" w:rsidR="00C279DE" w:rsidRDefault="005D0A04">
      <w:pPr>
        <w:pStyle w:val="a3"/>
        <w:widowControl/>
        <w:spacing w:before="300" w:beforeAutospacing="0" w:after="300" w:afterAutospacing="0" w:line="560" w:lineRule="exact"/>
        <w:ind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 xml:space="preserve">（3）参与过北京市级重大政策问题的研究制定,或作为骨干人员参与北京市级(含)以上重大课题研究的优先。 </w:t>
      </w:r>
    </w:p>
    <w:p w14:paraId="14087597"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b/>
          <w:bCs/>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 xml:space="preserve">2.青年企业管理人员 </w:t>
      </w:r>
    </w:p>
    <w:p w14:paraId="2393D3E9" w14:textId="77777777" w:rsidR="00C279DE" w:rsidRDefault="005D0A04">
      <w:pPr>
        <w:pStyle w:val="a3"/>
        <w:widowControl/>
        <w:spacing w:before="300" w:beforeAutospacing="0" w:after="300" w:afterAutospacing="0" w:line="560" w:lineRule="exact"/>
        <w:ind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（1）40周岁以下的市管企业</w:t>
      </w:r>
      <w:proofErr w:type="gramStart"/>
      <w:r>
        <w:rPr>
          <w:rFonts w:ascii="仿宋" w:eastAsia="仿宋" w:hAnsi="仿宋" w:cs="仿宋" w:hint="eastAsia"/>
          <w:color w:val="000000" w:themeColor="text1"/>
          <w:sz w:val="32"/>
          <w:szCs w:val="32"/>
          <w:shd w:val="clear" w:color="auto" w:fill="FFFFFF"/>
        </w:rPr>
        <w:t>中层(</w:t>
      </w:r>
      <w:proofErr w:type="gramEnd"/>
      <w:r>
        <w:rPr>
          <w:rFonts w:ascii="仿宋" w:eastAsia="仿宋" w:hAnsi="仿宋" w:cs="仿宋" w:hint="eastAsia"/>
          <w:color w:val="000000" w:themeColor="text1"/>
          <w:sz w:val="32"/>
          <w:szCs w:val="32"/>
          <w:shd w:val="clear" w:color="auto" w:fill="FFFFFF"/>
        </w:rPr>
        <w:t>正职)或二级企业班子成员(正职);35周岁以下的</w:t>
      </w:r>
      <w:proofErr w:type="gramStart"/>
      <w:r>
        <w:rPr>
          <w:rFonts w:ascii="仿宋" w:eastAsia="仿宋" w:hAnsi="仿宋" w:cs="仿宋" w:hint="eastAsia"/>
          <w:color w:val="000000" w:themeColor="text1"/>
          <w:sz w:val="32"/>
          <w:szCs w:val="32"/>
          <w:shd w:val="clear" w:color="auto" w:fill="FFFFFF"/>
        </w:rPr>
        <w:t>的</w:t>
      </w:r>
      <w:proofErr w:type="gramEnd"/>
      <w:r>
        <w:rPr>
          <w:rFonts w:ascii="仿宋" w:eastAsia="仿宋" w:hAnsi="仿宋" w:cs="仿宋" w:hint="eastAsia"/>
          <w:color w:val="000000" w:themeColor="text1"/>
          <w:sz w:val="32"/>
          <w:szCs w:val="32"/>
          <w:shd w:val="clear" w:color="auto" w:fill="FFFFFF"/>
        </w:rPr>
        <w:t>市管企业</w:t>
      </w:r>
      <w:proofErr w:type="gramStart"/>
      <w:r>
        <w:rPr>
          <w:rFonts w:ascii="仿宋" w:eastAsia="仿宋" w:hAnsi="仿宋" w:cs="仿宋" w:hint="eastAsia"/>
          <w:color w:val="000000" w:themeColor="text1"/>
          <w:sz w:val="32"/>
          <w:szCs w:val="32"/>
          <w:shd w:val="clear" w:color="auto" w:fill="FFFFFF"/>
        </w:rPr>
        <w:t>中层(</w:t>
      </w:r>
      <w:proofErr w:type="gramEnd"/>
      <w:r>
        <w:rPr>
          <w:rFonts w:ascii="仿宋" w:eastAsia="仿宋" w:hAnsi="仿宋" w:cs="仿宋" w:hint="eastAsia"/>
          <w:color w:val="000000" w:themeColor="text1"/>
          <w:sz w:val="32"/>
          <w:szCs w:val="32"/>
          <w:shd w:val="clear" w:color="auto" w:fill="FFFFFF"/>
        </w:rPr>
        <w:t>副职)或二级企业班子成员;</w:t>
      </w:r>
    </w:p>
    <w:p w14:paraId="79355201" w14:textId="77777777" w:rsidR="00C279DE" w:rsidRDefault="005D0A04">
      <w:pPr>
        <w:pStyle w:val="a3"/>
        <w:widowControl/>
        <w:spacing w:before="300" w:beforeAutospacing="0" w:after="300" w:afterAutospacing="0" w:line="560" w:lineRule="exact"/>
        <w:ind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 xml:space="preserve">（2）具有研究生学历或硕士(含)以上学位,具有一定理论功底及科研能力,具有丰富的企业管理实践经验。          </w:t>
      </w:r>
    </w:p>
    <w:p w14:paraId="0D97F1B1"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b/>
          <w:bCs/>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3.青年学者</w:t>
      </w:r>
    </w:p>
    <w:p w14:paraId="191FDA8F" w14:textId="77777777" w:rsidR="00C279DE" w:rsidRDefault="005D0A04">
      <w:pPr>
        <w:pStyle w:val="a3"/>
        <w:widowControl/>
        <w:spacing w:before="300" w:beforeAutospacing="0" w:after="300" w:afterAutospacing="0" w:line="560" w:lineRule="exact"/>
        <w:ind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（1）40周岁以下;</w:t>
      </w:r>
    </w:p>
    <w:p w14:paraId="76106FD2" w14:textId="77777777" w:rsidR="00C279DE" w:rsidRDefault="005D0A04">
      <w:pPr>
        <w:pStyle w:val="a3"/>
        <w:widowControl/>
        <w:spacing w:before="300" w:beforeAutospacing="0" w:after="300" w:afterAutospacing="0" w:line="560" w:lineRule="exact"/>
        <w:ind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 xml:space="preserve">（2）副教授及以上职称; </w:t>
      </w:r>
    </w:p>
    <w:p w14:paraId="6F9EBD41" w14:textId="77777777" w:rsidR="00C279DE" w:rsidRDefault="005D0A04">
      <w:pPr>
        <w:pStyle w:val="a3"/>
        <w:widowControl/>
        <w:spacing w:before="300" w:beforeAutospacing="0" w:after="300" w:afterAutospacing="0" w:line="560" w:lineRule="exact"/>
        <w:ind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lastRenderedPageBreak/>
        <w:t>（3）具有相关领域比较深厚的理论功底,具有较强的科研能力和科研业绩,关注并有意愿参与国家治理方面的相关课题研究。</w:t>
      </w:r>
    </w:p>
    <w:p w14:paraId="37CF4B18" w14:textId="77777777" w:rsidR="00C279DE" w:rsidRDefault="005D0A04">
      <w:pPr>
        <w:pStyle w:val="a3"/>
        <w:widowControl/>
        <w:spacing w:before="300" w:beforeAutospacing="0" w:after="300" w:afterAutospacing="0" w:line="560" w:lineRule="exact"/>
        <w:ind w:left="300" w:right="300"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五、时间安排</w:t>
      </w:r>
    </w:p>
    <w:p w14:paraId="2680A186"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活动分为集中报名、资格审核及面试、计划实施、成果总结及推广四个阶段。</w:t>
      </w:r>
    </w:p>
    <w:p w14:paraId="2FC1684C" w14:textId="77777777" w:rsidR="00C279DE" w:rsidRDefault="005D0A04">
      <w:pPr>
        <w:pStyle w:val="a3"/>
        <w:widowControl/>
        <w:spacing w:before="300" w:beforeAutospacing="0" w:after="300" w:afterAutospacing="0" w:line="560" w:lineRule="exact"/>
        <w:ind w:left="300" w:right="300" w:firstLineChars="200" w:firstLine="640"/>
        <w:rPr>
          <w:rFonts w:ascii="华文楷体" w:eastAsia="华文楷体" w:hAnsi="华文楷体" w:cs="华文楷体"/>
          <w:color w:val="000000" w:themeColor="text1"/>
          <w:sz w:val="32"/>
          <w:szCs w:val="32"/>
          <w:shd w:val="clear" w:color="auto" w:fill="FFFFFF"/>
        </w:rPr>
      </w:pPr>
      <w:r>
        <w:rPr>
          <w:rFonts w:ascii="华文楷体" w:eastAsia="华文楷体" w:hAnsi="华文楷体" w:cs="华文楷体" w:hint="eastAsia"/>
          <w:color w:val="000000" w:themeColor="text1"/>
          <w:sz w:val="32"/>
          <w:szCs w:val="32"/>
          <w:shd w:val="clear" w:color="auto" w:fill="FFFFFF"/>
        </w:rPr>
        <w:t>(</w:t>
      </w:r>
      <w:proofErr w:type="gramStart"/>
      <w:r>
        <w:rPr>
          <w:rFonts w:ascii="华文楷体" w:eastAsia="华文楷体" w:hAnsi="华文楷体" w:cs="华文楷体" w:hint="eastAsia"/>
          <w:color w:val="000000" w:themeColor="text1"/>
          <w:sz w:val="32"/>
          <w:szCs w:val="32"/>
          <w:shd w:val="clear" w:color="auto" w:fill="FFFFFF"/>
        </w:rPr>
        <w:t>一</w:t>
      </w:r>
      <w:proofErr w:type="gramEnd"/>
      <w:r>
        <w:rPr>
          <w:rFonts w:ascii="华文楷体" w:eastAsia="华文楷体" w:hAnsi="华文楷体" w:cs="华文楷体" w:hint="eastAsia"/>
          <w:color w:val="000000" w:themeColor="text1"/>
          <w:sz w:val="32"/>
          <w:szCs w:val="32"/>
          <w:shd w:val="clear" w:color="auto" w:fill="FFFFFF"/>
        </w:rPr>
        <w:t>)集中报名</w:t>
      </w:r>
    </w:p>
    <w:p w14:paraId="29CB048D"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1.时间:2020年11月初</w:t>
      </w:r>
    </w:p>
    <w:p w14:paraId="6C7A6000"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 xml:space="preserve">2.内容:青年公务人员由市级、区级党政机关组织人事部门与团委联合推荐,青年企业管理人员由市国资委和团市委联合推荐,青年学者由在京高校组织人事部门与团委联合推荐,中央和国家机关青年公务人员由中央和国家机关团工委推荐,推荐人选要征求本单位纪检部门意见。2020年11月6日前提交以下材料报送至北京团市委机关工作部(地址:北京市运河东大街56号6号楼 北京团市委402房间)。 </w:t>
      </w:r>
    </w:p>
    <w:p w14:paraId="2DC1C47B"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（1）北京市国家治理青年人才培养计划报名表(一式三份);</w:t>
      </w:r>
    </w:p>
    <w:p w14:paraId="7D9B6C7C"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（2）最高学历、学位证书复印件;</w:t>
      </w:r>
    </w:p>
    <w:p w14:paraId="4E9DCE07"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lastRenderedPageBreak/>
        <w:t>（3）个人陈述(结合本职工作谈对国家创新治理的认识、</w:t>
      </w:r>
      <w:proofErr w:type="gramStart"/>
      <w:r>
        <w:rPr>
          <w:rFonts w:ascii="仿宋" w:eastAsia="仿宋" w:hAnsi="仿宋" w:cs="仿宋" w:hint="eastAsia"/>
          <w:color w:val="000000" w:themeColor="text1"/>
          <w:sz w:val="32"/>
          <w:szCs w:val="32"/>
          <w:shd w:val="clear" w:color="auto" w:fill="FFFFFF"/>
        </w:rPr>
        <w:t>拟研究</w:t>
      </w:r>
      <w:proofErr w:type="gramEnd"/>
      <w:r>
        <w:rPr>
          <w:rFonts w:ascii="仿宋" w:eastAsia="仿宋" w:hAnsi="仿宋" w:cs="仿宋" w:hint="eastAsia"/>
          <w:color w:val="000000" w:themeColor="text1"/>
          <w:sz w:val="32"/>
          <w:szCs w:val="32"/>
          <w:shd w:val="clear" w:color="auto" w:fill="FFFFFF"/>
        </w:rPr>
        <w:t xml:space="preserve">的方向,2000字左右); </w:t>
      </w:r>
    </w:p>
    <w:p w14:paraId="16F5BB7C"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 xml:space="preserve">（4）证明本人科研能力的个人研究成果(复印件); </w:t>
      </w:r>
    </w:p>
    <w:p w14:paraId="6C264ED3"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（5）青年公务人员将报名表及相关材料电子发送至</w:t>
      </w:r>
      <w:proofErr w:type="spellStart"/>
      <w:r>
        <w:rPr>
          <w:rFonts w:ascii="仿宋" w:eastAsia="仿宋" w:hAnsi="仿宋" w:cs="仿宋" w:hint="eastAsia"/>
          <w:color w:val="000000" w:themeColor="text1"/>
          <w:sz w:val="32"/>
          <w:szCs w:val="32"/>
          <w:shd w:val="clear" w:color="auto" w:fill="FFFFFF"/>
        </w:rPr>
        <w:t>jggzb</w:t>
      </w:r>
      <w:proofErr w:type="spellEnd"/>
      <w:r>
        <w:rPr>
          <w:rFonts w:ascii="仿宋" w:eastAsia="仿宋" w:hAnsi="仿宋" w:cs="仿宋" w:hint="eastAsia"/>
          <w:color w:val="000000" w:themeColor="text1"/>
          <w:sz w:val="32"/>
          <w:szCs w:val="32"/>
          <w:shd w:val="clear" w:color="auto" w:fill="FFFFFF"/>
        </w:rPr>
        <w:t>@ bjyouth.gov.cn;青年企业管理人员将报名表及相关材料电子发送至qygzb@bjyouth.gov.cn;青年学者将报名表及相关材料电子</w:t>
      </w:r>
      <w:hyperlink r:id="rId8" w:history="1">
        <w:r>
          <w:rPr>
            <w:rStyle w:val="a6"/>
            <w:rFonts w:ascii="仿宋" w:eastAsia="仿宋" w:hAnsi="仿宋" w:cs="仿宋" w:hint="eastAsia"/>
            <w:color w:val="000000" w:themeColor="text1"/>
            <w:sz w:val="32"/>
            <w:szCs w:val="32"/>
            <w:shd w:val="clear" w:color="auto" w:fill="FFFFFF"/>
          </w:rPr>
          <w:t>发送至dxb@bjyouth.gov.cn。</w:t>
        </w:r>
      </w:hyperlink>
    </w:p>
    <w:p w14:paraId="14AAD922" w14:textId="77777777" w:rsidR="00C279DE" w:rsidRDefault="005D0A04">
      <w:pPr>
        <w:pStyle w:val="a3"/>
        <w:widowControl/>
        <w:spacing w:before="300" w:beforeAutospacing="0" w:after="300" w:afterAutospacing="0" w:line="560" w:lineRule="exact"/>
        <w:ind w:left="300" w:right="300" w:firstLineChars="200" w:firstLine="640"/>
        <w:rPr>
          <w:rFonts w:ascii="华文楷体" w:eastAsia="华文楷体" w:hAnsi="华文楷体" w:cs="华文楷体"/>
          <w:color w:val="000000" w:themeColor="text1"/>
          <w:sz w:val="32"/>
          <w:szCs w:val="32"/>
          <w:shd w:val="clear" w:color="auto" w:fill="FFFFFF"/>
        </w:rPr>
      </w:pPr>
      <w:r>
        <w:rPr>
          <w:rFonts w:ascii="华文楷体" w:eastAsia="华文楷体" w:hAnsi="华文楷体" w:cs="华文楷体" w:hint="eastAsia"/>
          <w:color w:val="000000" w:themeColor="text1"/>
          <w:sz w:val="32"/>
          <w:szCs w:val="32"/>
          <w:shd w:val="clear" w:color="auto" w:fill="FFFFFF"/>
        </w:rPr>
        <w:t>(二)资格审核及面试</w:t>
      </w:r>
    </w:p>
    <w:p w14:paraId="7958B727"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1.时间:</w:t>
      </w:r>
      <w:r>
        <w:rPr>
          <w:rFonts w:ascii="仿宋" w:eastAsia="仿宋" w:hAnsi="仿宋" w:cs="仿宋" w:hint="eastAsia"/>
          <w:color w:val="000000" w:themeColor="text1"/>
          <w:sz w:val="32"/>
          <w:szCs w:val="32"/>
          <w:shd w:val="clear" w:color="auto" w:fill="FFFFFF"/>
        </w:rPr>
        <w:t xml:space="preserve">2020年11月中旬 </w:t>
      </w:r>
    </w:p>
    <w:p w14:paraId="5B775026"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2.内容:</w:t>
      </w:r>
      <w:r>
        <w:rPr>
          <w:rFonts w:ascii="仿宋" w:eastAsia="仿宋" w:hAnsi="仿宋" w:cs="仿宋" w:hint="eastAsia"/>
          <w:color w:val="000000" w:themeColor="text1"/>
          <w:sz w:val="32"/>
          <w:szCs w:val="32"/>
          <w:shd w:val="clear" w:color="auto" w:fill="FFFFFF"/>
        </w:rPr>
        <w:t>主办单位相关处室对推荐人选材料进行审核,组织现场面试,最终确定入选名单并通知人选所在单位。</w:t>
      </w:r>
    </w:p>
    <w:p w14:paraId="0B4A9AC0" w14:textId="77777777" w:rsidR="00C279DE" w:rsidRDefault="005D0A04">
      <w:pPr>
        <w:pStyle w:val="a3"/>
        <w:widowControl/>
        <w:spacing w:before="300" w:beforeAutospacing="0" w:after="300" w:afterAutospacing="0" w:line="560" w:lineRule="exact"/>
        <w:ind w:left="300" w:right="300" w:firstLineChars="200" w:firstLine="640"/>
        <w:rPr>
          <w:rFonts w:ascii="华文楷体" w:eastAsia="华文楷体" w:hAnsi="华文楷体" w:cs="华文楷体"/>
          <w:color w:val="000000" w:themeColor="text1"/>
          <w:sz w:val="32"/>
          <w:szCs w:val="32"/>
          <w:shd w:val="clear" w:color="auto" w:fill="FFFFFF"/>
        </w:rPr>
      </w:pPr>
      <w:r>
        <w:rPr>
          <w:rFonts w:ascii="华文楷体" w:eastAsia="华文楷体" w:hAnsi="华文楷体" w:cs="华文楷体" w:hint="eastAsia"/>
          <w:color w:val="000000" w:themeColor="text1"/>
          <w:sz w:val="32"/>
          <w:szCs w:val="32"/>
          <w:shd w:val="clear" w:color="auto" w:fill="FFFFFF"/>
        </w:rPr>
        <w:t>(三)计划实施</w:t>
      </w:r>
    </w:p>
    <w:p w14:paraId="481F5C2A"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1.时间</w:t>
      </w:r>
      <w:r>
        <w:rPr>
          <w:rFonts w:ascii="仿宋" w:eastAsia="仿宋" w:hAnsi="仿宋" w:cs="仿宋"/>
          <w:b/>
          <w:bCs/>
          <w:color w:val="000000" w:themeColor="text1"/>
          <w:sz w:val="32"/>
          <w:szCs w:val="32"/>
          <w:shd w:val="clear" w:color="auto" w:fill="FFFFFF"/>
        </w:rPr>
        <w:t>:</w:t>
      </w:r>
      <w:r>
        <w:rPr>
          <w:rFonts w:ascii="仿宋" w:eastAsia="仿宋" w:hAnsi="仿宋" w:cs="仿宋"/>
          <w:color w:val="000000" w:themeColor="text1"/>
          <w:sz w:val="32"/>
          <w:szCs w:val="32"/>
          <w:shd w:val="clear" w:color="auto" w:fill="FFFFFF"/>
        </w:rPr>
        <w:t>2020年11月</w:t>
      </w:r>
      <w:r>
        <w:rPr>
          <w:rFonts w:ascii="仿宋" w:eastAsia="仿宋" w:hAnsi="仿宋" w:cs="仿宋" w:hint="eastAsia"/>
          <w:color w:val="000000" w:themeColor="text1"/>
          <w:sz w:val="32"/>
          <w:szCs w:val="32"/>
          <w:shd w:val="clear" w:color="auto" w:fill="FFFFFF"/>
        </w:rPr>
        <w:t>—</w:t>
      </w:r>
      <w:r>
        <w:rPr>
          <w:rFonts w:ascii="仿宋" w:eastAsia="仿宋" w:hAnsi="仿宋" w:cs="仿宋"/>
          <w:color w:val="000000" w:themeColor="text1"/>
          <w:sz w:val="32"/>
          <w:szCs w:val="32"/>
          <w:shd w:val="clear" w:color="auto" w:fill="FFFFFF"/>
        </w:rPr>
        <w:t xml:space="preserve">2021年10月 </w:t>
      </w:r>
    </w:p>
    <w:p w14:paraId="761F9BBC"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b/>
          <w:bCs/>
          <w:color w:val="000000" w:themeColor="text1"/>
          <w:sz w:val="32"/>
          <w:szCs w:val="32"/>
          <w:shd w:val="clear" w:color="auto" w:fill="FFFFFF"/>
        </w:rPr>
      </w:pPr>
      <w:r>
        <w:rPr>
          <w:rFonts w:ascii="仿宋" w:eastAsia="仿宋" w:hAnsi="仿宋" w:cs="仿宋"/>
          <w:b/>
          <w:bCs/>
          <w:color w:val="000000" w:themeColor="text1"/>
          <w:sz w:val="32"/>
          <w:szCs w:val="32"/>
          <w:shd w:val="clear" w:color="auto" w:fill="FFFFFF"/>
        </w:rPr>
        <w:t xml:space="preserve">2.内容: </w:t>
      </w:r>
    </w:p>
    <w:p w14:paraId="35A66B64"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（1）</w:t>
      </w:r>
      <w:r>
        <w:rPr>
          <w:rFonts w:ascii="仿宋" w:eastAsia="仿宋" w:hAnsi="仿宋" w:cs="仿宋"/>
          <w:b/>
          <w:bCs/>
          <w:color w:val="000000" w:themeColor="text1"/>
          <w:sz w:val="32"/>
          <w:szCs w:val="32"/>
          <w:shd w:val="clear" w:color="auto" w:fill="FFFFFF"/>
        </w:rPr>
        <w:t>青年与国家治理研讨。</w:t>
      </w:r>
      <w:r>
        <w:rPr>
          <w:rFonts w:ascii="仿宋" w:eastAsia="仿宋" w:hAnsi="仿宋" w:cs="仿宋"/>
          <w:color w:val="000000" w:themeColor="text1"/>
          <w:sz w:val="32"/>
          <w:szCs w:val="32"/>
          <w:shd w:val="clear" w:color="auto" w:fill="FFFFFF"/>
        </w:rPr>
        <w:t>定期举办专题研讨,邀请相关专家围绕国家治理、社会治理与基层</w:t>
      </w:r>
      <w:proofErr w:type="gramStart"/>
      <w:r>
        <w:rPr>
          <w:rFonts w:ascii="仿宋" w:eastAsia="仿宋" w:hAnsi="仿宋" w:cs="仿宋"/>
          <w:color w:val="000000" w:themeColor="text1"/>
          <w:sz w:val="32"/>
          <w:szCs w:val="32"/>
          <w:shd w:val="clear" w:color="auto" w:fill="FFFFFF"/>
        </w:rPr>
        <w:t>建设分维度</w:t>
      </w:r>
      <w:proofErr w:type="gramEnd"/>
      <w:r>
        <w:rPr>
          <w:rFonts w:ascii="仿宋" w:eastAsia="仿宋" w:hAnsi="仿宋" w:cs="仿宋"/>
          <w:color w:val="000000" w:themeColor="text1"/>
          <w:sz w:val="32"/>
          <w:szCs w:val="32"/>
          <w:shd w:val="clear" w:color="auto" w:fill="FFFFFF"/>
        </w:rPr>
        <w:t>进行政策解读,探索城市治理改革创新方式。聚焦首都治理重点方向,围绕首都功能核心区控制性详细规划、</w:t>
      </w:r>
      <w:r>
        <w:rPr>
          <w:rFonts w:ascii="仿宋" w:eastAsia="仿宋" w:hAnsi="仿宋" w:cs="仿宋"/>
          <w:color w:val="000000" w:themeColor="text1"/>
          <w:sz w:val="32"/>
          <w:szCs w:val="32"/>
          <w:shd w:val="clear" w:color="auto" w:fill="FFFFFF"/>
        </w:rPr>
        <w:lastRenderedPageBreak/>
        <w:t xml:space="preserve">“接诉即办”机制、改革优化营商环境等专题进行现场授课,与学员互动,提升学员理论素养,拓宽学术视野。 </w:t>
      </w:r>
    </w:p>
    <w:p w14:paraId="4C72AAFA"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（2）</w:t>
      </w:r>
      <w:r>
        <w:rPr>
          <w:rFonts w:ascii="仿宋" w:eastAsia="仿宋" w:hAnsi="仿宋" w:cs="仿宋"/>
          <w:b/>
          <w:bCs/>
          <w:color w:val="000000" w:themeColor="text1"/>
          <w:sz w:val="32"/>
          <w:szCs w:val="32"/>
          <w:shd w:val="clear" w:color="auto" w:fill="FFFFFF"/>
        </w:rPr>
        <w:t>圆桌对话。</w:t>
      </w:r>
      <w:r>
        <w:rPr>
          <w:rFonts w:ascii="仿宋" w:eastAsia="仿宋" w:hAnsi="仿宋" w:cs="仿宋"/>
          <w:color w:val="000000" w:themeColor="text1"/>
          <w:sz w:val="32"/>
          <w:szCs w:val="32"/>
          <w:shd w:val="clear" w:color="auto" w:fill="FFFFFF"/>
        </w:rPr>
        <w:t xml:space="preserve">定期举行圆桌对话,就新时代国家治理、社会治理领域热点问题、各领域改革实践等相关内容,开展经验分享和话题研讨,并邀请相关方面专家学者、政府部门负责人参与论坛, 促进思想碰撞和业务交流。 </w:t>
      </w:r>
    </w:p>
    <w:p w14:paraId="661615E1"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（3）</w:t>
      </w:r>
      <w:r>
        <w:rPr>
          <w:rFonts w:ascii="仿宋" w:eastAsia="仿宋" w:hAnsi="仿宋" w:cs="仿宋"/>
          <w:b/>
          <w:bCs/>
          <w:color w:val="000000" w:themeColor="text1"/>
          <w:sz w:val="32"/>
          <w:szCs w:val="32"/>
          <w:shd w:val="clear" w:color="auto" w:fill="FFFFFF"/>
        </w:rPr>
        <w:t>城市治理发展实践教学。</w:t>
      </w:r>
      <w:r>
        <w:rPr>
          <w:rFonts w:ascii="仿宋" w:eastAsia="仿宋" w:hAnsi="仿宋" w:cs="仿宋"/>
          <w:color w:val="000000" w:themeColor="text1"/>
          <w:sz w:val="32"/>
          <w:szCs w:val="32"/>
          <w:shd w:val="clear" w:color="auto" w:fill="FFFFFF"/>
        </w:rPr>
        <w:t>定期举办实践教学活动,搭建</w:t>
      </w:r>
      <w:proofErr w:type="gramStart"/>
      <w:r>
        <w:rPr>
          <w:rFonts w:ascii="仿宋" w:eastAsia="仿宋" w:hAnsi="仿宋" w:cs="仿宋"/>
          <w:color w:val="000000" w:themeColor="text1"/>
          <w:sz w:val="32"/>
          <w:szCs w:val="32"/>
          <w:shd w:val="clear" w:color="auto" w:fill="FFFFFF"/>
        </w:rPr>
        <w:t>互鉴交流</w:t>
      </w:r>
      <w:proofErr w:type="gramEnd"/>
      <w:r>
        <w:rPr>
          <w:rFonts w:ascii="仿宋" w:eastAsia="仿宋" w:hAnsi="仿宋" w:cs="仿宋"/>
          <w:color w:val="000000" w:themeColor="text1"/>
          <w:sz w:val="32"/>
          <w:szCs w:val="32"/>
          <w:shd w:val="clear" w:color="auto" w:fill="FFFFFF"/>
        </w:rPr>
        <w:t>的平台,结合京津冀一体化、北京城市副中心发展、北京“三城一区”规划、</w:t>
      </w:r>
      <w:proofErr w:type="gramStart"/>
      <w:r>
        <w:rPr>
          <w:rFonts w:ascii="仿宋" w:eastAsia="仿宋" w:hAnsi="仿宋" w:cs="仿宋"/>
          <w:color w:val="000000" w:themeColor="text1"/>
          <w:sz w:val="32"/>
          <w:szCs w:val="32"/>
          <w:shd w:val="clear" w:color="auto" w:fill="FFFFFF"/>
        </w:rPr>
        <w:t>雄安新区</w:t>
      </w:r>
      <w:proofErr w:type="gramEnd"/>
      <w:r>
        <w:rPr>
          <w:rFonts w:ascii="仿宋" w:eastAsia="仿宋" w:hAnsi="仿宋" w:cs="仿宋"/>
          <w:color w:val="000000" w:themeColor="text1"/>
          <w:sz w:val="32"/>
          <w:szCs w:val="32"/>
          <w:shd w:val="clear" w:color="auto" w:fill="FFFFFF"/>
        </w:rPr>
        <w:t xml:space="preserve">建设等具体问题开展实地参观、主题研讨等。学习世界先进城市管理经验,提升学员国际化视野和社会治理水平,充分发挥青年人才作用,为区域发展出谋划策、对接资源, 助力北京重点区域的发展和重点工作的推进。 </w:t>
      </w:r>
    </w:p>
    <w:p w14:paraId="78524981"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（4）</w:t>
      </w:r>
      <w:r>
        <w:rPr>
          <w:rFonts w:ascii="仿宋" w:eastAsia="仿宋" w:hAnsi="仿宋" w:cs="仿宋"/>
          <w:b/>
          <w:bCs/>
          <w:color w:val="000000" w:themeColor="text1"/>
          <w:sz w:val="32"/>
          <w:szCs w:val="32"/>
          <w:shd w:val="clear" w:color="auto" w:fill="FFFFFF"/>
        </w:rPr>
        <w:t>“一把手”论坛。</w:t>
      </w:r>
      <w:r>
        <w:rPr>
          <w:rFonts w:ascii="仿宋" w:eastAsia="仿宋" w:hAnsi="仿宋" w:cs="仿宋"/>
          <w:color w:val="000000" w:themeColor="text1"/>
          <w:sz w:val="32"/>
          <w:szCs w:val="32"/>
          <w:shd w:val="clear" w:color="auto" w:fill="FFFFFF"/>
        </w:rPr>
        <w:t xml:space="preserve">邀请中央单位、市委办局、各区党政“一把手”为学员解读政府工作,就国家治理、社会治理等领域的热点问题,结合岗位职责和工作实际,深度交流工作体会、工作思路和工作创新。关注政府改革,关切民生问题,解读公共政策,以此提高学员宏观视野,了解政府工作动态,深刻把握工作方法。 </w:t>
      </w:r>
    </w:p>
    <w:p w14:paraId="07DAC1DE"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（5）</w:t>
      </w:r>
      <w:r>
        <w:rPr>
          <w:rFonts w:ascii="仿宋" w:eastAsia="仿宋" w:hAnsi="仿宋" w:cs="仿宋"/>
          <w:b/>
          <w:bCs/>
          <w:color w:val="000000" w:themeColor="text1"/>
          <w:sz w:val="32"/>
          <w:szCs w:val="32"/>
          <w:shd w:val="clear" w:color="auto" w:fill="FFFFFF"/>
        </w:rPr>
        <w:t>青年先锋学员论坛。</w:t>
      </w:r>
      <w:r>
        <w:rPr>
          <w:rFonts w:ascii="仿宋" w:eastAsia="仿宋" w:hAnsi="仿宋" w:cs="仿宋"/>
          <w:color w:val="000000" w:themeColor="text1"/>
          <w:sz w:val="32"/>
          <w:szCs w:val="32"/>
          <w:shd w:val="clear" w:color="auto" w:fill="FFFFFF"/>
        </w:rPr>
        <w:t>定期开展学员论坛活动,每次活动由学员代表围绕“推进国家治理体系和治理能</w:t>
      </w:r>
      <w:r>
        <w:rPr>
          <w:rFonts w:ascii="仿宋" w:eastAsia="仿宋" w:hAnsi="仿宋" w:cs="仿宋"/>
          <w:color w:val="000000" w:themeColor="text1"/>
          <w:sz w:val="32"/>
          <w:szCs w:val="32"/>
          <w:shd w:val="clear" w:color="auto" w:fill="FFFFFF"/>
        </w:rPr>
        <w:lastRenderedPageBreak/>
        <w:t>力现代化”,结合本职工作领域的热点话题、焦点问题或者瓶颈难题,进行探讨和辨析。在寻求共识的前提下碰撞思想,共同探索改进国家治理的具体途径。</w:t>
      </w:r>
    </w:p>
    <w:p w14:paraId="6E4C199E"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（6）</w:t>
      </w:r>
      <w:r>
        <w:rPr>
          <w:rFonts w:ascii="仿宋" w:eastAsia="仿宋" w:hAnsi="仿宋" w:cs="仿宋"/>
          <w:b/>
          <w:bCs/>
          <w:color w:val="000000" w:themeColor="text1"/>
          <w:sz w:val="32"/>
          <w:szCs w:val="32"/>
          <w:shd w:val="clear" w:color="auto" w:fill="FFFFFF"/>
        </w:rPr>
        <w:t>课题研究与导师辅导。</w:t>
      </w:r>
      <w:r>
        <w:rPr>
          <w:rFonts w:ascii="仿宋" w:eastAsia="仿宋" w:hAnsi="仿宋" w:cs="仿宋"/>
          <w:color w:val="000000" w:themeColor="text1"/>
          <w:sz w:val="32"/>
          <w:szCs w:val="32"/>
          <w:shd w:val="clear" w:color="auto" w:fill="FFFFFF"/>
        </w:rPr>
        <w:t>北京团市委与北京大学将共同发布研究课题,课题研究采取“1+1+1”的模式,</w:t>
      </w:r>
      <w:proofErr w:type="gramStart"/>
      <w:r>
        <w:rPr>
          <w:rFonts w:ascii="仿宋" w:eastAsia="仿宋" w:hAnsi="仿宋" w:cs="仿宋"/>
          <w:color w:val="000000" w:themeColor="text1"/>
          <w:sz w:val="32"/>
          <w:szCs w:val="32"/>
          <w:shd w:val="clear" w:color="auto" w:fill="FFFFFF"/>
        </w:rPr>
        <w:t>即青年</w:t>
      </w:r>
      <w:proofErr w:type="gramEnd"/>
      <w:r>
        <w:rPr>
          <w:rFonts w:ascii="仿宋" w:eastAsia="仿宋" w:hAnsi="仿宋" w:cs="仿宋"/>
          <w:color w:val="000000" w:themeColor="text1"/>
          <w:sz w:val="32"/>
          <w:szCs w:val="32"/>
          <w:shd w:val="clear" w:color="auto" w:fill="FFFFFF"/>
        </w:rPr>
        <w:t>公务人员、青年企业管理人员、青年学者、该领域专家或实践经验丰富的领军人物共同结对完成课题,也可以邀请本单位青年加入,共同研究。研究团队还可得到相关领域专家、政府部门负责人的指导。</w:t>
      </w:r>
    </w:p>
    <w:p w14:paraId="787FB689" w14:textId="77777777" w:rsidR="00C279DE" w:rsidRDefault="005D0A04">
      <w:pPr>
        <w:pStyle w:val="a3"/>
        <w:widowControl/>
        <w:spacing w:before="300" w:beforeAutospacing="0" w:after="300" w:afterAutospacing="0" w:line="560" w:lineRule="exact"/>
        <w:ind w:left="300" w:right="300" w:firstLineChars="200" w:firstLine="640"/>
        <w:rPr>
          <w:rFonts w:ascii="华文楷体" w:eastAsia="华文楷体" w:hAnsi="华文楷体" w:cs="华文楷体"/>
          <w:color w:val="000000" w:themeColor="text1"/>
          <w:sz w:val="32"/>
          <w:szCs w:val="32"/>
          <w:shd w:val="clear" w:color="auto" w:fill="FFFFFF"/>
        </w:rPr>
      </w:pPr>
      <w:r>
        <w:rPr>
          <w:rFonts w:ascii="华文楷体" w:eastAsia="华文楷体" w:hAnsi="华文楷体" w:cs="华文楷体" w:hint="eastAsia"/>
          <w:color w:val="000000" w:themeColor="text1"/>
          <w:sz w:val="32"/>
          <w:szCs w:val="32"/>
          <w:shd w:val="clear" w:color="auto" w:fill="FFFFFF"/>
        </w:rPr>
        <w:t>(四)成果总结及推广</w:t>
      </w:r>
    </w:p>
    <w:p w14:paraId="568A9496"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1.时间</w:t>
      </w:r>
      <w:r>
        <w:rPr>
          <w:rFonts w:ascii="仿宋" w:eastAsia="仿宋" w:hAnsi="仿宋" w:cs="仿宋"/>
          <w:b/>
          <w:bCs/>
          <w:color w:val="000000" w:themeColor="text1"/>
          <w:sz w:val="32"/>
          <w:szCs w:val="32"/>
          <w:shd w:val="clear" w:color="auto" w:fill="FFFFFF"/>
        </w:rPr>
        <w:t>:</w:t>
      </w:r>
      <w:r>
        <w:rPr>
          <w:rFonts w:ascii="仿宋" w:eastAsia="仿宋" w:hAnsi="仿宋" w:cs="仿宋"/>
          <w:color w:val="000000" w:themeColor="text1"/>
          <w:sz w:val="32"/>
          <w:szCs w:val="32"/>
          <w:shd w:val="clear" w:color="auto" w:fill="FFFFFF"/>
        </w:rPr>
        <w:t xml:space="preserve">2021年11月 </w:t>
      </w:r>
    </w:p>
    <w:p w14:paraId="1D733136" w14:textId="77777777" w:rsidR="00C279DE" w:rsidRDefault="005D0A04">
      <w:pPr>
        <w:pStyle w:val="a3"/>
        <w:widowControl/>
        <w:spacing w:before="300" w:beforeAutospacing="0" w:after="300" w:afterAutospacing="0" w:line="560" w:lineRule="exact"/>
        <w:ind w:left="300" w:right="300" w:firstLineChars="200" w:firstLine="643"/>
        <w:rPr>
          <w:rFonts w:ascii="仿宋" w:eastAsia="仿宋" w:hAnsi="仿宋" w:cs="仿宋"/>
          <w:color w:val="000000" w:themeColor="text1"/>
          <w:sz w:val="32"/>
          <w:szCs w:val="32"/>
          <w:shd w:val="clear" w:color="auto" w:fill="FFFFFF"/>
        </w:rPr>
      </w:pPr>
      <w:r>
        <w:rPr>
          <w:rFonts w:ascii="仿宋" w:eastAsia="仿宋" w:hAnsi="仿宋" w:cs="仿宋"/>
          <w:b/>
          <w:bCs/>
          <w:color w:val="000000" w:themeColor="text1"/>
          <w:sz w:val="32"/>
          <w:szCs w:val="32"/>
          <w:shd w:val="clear" w:color="auto" w:fill="FFFFFF"/>
        </w:rPr>
        <w:t>2.内容:</w:t>
      </w:r>
      <w:r>
        <w:rPr>
          <w:rFonts w:ascii="仿宋" w:eastAsia="仿宋" w:hAnsi="仿宋" w:cs="仿宋"/>
          <w:color w:val="000000" w:themeColor="text1"/>
          <w:sz w:val="32"/>
          <w:szCs w:val="32"/>
          <w:shd w:val="clear" w:color="auto" w:fill="FFFFFF"/>
        </w:rPr>
        <w:t xml:space="preserve">培养期结束后,将举办结业展示,邀请学员所在单位负责同志出席。同时,主办单位将根据学员在专题研讨、圆桌对话等教学环节的表现以及课题完成情况,共同评价其学术成果并出具培养鉴定。 </w:t>
      </w:r>
    </w:p>
    <w:p w14:paraId="67339B9D" w14:textId="77777777" w:rsidR="00C279DE" w:rsidRDefault="005D0A04">
      <w:pPr>
        <w:pStyle w:val="a3"/>
        <w:widowControl/>
        <w:spacing w:before="300" w:beforeAutospacing="0" w:after="300" w:afterAutospacing="0" w:line="560" w:lineRule="exact"/>
        <w:ind w:left="300" w:right="300"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六、考核与管理</w:t>
      </w:r>
    </w:p>
    <w:p w14:paraId="41E5BC50"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1.培养对象在培养期内,要积极参加专题研讨、实践教学、一把手论坛、圆桌对话和学员论坛,按时开展课题研究,发布课题成果。</w:t>
      </w:r>
    </w:p>
    <w:p w14:paraId="25762095" w14:textId="77777777" w:rsidR="00C279DE" w:rsidRDefault="005D0A04">
      <w:pPr>
        <w:pStyle w:val="a3"/>
        <w:widowControl/>
        <w:spacing w:before="300" w:beforeAutospacing="0" w:after="300" w:afterAutospacing="0" w:line="560" w:lineRule="exact"/>
        <w:ind w:left="300" w:right="300"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lastRenderedPageBreak/>
        <w:t>2.无故缺席三次教学活动或未完成课题的学员,视同自动放弃培养资格,主办单位将向学员所在单位反馈情况,退出本计划。</w:t>
      </w:r>
    </w:p>
    <w:p w14:paraId="3FCCAD99" w14:textId="77777777" w:rsidR="00C279DE" w:rsidRDefault="005D0A04">
      <w:pPr>
        <w:widowControl/>
        <w:spacing w:line="560" w:lineRule="exact"/>
        <w:ind w:firstLineChars="200" w:firstLine="640"/>
        <w:jc w:val="left"/>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北京团市委机关工作部联系人:</w:t>
      </w:r>
      <w:r>
        <w:rPr>
          <w:rFonts w:ascii="仿宋" w:eastAsia="仿宋" w:hAnsi="仿宋" w:cs="仿宋"/>
          <w:color w:val="000000" w:themeColor="text1"/>
          <w:kern w:val="0"/>
          <w:sz w:val="32"/>
          <w:szCs w:val="32"/>
          <w:shd w:val="clear" w:color="auto" w:fill="FFFFFF"/>
          <w:lang w:bidi="ar"/>
        </w:rPr>
        <w:t xml:space="preserve">付 振 </w:t>
      </w:r>
    </w:p>
    <w:p w14:paraId="2A2CACA3" w14:textId="77777777" w:rsidR="00C279DE" w:rsidRDefault="005D0A04">
      <w:pPr>
        <w:widowControl/>
        <w:spacing w:line="560" w:lineRule="exact"/>
        <w:ind w:firstLineChars="200" w:firstLine="640"/>
        <w:jc w:val="left"/>
        <w:rPr>
          <w:rFonts w:ascii="仿宋" w:eastAsia="仿宋" w:hAnsi="仿宋" w:cs="仿宋"/>
          <w:color w:val="000000" w:themeColor="text1"/>
          <w:kern w:val="0"/>
          <w:sz w:val="32"/>
          <w:szCs w:val="32"/>
          <w:shd w:val="clear" w:color="auto" w:fill="FFFFFF"/>
          <w:lang w:bidi="ar"/>
        </w:rPr>
      </w:pPr>
      <w:r>
        <w:rPr>
          <w:rFonts w:ascii="仿宋" w:eastAsia="仿宋" w:hAnsi="仿宋" w:cs="仿宋"/>
          <w:color w:val="000000" w:themeColor="text1"/>
          <w:kern w:val="0"/>
          <w:sz w:val="32"/>
          <w:szCs w:val="32"/>
          <w:shd w:val="clear" w:color="auto" w:fill="FFFFFF"/>
          <w:lang w:bidi="ar"/>
        </w:rPr>
        <w:t xml:space="preserve">电话:13911992525 电子邮箱:jggzb@bjyouth.gov.cn </w:t>
      </w:r>
    </w:p>
    <w:p w14:paraId="0EE7ABD4" w14:textId="77777777" w:rsidR="00C279DE" w:rsidRDefault="005D0A04">
      <w:pPr>
        <w:widowControl/>
        <w:spacing w:line="560" w:lineRule="exact"/>
        <w:ind w:firstLineChars="200" w:firstLine="640"/>
        <w:jc w:val="left"/>
        <w:rPr>
          <w:rFonts w:ascii="仿宋" w:eastAsia="仿宋" w:hAnsi="仿宋" w:cs="仿宋"/>
          <w:color w:val="000000" w:themeColor="text1"/>
          <w:kern w:val="0"/>
          <w:sz w:val="32"/>
          <w:szCs w:val="32"/>
          <w:shd w:val="clear" w:color="auto" w:fill="FFFFFF"/>
          <w:lang w:bidi="ar"/>
        </w:rPr>
      </w:pPr>
      <w:r>
        <w:rPr>
          <w:rFonts w:ascii="仿宋" w:eastAsia="仿宋" w:hAnsi="仿宋" w:cs="仿宋"/>
          <w:color w:val="000000" w:themeColor="text1"/>
          <w:kern w:val="0"/>
          <w:sz w:val="32"/>
          <w:szCs w:val="32"/>
          <w:shd w:val="clear" w:color="auto" w:fill="FFFFFF"/>
          <w:lang w:bidi="ar"/>
        </w:rPr>
        <w:t xml:space="preserve">北京团市委机企业工作部联系人:苗 苗 </w:t>
      </w:r>
    </w:p>
    <w:p w14:paraId="68B7A9D9" w14:textId="77777777" w:rsidR="00C279DE" w:rsidRDefault="005D0A04">
      <w:pPr>
        <w:widowControl/>
        <w:spacing w:line="560" w:lineRule="exact"/>
        <w:ind w:firstLineChars="200" w:firstLine="640"/>
        <w:jc w:val="left"/>
        <w:rPr>
          <w:rFonts w:ascii="仿宋" w:eastAsia="仿宋" w:hAnsi="仿宋" w:cs="仿宋"/>
          <w:color w:val="000000" w:themeColor="text1"/>
          <w:kern w:val="0"/>
          <w:sz w:val="32"/>
          <w:szCs w:val="32"/>
          <w:shd w:val="clear" w:color="auto" w:fill="FFFFFF"/>
          <w:lang w:bidi="ar"/>
        </w:rPr>
      </w:pPr>
      <w:r>
        <w:rPr>
          <w:rFonts w:ascii="仿宋" w:eastAsia="仿宋" w:hAnsi="仿宋" w:cs="仿宋"/>
          <w:color w:val="000000" w:themeColor="text1"/>
          <w:kern w:val="0"/>
          <w:sz w:val="32"/>
          <w:szCs w:val="32"/>
          <w:shd w:val="clear" w:color="auto" w:fill="FFFFFF"/>
          <w:lang w:bidi="ar"/>
        </w:rPr>
        <w:t xml:space="preserve">电话:13810333330 电子邮箱:qygzb@bjyouth.gov.cn </w:t>
      </w:r>
    </w:p>
    <w:p w14:paraId="68FBCEC2" w14:textId="77777777" w:rsidR="00C279DE" w:rsidRDefault="005D0A04">
      <w:pPr>
        <w:widowControl/>
        <w:spacing w:line="560" w:lineRule="exact"/>
        <w:ind w:firstLineChars="200" w:firstLine="640"/>
        <w:jc w:val="left"/>
        <w:rPr>
          <w:rFonts w:ascii="仿宋" w:eastAsia="仿宋" w:hAnsi="仿宋" w:cs="仿宋"/>
          <w:color w:val="000000" w:themeColor="text1"/>
          <w:kern w:val="0"/>
          <w:sz w:val="32"/>
          <w:szCs w:val="32"/>
          <w:shd w:val="clear" w:color="auto" w:fill="FFFFFF"/>
          <w:lang w:bidi="ar"/>
        </w:rPr>
      </w:pPr>
      <w:r>
        <w:rPr>
          <w:rFonts w:ascii="仿宋" w:eastAsia="仿宋" w:hAnsi="仿宋" w:cs="仿宋"/>
          <w:color w:val="000000" w:themeColor="text1"/>
          <w:kern w:val="0"/>
          <w:sz w:val="32"/>
          <w:szCs w:val="32"/>
          <w:shd w:val="clear" w:color="auto" w:fill="FFFFFF"/>
          <w:lang w:bidi="ar"/>
        </w:rPr>
        <w:t xml:space="preserve">北京团市委大学中专工作部联系人:张 </w:t>
      </w:r>
      <w:proofErr w:type="gramStart"/>
      <w:r>
        <w:rPr>
          <w:rFonts w:ascii="仿宋" w:eastAsia="仿宋" w:hAnsi="仿宋" w:cs="仿宋"/>
          <w:color w:val="000000" w:themeColor="text1"/>
          <w:kern w:val="0"/>
          <w:sz w:val="32"/>
          <w:szCs w:val="32"/>
          <w:shd w:val="clear" w:color="auto" w:fill="FFFFFF"/>
          <w:lang w:bidi="ar"/>
        </w:rPr>
        <w:t>茜</w:t>
      </w:r>
      <w:proofErr w:type="gramEnd"/>
      <w:r>
        <w:rPr>
          <w:rFonts w:ascii="仿宋" w:eastAsia="仿宋" w:hAnsi="仿宋" w:cs="仿宋"/>
          <w:color w:val="000000" w:themeColor="text1"/>
          <w:kern w:val="0"/>
          <w:sz w:val="32"/>
          <w:szCs w:val="32"/>
          <w:shd w:val="clear" w:color="auto" w:fill="FFFFFF"/>
          <w:lang w:bidi="ar"/>
        </w:rPr>
        <w:t xml:space="preserve"> </w:t>
      </w:r>
    </w:p>
    <w:p w14:paraId="1F37DC05" w14:textId="77777777" w:rsidR="00C279DE" w:rsidRDefault="005D0A04">
      <w:pPr>
        <w:widowControl/>
        <w:spacing w:line="560" w:lineRule="exact"/>
        <w:ind w:firstLineChars="200" w:firstLine="640"/>
        <w:jc w:val="left"/>
        <w:rPr>
          <w:rFonts w:ascii="仿宋" w:eastAsia="仿宋" w:hAnsi="仿宋" w:cs="仿宋"/>
          <w:color w:val="000000" w:themeColor="text1"/>
          <w:kern w:val="0"/>
          <w:sz w:val="32"/>
          <w:szCs w:val="32"/>
          <w:shd w:val="clear" w:color="auto" w:fill="FFFFFF"/>
          <w:lang w:bidi="ar"/>
        </w:rPr>
      </w:pPr>
      <w:r>
        <w:rPr>
          <w:rFonts w:ascii="仿宋" w:eastAsia="仿宋" w:hAnsi="仿宋" w:cs="仿宋"/>
          <w:color w:val="000000" w:themeColor="text1"/>
          <w:kern w:val="0"/>
          <w:sz w:val="32"/>
          <w:szCs w:val="32"/>
          <w:shd w:val="clear" w:color="auto" w:fill="FFFFFF"/>
          <w:lang w:bidi="ar"/>
        </w:rPr>
        <w:t xml:space="preserve">电话:18500370917 电子邮箱:dxb@bjyouth.gov.cn </w:t>
      </w:r>
    </w:p>
    <w:p w14:paraId="3D0062BD" w14:textId="77777777" w:rsidR="00C279DE" w:rsidRDefault="00C279DE">
      <w:pPr>
        <w:spacing w:line="560" w:lineRule="exact"/>
        <w:ind w:firstLineChars="200" w:firstLine="640"/>
        <w:rPr>
          <w:rFonts w:ascii="仿宋" w:eastAsia="仿宋" w:hAnsi="仿宋" w:cs="仿宋"/>
          <w:color w:val="000000" w:themeColor="text1"/>
          <w:sz w:val="32"/>
          <w:szCs w:val="32"/>
        </w:rPr>
      </w:pPr>
    </w:p>
    <w:p w14:paraId="52D8CBF8" w14:textId="77777777" w:rsidR="00C279DE" w:rsidRDefault="00C279DE">
      <w:pPr>
        <w:spacing w:line="560" w:lineRule="exact"/>
        <w:ind w:firstLineChars="200" w:firstLine="640"/>
        <w:rPr>
          <w:rFonts w:ascii="仿宋" w:eastAsia="仿宋" w:hAnsi="仿宋" w:cs="仿宋"/>
          <w:color w:val="000000" w:themeColor="text1"/>
          <w:sz w:val="32"/>
          <w:szCs w:val="32"/>
        </w:rPr>
      </w:pPr>
    </w:p>
    <w:p w14:paraId="6215C4BB" w14:textId="77777777" w:rsidR="00C279DE" w:rsidRDefault="00C279DE">
      <w:pPr>
        <w:spacing w:line="560" w:lineRule="exact"/>
        <w:ind w:firstLineChars="200" w:firstLine="640"/>
        <w:rPr>
          <w:rFonts w:ascii="仿宋" w:eastAsia="仿宋" w:hAnsi="仿宋" w:cs="仿宋"/>
          <w:color w:val="000000" w:themeColor="text1"/>
          <w:sz w:val="32"/>
          <w:szCs w:val="32"/>
        </w:rPr>
      </w:pPr>
    </w:p>
    <w:p w14:paraId="78291964" w14:textId="77777777" w:rsidR="00C279DE" w:rsidRDefault="00C279DE">
      <w:pPr>
        <w:spacing w:line="560" w:lineRule="exact"/>
        <w:ind w:firstLineChars="200" w:firstLine="640"/>
        <w:rPr>
          <w:rFonts w:ascii="仿宋" w:eastAsia="仿宋" w:hAnsi="仿宋" w:cs="仿宋"/>
          <w:color w:val="000000" w:themeColor="text1"/>
          <w:sz w:val="32"/>
          <w:szCs w:val="32"/>
        </w:rPr>
      </w:pPr>
    </w:p>
    <w:p w14:paraId="5BBFFAE7" w14:textId="77777777" w:rsidR="00C279DE" w:rsidRDefault="00C279DE">
      <w:pPr>
        <w:spacing w:line="560" w:lineRule="exact"/>
        <w:rPr>
          <w:rFonts w:ascii="仿宋" w:eastAsia="仿宋" w:hAnsi="仿宋" w:cs="仿宋"/>
          <w:color w:val="000000" w:themeColor="text1"/>
          <w:sz w:val="32"/>
          <w:szCs w:val="32"/>
        </w:rPr>
      </w:pPr>
    </w:p>
    <w:p w14:paraId="6F094735" w14:textId="77777777" w:rsidR="00C279DE" w:rsidRDefault="00C279DE">
      <w:pPr>
        <w:spacing w:line="560" w:lineRule="exact"/>
        <w:rPr>
          <w:rFonts w:ascii="仿宋" w:eastAsia="仿宋" w:hAnsi="仿宋" w:cs="仿宋"/>
          <w:color w:val="000000" w:themeColor="text1"/>
          <w:sz w:val="32"/>
          <w:szCs w:val="32"/>
        </w:rPr>
      </w:pPr>
    </w:p>
    <w:p w14:paraId="51FDAD8B" w14:textId="77777777" w:rsidR="00C279DE" w:rsidRDefault="00C279DE">
      <w:pPr>
        <w:spacing w:line="560" w:lineRule="exact"/>
        <w:rPr>
          <w:rFonts w:ascii="仿宋" w:eastAsia="仿宋" w:hAnsi="仿宋" w:cs="仿宋"/>
          <w:color w:val="000000" w:themeColor="text1"/>
          <w:sz w:val="32"/>
          <w:szCs w:val="32"/>
        </w:rPr>
      </w:pPr>
    </w:p>
    <w:p w14:paraId="0BF79FEA" w14:textId="77777777" w:rsidR="00C279DE" w:rsidRDefault="00C279DE">
      <w:pPr>
        <w:spacing w:line="560" w:lineRule="exact"/>
        <w:rPr>
          <w:rFonts w:ascii="仿宋" w:eastAsia="仿宋" w:hAnsi="仿宋" w:cs="仿宋"/>
          <w:color w:val="000000" w:themeColor="text1"/>
          <w:sz w:val="32"/>
          <w:szCs w:val="32"/>
        </w:rPr>
      </w:pPr>
    </w:p>
    <w:p w14:paraId="35BE957F" w14:textId="77777777" w:rsidR="00C279DE" w:rsidRDefault="00C279DE">
      <w:pPr>
        <w:spacing w:line="560" w:lineRule="exact"/>
        <w:rPr>
          <w:rFonts w:ascii="仿宋" w:eastAsia="仿宋" w:hAnsi="仿宋" w:cs="仿宋"/>
          <w:color w:val="000000" w:themeColor="text1"/>
          <w:sz w:val="32"/>
          <w:szCs w:val="32"/>
        </w:rPr>
      </w:pPr>
    </w:p>
    <w:p w14:paraId="6B79F988" w14:textId="77777777" w:rsidR="00C279DE" w:rsidRDefault="00C279DE">
      <w:pPr>
        <w:spacing w:line="560" w:lineRule="exact"/>
        <w:rPr>
          <w:rFonts w:ascii="仿宋" w:eastAsia="仿宋" w:hAnsi="仿宋" w:cs="仿宋"/>
          <w:color w:val="000000" w:themeColor="text1"/>
          <w:sz w:val="32"/>
          <w:szCs w:val="32"/>
        </w:rPr>
      </w:pPr>
    </w:p>
    <w:p w14:paraId="4166D2CA" w14:textId="77777777" w:rsidR="00C279DE" w:rsidRDefault="00C279DE">
      <w:pPr>
        <w:spacing w:line="560" w:lineRule="exact"/>
        <w:rPr>
          <w:rFonts w:ascii="仿宋" w:eastAsia="仿宋" w:hAnsi="仿宋" w:cs="仿宋"/>
          <w:color w:val="000000" w:themeColor="text1"/>
          <w:sz w:val="32"/>
          <w:szCs w:val="32"/>
        </w:rPr>
      </w:pPr>
    </w:p>
    <w:p w14:paraId="20B156F1" w14:textId="77777777" w:rsidR="00C279DE" w:rsidRDefault="00C279DE">
      <w:pPr>
        <w:spacing w:line="560" w:lineRule="exact"/>
        <w:rPr>
          <w:rFonts w:ascii="仿宋" w:eastAsia="仿宋" w:hAnsi="仿宋" w:cs="仿宋"/>
          <w:color w:val="000000" w:themeColor="text1"/>
          <w:sz w:val="32"/>
          <w:szCs w:val="32"/>
        </w:rPr>
      </w:pPr>
    </w:p>
    <w:p w14:paraId="4E6120EF" w14:textId="77777777" w:rsidR="00C279DE" w:rsidRDefault="00C279DE">
      <w:pPr>
        <w:spacing w:line="560" w:lineRule="exact"/>
        <w:rPr>
          <w:rFonts w:ascii="仿宋" w:eastAsia="仿宋" w:hAnsi="仿宋" w:cs="仿宋"/>
          <w:color w:val="000000" w:themeColor="text1"/>
          <w:sz w:val="32"/>
          <w:szCs w:val="32"/>
        </w:rPr>
      </w:pPr>
    </w:p>
    <w:p w14:paraId="7F39524D" w14:textId="77777777" w:rsidR="00C279DE" w:rsidRDefault="00C279DE">
      <w:pPr>
        <w:spacing w:line="560" w:lineRule="exact"/>
        <w:rPr>
          <w:rFonts w:ascii="仿宋" w:eastAsia="仿宋" w:hAnsi="仿宋" w:cs="仿宋"/>
          <w:color w:val="000000" w:themeColor="text1"/>
          <w:sz w:val="32"/>
          <w:szCs w:val="32"/>
        </w:rPr>
      </w:pPr>
    </w:p>
    <w:p w14:paraId="5517603D" w14:textId="77777777" w:rsidR="00C279DE" w:rsidRPr="00FF6E89" w:rsidRDefault="00C279DE">
      <w:pPr>
        <w:spacing w:line="560" w:lineRule="exact"/>
        <w:rPr>
          <w:rFonts w:ascii="仿宋" w:eastAsia="仿宋" w:hAnsi="仿宋" w:cs="仿宋"/>
          <w:color w:val="000000" w:themeColor="text1"/>
          <w:sz w:val="32"/>
          <w:szCs w:val="32"/>
        </w:rPr>
      </w:pPr>
    </w:p>
    <w:sectPr w:rsidR="00C279DE" w:rsidRPr="00FF6E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FA14A" w14:textId="77777777" w:rsidR="00040F28" w:rsidRDefault="00040F28" w:rsidP="009526C5">
      <w:r>
        <w:separator/>
      </w:r>
    </w:p>
  </w:endnote>
  <w:endnote w:type="continuationSeparator" w:id="0">
    <w:p w14:paraId="0477492F" w14:textId="77777777" w:rsidR="00040F28" w:rsidRDefault="00040F28" w:rsidP="0095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E42F8" w14:textId="77777777" w:rsidR="00040F28" w:rsidRDefault="00040F28" w:rsidP="009526C5">
      <w:r>
        <w:separator/>
      </w:r>
    </w:p>
  </w:footnote>
  <w:footnote w:type="continuationSeparator" w:id="0">
    <w:p w14:paraId="79D37AE2" w14:textId="77777777" w:rsidR="00040F28" w:rsidRDefault="00040F28" w:rsidP="00952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376326"/>
    <w:multiLevelType w:val="singleLevel"/>
    <w:tmpl w:val="EB376326"/>
    <w:lvl w:ilvl="0">
      <w:start w:val="1"/>
      <w:numFmt w:val="chineseCounting"/>
      <w:suff w:val="nothing"/>
      <w:lvlText w:val="%1、"/>
      <w:lvlJc w:val="left"/>
      <w:rPr>
        <w:rFonts w:hint="eastAsia"/>
      </w:rPr>
    </w:lvl>
  </w:abstractNum>
  <w:abstractNum w:abstractNumId="1" w15:restartNumberingAfterBreak="0">
    <w:nsid w:val="1F903A8F"/>
    <w:multiLevelType w:val="singleLevel"/>
    <w:tmpl w:val="1F903A8F"/>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DE"/>
    <w:rsid w:val="00040F28"/>
    <w:rsid w:val="005D0A04"/>
    <w:rsid w:val="009526C5"/>
    <w:rsid w:val="00C279DE"/>
    <w:rsid w:val="00FF6E89"/>
    <w:rsid w:val="0D1F1477"/>
    <w:rsid w:val="194A79C5"/>
    <w:rsid w:val="1D2863E1"/>
    <w:rsid w:val="24046174"/>
    <w:rsid w:val="2B9574FB"/>
    <w:rsid w:val="2E4C0B66"/>
    <w:rsid w:val="2FFE156C"/>
    <w:rsid w:val="323D14A0"/>
    <w:rsid w:val="47D07D42"/>
    <w:rsid w:val="54F71E64"/>
    <w:rsid w:val="561979F3"/>
    <w:rsid w:val="58C90BA6"/>
    <w:rsid w:val="5AD14EDA"/>
    <w:rsid w:val="70E21968"/>
    <w:rsid w:val="7CD8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73AAB"/>
  <w15:docId w15:val="{E902E569-E2F4-411E-B475-334F896F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282828"/>
      <w:u w:val="none"/>
    </w:rPr>
  </w:style>
  <w:style w:type="character" w:styleId="a6">
    <w:name w:val="Hyperlink"/>
    <w:basedOn w:val="a0"/>
    <w:rPr>
      <w:color w:val="282828"/>
      <w:u w:val="none"/>
    </w:rPr>
  </w:style>
  <w:style w:type="paragraph" w:styleId="a7">
    <w:name w:val="header"/>
    <w:basedOn w:val="a"/>
    <w:link w:val="a8"/>
    <w:rsid w:val="009526C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526C5"/>
    <w:rPr>
      <w:rFonts w:asciiTheme="minorHAnsi" w:eastAsiaTheme="minorEastAsia" w:hAnsiTheme="minorHAnsi" w:cstheme="minorBidi"/>
      <w:kern w:val="2"/>
      <w:sz w:val="18"/>
      <w:szCs w:val="18"/>
    </w:rPr>
  </w:style>
  <w:style w:type="paragraph" w:styleId="a9">
    <w:name w:val="footer"/>
    <w:basedOn w:val="a"/>
    <w:link w:val="aa"/>
    <w:rsid w:val="009526C5"/>
    <w:pPr>
      <w:tabs>
        <w:tab w:val="center" w:pos="4153"/>
        <w:tab w:val="right" w:pos="8306"/>
      </w:tabs>
      <w:snapToGrid w:val="0"/>
      <w:jc w:val="left"/>
    </w:pPr>
    <w:rPr>
      <w:sz w:val="18"/>
      <w:szCs w:val="18"/>
    </w:rPr>
  </w:style>
  <w:style w:type="character" w:customStyle="1" w:styleId="aa">
    <w:name w:val="页脚 字符"/>
    <w:basedOn w:val="a0"/>
    <w:link w:val="a9"/>
    <w:rsid w:val="009526C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21457;&#36865;&#33267;dxb@bjyouth.gov.cn&#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Administrator.USER-20190320WJ</dc:creator>
  <cp:lastModifiedBy>wang shuolin</cp:lastModifiedBy>
  <cp:revision>3</cp:revision>
  <dcterms:created xsi:type="dcterms:W3CDTF">2020-10-29T08:59:00Z</dcterms:created>
  <dcterms:modified xsi:type="dcterms:W3CDTF">2020-10-29T08:59:00Z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