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D0" w:rsidRPr="00E760D0" w:rsidRDefault="00E760D0" w:rsidP="00E760D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760D0">
        <w:rPr>
          <w:rFonts w:ascii="方正小标宋简体" w:eastAsia="方正小标宋简体" w:hint="eastAsia"/>
          <w:sz w:val="36"/>
          <w:szCs w:val="36"/>
        </w:rPr>
        <w:t>课程表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854"/>
        <w:gridCol w:w="6723"/>
      </w:tblGrid>
      <w:tr w:rsidR="00E760D0" w:rsidTr="00E760D0">
        <w:trPr>
          <w:trHeight w:val="516"/>
          <w:jc w:val="center"/>
        </w:trPr>
        <w:tc>
          <w:tcPr>
            <w:tcW w:w="1411" w:type="dxa"/>
            <w:vAlign w:val="center"/>
          </w:tcPr>
          <w:p w:rsidR="00E760D0" w:rsidRPr="00E760D0" w:rsidRDefault="00E760D0" w:rsidP="00E760D0">
            <w:pPr>
              <w:pStyle w:val="a3"/>
              <w:topLinePunct/>
              <w:spacing w:line="460" w:lineRule="exact"/>
              <w:jc w:val="center"/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</w:pPr>
            <w:r w:rsidRPr="00E760D0"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854" w:type="dxa"/>
            <w:vAlign w:val="center"/>
          </w:tcPr>
          <w:p w:rsidR="00E760D0" w:rsidRPr="00E760D0" w:rsidRDefault="00E760D0" w:rsidP="00E760D0">
            <w:pPr>
              <w:pStyle w:val="a3"/>
              <w:topLinePunct/>
              <w:spacing w:line="460" w:lineRule="exact"/>
              <w:jc w:val="center"/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</w:pPr>
            <w:r w:rsidRPr="00E760D0"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6723" w:type="dxa"/>
          </w:tcPr>
          <w:p w:rsidR="00E760D0" w:rsidRDefault="00E760D0" w:rsidP="00E760D0">
            <w:pPr>
              <w:pStyle w:val="a3"/>
              <w:topLinePunct/>
              <w:spacing w:line="460" w:lineRule="exact"/>
              <w:jc w:val="center"/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课程内容/主讲人</w:t>
            </w:r>
          </w:p>
        </w:tc>
      </w:tr>
      <w:tr w:rsidR="00E760D0" w:rsidTr="00E760D0">
        <w:trPr>
          <w:trHeight w:val="516"/>
          <w:jc w:val="center"/>
        </w:trPr>
        <w:tc>
          <w:tcPr>
            <w:tcW w:w="1411" w:type="dxa"/>
            <w:vAlign w:val="center"/>
          </w:tcPr>
          <w:p w:rsidR="00E760D0" w:rsidRDefault="00E760D0" w:rsidP="00C5347B">
            <w:pPr>
              <w:pStyle w:val="a3"/>
              <w:topLinePunct/>
              <w:spacing w:line="460" w:lineRule="exact"/>
              <w:jc w:val="center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月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26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日</w:t>
            </w:r>
          </w:p>
        </w:tc>
        <w:tc>
          <w:tcPr>
            <w:tcW w:w="1854" w:type="dxa"/>
            <w:vAlign w:val="center"/>
          </w:tcPr>
          <w:p w:rsidR="00E760D0" w:rsidRDefault="00E760D0" w:rsidP="00C5347B">
            <w:pPr>
              <w:pStyle w:val="a3"/>
              <w:topLinePunct/>
              <w:spacing w:line="460" w:lineRule="exac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19:30-21:30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jc w:val="center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（周日）</w:t>
            </w:r>
          </w:p>
        </w:tc>
        <w:tc>
          <w:tcPr>
            <w:tcW w:w="6723" w:type="dxa"/>
          </w:tcPr>
          <w:p w:rsidR="00E760D0" w:rsidRDefault="00E760D0" w:rsidP="00C5347B">
            <w:pPr>
              <w:pStyle w:val="a3"/>
              <w:topLinePunct/>
              <w:spacing w:line="460" w:lineRule="exact"/>
              <w:rPr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课程</w:t>
            </w: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内容：高校课程</w:t>
            </w:r>
            <w:proofErr w:type="gramStart"/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思政及其</w:t>
            </w:r>
            <w:proofErr w:type="gramEnd"/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教学设计的探究与实践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教育逻辑：高校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“课程思政”与“思政课程”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课程逻辑：“课程思政”的目标、内容和方法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教学逻辑：教</w:t>
            </w:r>
            <w:bookmarkStart w:id="0" w:name="_GoBack"/>
            <w:bookmarkEnd w:id="0"/>
            <w:r>
              <w:rPr>
                <w:rFonts w:ascii="宋体" w:hAnsi="宋体" w:hint="eastAsia"/>
                <w:spacing w:val="6"/>
                <w:sz w:val="28"/>
                <w:szCs w:val="28"/>
              </w:rPr>
              <w:t>学结构、教学模式及其师生关系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rFonts w:ascii="宋体" w:hAnsi="宋体" w:hint="eastAsia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（不同学科背景下</w:t>
            </w:r>
            <w:proofErr w:type="gramStart"/>
            <w:r>
              <w:rPr>
                <w:rFonts w:ascii="宋体" w:hAnsi="宋体" w:hint="eastAsia"/>
                <w:spacing w:val="6"/>
                <w:sz w:val="28"/>
                <w:szCs w:val="28"/>
              </w:rPr>
              <w:t>课程思政的</w:t>
            </w:r>
            <w:proofErr w:type="gramEnd"/>
            <w:r>
              <w:rPr>
                <w:rFonts w:ascii="宋体" w:hAnsi="宋体" w:hint="eastAsia"/>
                <w:spacing w:val="6"/>
                <w:sz w:val="28"/>
                <w:szCs w:val="28"/>
              </w:rPr>
              <w:t>教学设计、案例分析）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</w:rPr>
            </w:pPr>
          </w:p>
          <w:p w:rsidR="00362F8C" w:rsidRDefault="00E760D0" w:rsidP="00906813">
            <w:pPr>
              <w:topLinePunct/>
              <w:spacing w:line="460" w:lineRule="exact"/>
              <w:rPr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主讲人：李</w:t>
            </w:r>
            <w:r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梁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博士，教授，博导，上海交通大学马克思主义学院。曾经获得“全国优秀教师”、“全国高校优秀思想政治理论课教师”、“宝钢优秀教师奖”、首届全国高校思想政治理论课教学能手、首届全国高校思想政治理论课教学展示活动特等奖等荣誉称号。参与课程思政、</w:t>
            </w:r>
            <w:proofErr w:type="gramStart"/>
            <w:r>
              <w:rPr>
                <w:rFonts w:ascii="宋体" w:hAnsi="宋体" w:hint="eastAsia"/>
                <w:spacing w:val="6"/>
                <w:sz w:val="28"/>
                <w:szCs w:val="28"/>
              </w:rPr>
              <w:t>思政课程</w:t>
            </w:r>
            <w:proofErr w:type="gramEnd"/>
            <w:r>
              <w:rPr>
                <w:rFonts w:ascii="宋体" w:hAnsi="宋体" w:hint="eastAsia"/>
                <w:spacing w:val="6"/>
                <w:sz w:val="28"/>
                <w:szCs w:val="28"/>
              </w:rPr>
              <w:t>的教改成果分别获得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2018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和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2014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年国家级教学成果奖一、二等奖。中宣部、教育部“全国高校思想政治理论课骨干教师研修班”主讲教师。上海市首批高校思想政治理论课名师工作室——李梁工作室主持人。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年“全国高校优秀思想政治理论课示范课百人巡讲团”成员。李梁老师曾入围“上海教育年度新闻人物”和“中国教育年度新闻人物”评选活动并获奖，被媒体称为“关心、支持、奉献教育事业，影响、推进教育事业改革和发展的人物”，《人民日报》、《光明日报》、《中国教育报》、东方卫视、中央电视台等媒体多次对其先进事迹进行专题报道。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年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月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日，作为上海市教师代表之一，出席了习近平总书记主持召开的学校思想政治理论课教师座谈会。</w:t>
            </w:r>
          </w:p>
        </w:tc>
      </w:tr>
      <w:tr w:rsidR="00E760D0" w:rsidTr="00E760D0">
        <w:trPr>
          <w:trHeight w:val="683"/>
          <w:jc w:val="center"/>
        </w:trPr>
        <w:tc>
          <w:tcPr>
            <w:tcW w:w="1411" w:type="dxa"/>
            <w:vAlign w:val="center"/>
          </w:tcPr>
          <w:p w:rsidR="00E760D0" w:rsidRPr="00E760D0" w:rsidRDefault="00E760D0" w:rsidP="00E760D0">
            <w:pPr>
              <w:pStyle w:val="a3"/>
              <w:topLinePunct/>
              <w:spacing w:line="460" w:lineRule="exact"/>
              <w:jc w:val="center"/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</w:pPr>
            <w:r w:rsidRPr="00E760D0"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854" w:type="dxa"/>
            <w:vAlign w:val="center"/>
          </w:tcPr>
          <w:p w:rsidR="00E760D0" w:rsidRPr="00E760D0" w:rsidRDefault="00E760D0" w:rsidP="00E760D0">
            <w:pPr>
              <w:pStyle w:val="a3"/>
              <w:topLinePunct/>
              <w:spacing w:line="460" w:lineRule="exact"/>
              <w:jc w:val="center"/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</w:pPr>
            <w:r w:rsidRPr="00E760D0"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6723" w:type="dxa"/>
            <w:vAlign w:val="center"/>
          </w:tcPr>
          <w:p w:rsidR="00E760D0" w:rsidRDefault="00E760D0" w:rsidP="00E760D0">
            <w:pPr>
              <w:pStyle w:val="a3"/>
              <w:topLinePunct/>
              <w:spacing w:line="460" w:lineRule="exact"/>
              <w:jc w:val="center"/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课程内容/主讲人</w:t>
            </w:r>
          </w:p>
        </w:tc>
      </w:tr>
      <w:tr w:rsidR="00E760D0" w:rsidTr="00E760D0">
        <w:trPr>
          <w:trHeight w:val="683"/>
          <w:jc w:val="center"/>
        </w:trPr>
        <w:tc>
          <w:tcPr>
            <w:tcW w:w="1411" w:type="dxa"/>
            <w:vAlign w:val="center"/>
          </w:tcPr>
          <w:p w:rsidR="00E760D0" w:rsidRDefault="00E760D0" w:rsidP="00C5347B">
            <w:pPr>
              <w:pStyle w:val="a3"/>
              <w:topLinePunct/>
              <w:spacing w:line="460" w:lineRule="exact"/>
              <w:jc w:val="center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月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27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日</w:t>
            </w:r>
          </w:p>
        </w:tc>
        <w:tc>
          <w:tcPr>
            <w:tcW w:w="1854" w:type="dxa"/>
            <w:vAlign w:val="center"/>
          </w:tcPr>
          <w:p w:rsidR="00E760D0" w:rsidRDefault="00E760D0" w:rsidP="00C5347B">
            <w:pPr>
              <w:pStyle w:val="a3"/>
              <w:topLinePunct/>
              <w:spacing w:line="460" w:lineRule="exac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/>
                <w:spacing w:val="6"/>
                <w:sz w:val="28"/>
                <w:szCs w:val="28"/>
              </w:rPr>
              <w:t>19:30-21:30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jc w:val="center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（周一）</w:t>
            </w:r>
          </w:p>
        </w:tc>
        <w:tc>
          <w:tcPr>
            <w:tcW w:w="6723" w:type="dxa"/>
          </w:tcPr>
          <w:p w:rsidR="00E760D0" w:rsidRDefault="00E760D0" w:rsidP="00C5347B">
            <w:pPr>
              <w:pStyle w:val="a3"/>
              <w:topLinePunct/>
              <w:spacing w:line="460" w:lineRule="exact"/>
              <w:rPr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课程</w:t>
            </w: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内容：</w:t>
            </w: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  <w:lang w:val="zh-CN"/>
              </w:rPr>
              <w:t>经济学原理</w:t>
            </w:r>
            <w:proofErr w:type="gramStart"/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  <w:lang w:val="zh-CN"/>
              </w:rPr>
              <w:t>课程思政的</w:t>
            </w:r>
            <w:proofErr w:type="gramEnd"/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  <w:lang w:val="zh-CN"/>
              </w:rPr>
              <w:t>初步实践：理念与方法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pacing w:val="6"/>
                <w:sz w:val="28"/>
                <w:szCs w:val="28"/>
                <w:lang w:val="zh-CN"/>
              </w:rPr>
              <w:t>1.</w:t>
            </w:r>
            <w:r>
              <w:rPr>
                <w:rFonts w:ascii="宋体" w:hAnsi="宋体" w:hint="eastAsia"/>
                <w:spacing w:val="6"/>
                <w:sz w:val="28"/>
                <w:szCs w:val="28"/>
                <w:lang w:val="zh-CN"/>
              </w:rPr>
              <w:t>国内外宏观经济形势与课程思政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pacing w:val="6"/>
                <w:sz w:val="28"/>
                <w:szCs w:val="28"/>
                <w:lang w:val="zh-CN"/>
              </w:rPr>
              <w:t>2.</w:t>
            </w:r>
            <w:r>
              <w:rPr>
                <w:rFonts w:ascii="宋体" w:hAnsi="宋体" w:hint="eastAsia"/>
                <w:spacing w:val="6"/>
                <w:sz w:val="28"/>
                <w:szCs w:val="28"/>
                <w:lang w:val="zh-CN"/>
              </w:rPr>
              <w:t>面授课程如何课程思政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pacing w:val="6"/>
                <w:sz w:val="28"/>
                <w:szCs w:val="28"/>
                <w:lang w:val="zh-CN"/>
              </w:rPr>
              <w:t>3.</w:t>
            </w:r>
            <w:r>
              <w:rPr>
                <w:rFonts w:ascii="宋体" w:hAnsi="宋体" w:hint="eastAsia"/>
                <w:spacing w:val="6"/>
                <w:sz w:val="28"/>
                <w:szCs w:val="28"/>
                <w:lang w:val="zh-CN"/>
              </w:rPr>
              <w:t>混合式教学如何课程思政</w:t>
            </w:r>
          </w:p>
          <w:p w:rsidR="00E760D0" w:rsidRDefault="00E760D0" w:rsidP="00C5347B">
            <w:pPr>
              <w:pStyle w:val="a3"/>
              <w:topLinePunct/>
              <w:spacing w:line="460" w:lineRule="exact"/>
              <w:rPr>
                <w:spacing w:val="6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pacing w:val="6"/>
                <w:sz w:val="28"/>
                <w:szCs w:val="28"/>
                <w:lang w:val="zh-CN"/>
              </w:rPr>
              <w:t>4.</w:t>
            </w:r>
            <w:proofErr w:type="gramStart"/>
            <w:r>
              <w:rPr>
                <w:rFonts w:ascii="宋体" w:hAnsi="宋体" w:hint="eastAsia"/>
                <w:spacing w:val="6"/>
                <w:sz w:val="28"/>
                <w:szCs w:val="28"/>
                <w:lang w:val="zh-CN"/>
              </w:rPr>
              <w:t>慕课如何</w:t>
            </w:r>
            <w:proofErr w:type="gramEnd"/>
            <w:r>
              <w:rPr>
                <w:rFonts w:ascii="宋体" w:hAnsi="宋体" w:hint="eastAsia"/>
                <w:spacing w:val="6"/>
                <w:sz w:val="28"/>
                <w:szCs w:val="28"/>
                <w:lang w:val="zh-CN"/>
              </w:rPr>
              <w:t>课程思政</w:t>
            </w:r>
          </w:p>
          <w:p w:rsidR="00E760D0" w:rsidRDefault="00E760D0" w:rsidP="00C5347B">
            <w:pPr>
              <w:topLinePunct/>
              <w:spacing w:line="460" w:lineRule="exact"/>
              <w:rPr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主讲人：靳卫萍</w:t>
            </w:r>
            <w:r>
              <w:rPr>
                <w:rFonts w:ascii="宋体" w:hAnsi="宋体"/>
                <w:b/>
                <w:bCs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清华大学社会科学学院副教授、清华大学社科学院政治经济学研究中心秘书长、宏观经济研究部主任。美国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UMASS Amherst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分校经济系访问学者。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主要讲授《经济学原理》、《中级宏观经济学》、《中国经济分析》、《中国宏观经济分析》、《生活中的经济学》、《马克思主义政治经济学与西方经济学：理论与实践》（清华大学挑战课）等课程。其中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2018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年《生活中的经济学》获选全校推荐选修课程；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年清华大学</w:t>
            </w:r>
            <w:proofErr w:type="gramStart"/>
            <w:r>
              <w:rPr>
                <w:rFonts w:ascii="宋体" w:hAnsi="宋体" w:hint="eastAsia"/>
                <w:spacing w:val="6"/>
                <w:sz w:val="28"/>
                <w:szCs w:val="28"/>
              </w:rPr>
              <w:t>优秀慕课奖</w:t>
            </w:r>
            <w:proofErr w:type="gramEnd"/>
            <w:r>
              <w:rPr>
                <w:rFonts w:ascii="宋体" w:hAnsi="宋体" w:hint="eastAsia"/>
                <w:spacing w:val="6"/>
                <w:sz w:val="28"/>
                <w:szCs w:val="28"/>
              </w:rPr>
              <w:t>（《经济学原理上、下》）。先后获得清华大学优秀班主任一等奖（</w:t>
            </w:r>
            <w:r>
              <w:rPr>
                <w:rFonts w:ascii="宋体" w:hAnsi="宋体"/>
                <w:spacing w:val="6"/>
                <w:sz w:val="28"/>
                <w:szCs w:val="28"/>
              </w:rPr>
              <w:t>2015,2019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）、唐立新奖教金、清华大学教学基本功大赛一等奖，北京市第十届教学基本功大赛优秀奖、优秀教案奖、清华大学本科生教学改革项目两项。</w:t>
            </w:r>
          </w:p>
        </w:tc>
      </w:tr>
    </w:tbl>
    <w:p w:rsidR="00E760D0" w:rsidRPr="00E760D0" w:rsidRDefault="00E760D0"/>
    <w:sectPr w:rsidR="00E760D0" w:rsidRPr="00E760D0" w:rsidSect="00906813">
      <w:pgSz w:w="11906" w:h="16838"/>
      <w:pgMar w:top="241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D0"/>
    <w:rsid w:val="00306000"/>
    <w:rsid w:val="00362F8C"/>
    <w:rsid w:val="00906813"/>
    <w:rsid w:val="009C0C5D"/>
    <w:rsid w:val="00E760D0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无间距"/>
    <w:uiPriority w:val="1"/>
    <w:unhideWhenUsed/>
    <w:qFormat/>
    <w:rsid w:val="00E760D0"/>
    <w:pPr>
      <w:widowControl w:val="0"/>
      <w:jc w:val="both"/>
    </w:pPr>
    <w:rPr>
      <w:rFonts w:ascii="Times New Roman" w:eastAsia="宋体" w:hAnsi="Times New Roman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无间距"/>
    <w:uiPriority w:val="1"/>
    <w:unhideWhenUsed/>
    <w:qFormat/>
    <w:rsid w:val="00E760D0"/>
    <w:pPr>
      <w:widowControl w:val="0"/>
      <w:jc w:val="both"/>
    </w:pPr>
    <w:rPr>
      <w:rFonts w:ascii="Times New Roman" w:eastAsia="宋体" w:hAnsi="Times New Roman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3</cp:revision>
  <dcterms:created xsi:type="dcterms:W3CDTF">2020-07-22T08:28:00Z</dcterms:created>
  <dcterms:modified xsi:type="dcterms:W3CDTF">2020-07-22T08:34:00Z</dcterms:modified>
</cp:coreProperties>
</file>