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附件1：202</w:t>
      </w:r>
      <w:r>
        <w:rPr>
          <w:rFonts w:hint="eastAsia"/>
          <w:sz w:val="28"/>
          <w:szCs w:val="32"/>
          <w:lang w:val="en-US" w:eastAsia="zh-CN"/>
        </w:rPr>
        <w:t>1</w:t>
      </w:r>
      <w:r>
        <w:rPr>
          <w:rFonts w:hint="eastAsia"/>
          <w:sz w:val="28"/>
          <w:szCs w:val="32"/>
        </w:rPr>
        <w:t>年立项国创项目计划名单</w:t>
      </w:r>
    </w:p>
    <w:tbl>
      <w:tblPr>
        <w:tblStyle w:val="2"/>
        <w:tblpPr w:leftFromText="180" w:rightFromText="180" w:vertAnchor="text" w:horzAnchor="page" w:tblpX="1146" w:tblpY="695"/>
        <w:tblOverlap w:val="never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87"/>
        <w:gridCol w:w="3025"/>
        <w:gridCol w:w="714"/>
        <w:gridCol w:w="1315"/>
        <w:gridCol w:w="1085"/>
        <w:gridCol w:w="1188"/>
      </w:tblGrid>
      <w:tr>
        <w:trPr>
          <w:trHeight w:val="5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3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项目级别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项目负责人姓名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31" w:rightChars="15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指导教师姓名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公园文创活动对文化活化的影响探究——以北京市属公园美食文创为例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“泛娱乐化”时代正确树立青少年价值观的思考研究——以选秀节目《青春有你3》倒奶事件为例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董思颖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北京市育龄女性三孩生育意愿及其影响因素研究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周天宇（新增成员）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城乡社区养老问题研究——基于山东、河北、云南、天津四地的实地调查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李鸿豫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非流动水域水资源防臭净化处理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赵崇儒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超大城市0-3岁婴幼儿民办照护机构的服务递送机制研究  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生命的律动——推进安全急救技能培训普及高校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后疫情时代随心飞产品对企业脱困的影响分析——以东航为例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菅阳阳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202112453009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“微星”八大群体咨询援助平台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  <w:t>终止项目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万佩欣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I～LAND心理文创设计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北京匠心甄选销售有限公司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和碧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工会多渠道“智慧服务”对新就业形态职工入会意愿的带动作用研究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多元化养老制度下，对意定监护实施问题研究——以社会工作视角探究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梁语璇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法学院+C2C模式下网约车司机的社会保险问题研究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代亚慧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火灾情景下大学生恐慌心理对应急疏散行为影响研究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  <w:t>终止项目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钟堂定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即时教育科技有限公司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翟向坤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马拉松及相关运动赛事安全评价指标体系的研究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新时代下劳动教育体系探索研究 --以中国劳动关系学院为例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何泽雕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202112453019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文驴旅行——您的一体化文旅助手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史鹏宇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新型职业危害因素对劳动者的身体影响调查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常语嫣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新业态从业人员工伤认定困境研究——以北京市海淀区外卖送餐员为例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靳乾坤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医路相伴工作室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曹会轲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劳动教育—校园鲜花超市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王鹤凝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王程羿,谢肖军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YOLO侦探事务所—一个服务于年轻人的一键导出式信息定制平台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刘雨馨--赵潼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北京市识尔社工服务中心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  <w:t>终止项目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谢娇娇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大学生报考公务员意愿分析——以中国劳动关系学院为例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林慧馨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大学生自我控制力对学业成绩影响———以北京高校大学生为例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多功能数智化外卖蜂巢自提柜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董嘉杰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202112453029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工会志愿服务现状调查研究——北京市职工运营服务中心为例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刘颖（换成员）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工作—生活平衡视角下的外卖平台站点人性化管理模式与策略研究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蒋元源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汉墨工坊——致力于书法推广和字体创新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谢娜娜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基于“互联网+”背景下医务社会工作发展创新性路径的研究——以北京市积水潭医院为例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马小懿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基于精确统计职业病人数的职业卫生管理模式的构建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程复滔（换题目）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徐桂芹（任国有）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202112453034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居民垃圾分类健康风险意识大数据调查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余奕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202112453035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老年创伤骨科医务社会工作个案服务体系建立——以北京市积水潭医院为例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曹嘉琦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王晓慧，李茵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202112453036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探究借助流媒体工作室打造文化IP的路径—以京剧文化为例  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  <w:t>终止项目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202112453037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探索社工介入家庭“数字反哺”的路径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刘佳颖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202112453038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文旅融合——新型诗词研学旅行研究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202112453039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鲜果森林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202112453040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校园自动化多功能蔬果销售自提柜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  <w:t>终止项目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202112453041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新能源汽车风险分析及控制研究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李相坛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202112453042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快递员职业风险研究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202112453043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医务社工介入患者家属焦虑情绪缓解的研究——以北京市积水潭医院社工服务为例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校级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蒋豪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吴建平,李茵</w:t>
            </w:r>
          </w:p>
        </w:tc>
      </w:tr>
    </w:tbl>
    <w:p>
      <w:pPr>
        <w:rPr>
          <w:sz w:val="28"/>
          <w:szCs w:val="32"/>
        </w:rPr>
      </w:pPr>
    </w:p>
    <w:p>
      <w:pPr>
        <w:jc w:val="both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20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sz w:val="24"/>
          <w:szCs w:val="28"/>
        </w:rPr>
        <w:t>年度延期</w:t>
      </w:r>
      <w:bookmarkStart w:id="1" w:name="_GoBack"/>
      <w:bookmarkEnd w:id="1"/>
      <w:bookmarkStart w:id="0" w:name="OLE_LINK6"/>
      <w:r>
        <w:rPr>
          <w:rFonts w:hint="eastAsia" w:ascii="黑体" w:hAnsi="黑体" w:eastAsia="黑体" w:cs="黑体"/>
          <w:sz w:val="24"/>
          <w:szCs w:val="28"/>
        </w:rPr>
        <w:t>大学生创新创业训练项目名单</w:t>
      </w:r>
    </w:p>
    <w:p>
      <w:pPr>
        <w:jc w:val="center"/>
        <w:rPr>
          <w:rFonts w:ascii="黑体" w:hAnsi="黑体" w:eastAsia="黑体" w:cs="黑体"/>
          <w:sz w:val="24"/>
          <w:szCs w:val="28"/>
        </w:rPr>
      </w:pPr>
    </w:p>
    <w:bookmarkEnd w:id="0"/>
    <w:tbl>
      <w:tblPr>
        <w:tblStyle w:val="2"/>
        <w:tblW w:w="87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588"/>
        <w:gridCol w:w="1616"/>
        <w:gridCol w:w="1131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202012453001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“研岸”考研信息平台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童升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202012453002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残疾儿童社会救助专业化服务递送机制研究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郭雨润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202012453003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城市老年人基于互联网的社交网络状况 调查研究——以北京市海淀区为例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张思雨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202012453007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当代大学生劳动观调查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莫海聪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202012453008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新业态从业人员参加工伤保险的困境研究——以外卖小哥为例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马雨骞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202012453010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新冠疫情下大学生就业质量研究—以中国劳动关系学院2020届本科毕业生为例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202012453020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不同年龄阶段的消费者对于民宿种类的选择 --以浙江湖州莫干山为例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孙琬钦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202012453031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基于电商平台下的产品营销公司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任子安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202012453033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酒店劳务平台的创建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刘林峰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202012453039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解万方程，您的专属定制教育管家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何聪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延期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769AE"/>
    <w:rsid w:val="04900FA9"/>
    <w:rsid w:val="128E2431"/>
    <w:rsid w:val="5E6B5A04"/>
    <w:rsid w:val="65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2008</Words>
  <Characters>2648</Characters>
  <Lines>0</Lines>
  <Paragraphs>0</Paragraphs>
  <TotalTime>14</TotalTime>
  <ScaleCrop>false</ScaleCrop>
  <LinksUpToDate>false</LinksUpToDate>
  <CharactersWithSpaces>2667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2022-04-06T07:34:00Z</dcterms:created>
  <dc:creator>赵大磊</dc:creator>
  <cp:lastModifiedBy>赵大磊</cp:lastModifiedBy>
  <dcterms:modified xsi:type="dcterms:W3CDTF">2022-04-06T08:45:11Z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81F54C8220024729A0DA844C8DD78BA2</vt:lpwstr>
  </property>
</Properties>
</file>