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282828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b/>
          <w:bCs/>
          <w:color w:val="282828"/>
          <w:kern w:val="36"/>
          <w:sz w:val="32"/>
          <w:szCs w:val="32"/>
        </w:rPr>
        <w:t>届本科生毕业论文年度工作安排表</w:t>
      </w:r>
    </w:p>
    <w:tbl>
      <w:tblPr>
        <w:tblStyle w:val="2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1913"/>
        <w:gridCol w:w="14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24"/>
                <w:szCs w:val="24"/>
              </w:rPr>
              <w:t>工作周次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24"/>
                <w:szCs w:val="24"/>
              </w:rPr>
              <w:t>截止时间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18"/>
                <w:szCs w:val="18"/>
                <w:lang w:val="en-US" w:eastAsia="zh-CN"/>
              </w:rPr>
              <w:t>根据实际情况进行调整</w:t>
            </w:r>
            <w:r>
              <w:rPr>
                <w:rFonts w:hint="eastAsia" w:ascii="宋体" w:hAnsi="宋体" w:eastAsia="宋体" w:cs="宋体"/>
                <w:b/>
                <w:bCs/>
                <w:color w:val="282828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一、论文组织：成立学院毕业论文领导小组的组成，并报送教务处备案。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本学期第1-6周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.10.16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二、选题：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确定论文选题，确认师生指导关系。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本学期第10周前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.11.13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三、开题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线上或者线下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：学生撰写开题报告，经指导教师、学院审核通过后，可开始撰写论文。学院填写《本科生毕业论文题目审核汇总表》和《本科生毕业论文题目报表》，报送教务处备案。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寒假之前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.12.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05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-2023.01.06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四、写作指导：学生撰写论文，指导教师指导论文，填写《本科生毕业论文教师指导记录》。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本学期第15周-下学期第1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.5.7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五、中期检查：学生撰写论文中期检查表，指导教师进行全面检查。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本学期第15周-下学期第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4.16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六、论文抄袭检测：学生在毕业论文管理系统中提交论文，经指导教师确认检测后即可进行检测。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下学期第1-10周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.5.7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七、论文评阅：指导教师和评阅教师评阅论文。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下学期第11周前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.5.14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八、答辩资格审核：学生提交答辩申请，指导教师审核学生答辩资格。学院填写《无答辩资格学生汇总表》，报教务处备案。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1周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.5.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八、答辩：成立学院毕业论文答辩委员会和答辩小组，组织学生进行答辩。学院填写《论文答辩安排表》，报送教务处备案。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下学期第11周前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.5.14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九、成绩评定：学院评定论文成绩，并填写《论文成绩报表》，报送教务处备案。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十、校级评优：经指导教师推荐、学院审核，教务处专家评选确定校级优秀论文。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十一、总结：学院毕业论文领导小组分专业总结毕业论文工作。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6.18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3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十二、存档：学院负责按《中国劳动关系学院本科毕业论文管理办法》进行材料归档。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下学期第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282828"/>
                <w:kern w:val="0"/>
                <w:sz w:val="24"/>
                <w:szCs w:val="24"/>
                <w:lang w:val="en-US" w:eastAsia="zh-CN"/>
              </w:rPr>
              <w:t>6.18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1FF521A1"/>
    <w:rsid w:val="1FF521A1"/>
    <w:rsid w:val="42703746"/>
    <w:rsid w:val="4B7F29E2"/>
    <w:rsid w:val="671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800</Characters>
  <Lines>0</Lines>
  <Paragraphs>0</Paragraphs>
  <TotalTime>21</TotalTime>
  <ScaleCrop>false</ScaleCrop>
  <LinksUpToDate>false</LinksUpToDate>
  <CharactersWithSpaces>800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赵大磊</dc:creator>
  <cp:lastModifiedBy>赵大磊</cp:lastModifiedBy>
  <cp:lastPrinted>2022-09-20T07:52:00Z</cp:lastPrinted>
  <dcterms:modified xsi:type="dcterms:W3CDTF">2022-09-21T09:44:09Z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C6D60BB6D8A8471ABB25F430B90CBBB3</vt:lpwstr>
  </property>
</Properties>
</file>