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3E47C01" w14:textId="5A535B35" w:rsidR="00EC2F38" w:rsidRDefault="00EC2F38" w:rsidP="00EC2F38">
      <w:pPr>
        <w:spacing w:line="360" w:lineRule="auto"/>
        <w:jc w:val="center"/>
        <w:rPr>
          <w:rFonts w:hint="eastAsia"/>
          <w:b/>
          <w:sz w:val="32"/>
          <w:szCs w:val="32"/>
        </w:rPr>
      </w:pPr>
      <w:r>
        <w:rPr>
          <w:rFonts w:hint="eastAsia"/>
          <w:b/>
          <w:sz w:val="32"/>
          <w:szCs w:val="32"/>
        </w:rPr>
        <w:t>202</w:t>
      </w:r>
      <w:r w:rsidR="003F2CFE">
        <w:rPr>
          <w:rFonts w:hint="eastAsia"/>
          <w:b/>
          <w:sz w:val="32"/>
          <w:szCs w:val="32"/>
        </w:rPr>
        <w:t>5</w:t>
      </w:r>
      <w:r>
        <w:rPr>
          <w:rFonts w:hint="eastAsia"/>
          <w:b/>
          <w:sz w:val="32"/>
          <w:szCs w:val="32"/>
        </w:rPr>
        <w:t>年中国劳动关系学院数学建模竞赛题目</w:t>
      </w:r>
    </w:p>
    <w:p w14:paraId="1F7616D8" w14:textId="4ADEE4E2" w:rsidR="00EC2F38" w:rsidRDefault="00EC2F38" w:rsidP="00EC2F38">
      <w:pPr>
        <w:jc w:val="center"/>
        <w:rPr>
          <w:rFonts w:ascii="华文楷体" w:eastAsia="华文楷体" w:hAnsi="华文楷体" w:hint="eastAsia"/>
          <w:sz w:val="28"/>
          <w:szCs w:val="28"/>
        </w:rPr>
      </w:pPr>
      <w:r>
        <w:rPr>
          <w:rFonts w:ascii="华文楷体" w:eastAsia="华文楷体" w:hAnsi="华文楷体" w:hint="eastAsia"/>
          <w:sz w:val="28"/>
          <w:szCs w:val="28"/>
        </w:rPr>
        <w:t>（请先阅读“数学建模竞赛论文格式规范”）</w:t>
      </w:r>
    </w:p>
    <w:p w14:paraId="10572647" w14:textId="458A374A" w:rsidR="00EC2F38" w:rsidRDefault="00EC2F38" w:rsidP="00EC2F38">
      <w:pPr>
        <w:adjustRightInd w:val="0"/>
        <w:snapToGrid w:val="0"/>
        <w:spacing w:line="240" w:lineRule="atLeast"/>
        <w:jc w:val="center"/>
        <w:rPr>
          <w:rFonts w:hint="eastAsia"/>
          <w:b/>
          <w:sz w:val="24"/>
        </w:rPr>
      </w:pPr>
      <w:r>
        <w:rPr>
          <w:b/>
          <w:noProof/>
          <w:sz w:val="20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C65AE81" wp14:editId="5CEB2F80">
                <wp:simplePos x="0" y="0"/>
                <wp:positionH relativeFrom="column">
                  <wp:posOffset>0</wp:posOffset>
                </wp:positionH>
                <wp:positionV relativeFrom="paragraph">
                  <wp:posOffset>93980</wp:posOffset>
                </wp:positionV>
                <wp:extent cx="6137910" cy="7620"/>
                <wp:effectExtent l="28575" t="36830" r="34290" b="31750"/>
                <wp:wrapNone/>
                <wp:docPr id="617952398" name="直接连接符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37910" cy="7620"/>
                        </a:xfrm>
                        <a:prstGeom prst="line">
                          <a:avLst/>
                        </a:prstGeom>
                        <a:noFill/>
                        <a:ln w="57150" cmpd="thinThick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E87DCFA" id="直接连接符 2" o:spid="_x0000_s1026" style="position:absolute;left:0;text-align:lef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0,7.4pt" to="483.3pt,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" strokeweight="4.5pt">
                <v:stroke linestyle="thinThick"/>
              </v:line>
            </w:pict>
          </mc:Fallback>
        </mc:AlternateContent>
      </w:r>
    </w:p>
    <w:p w14:paraId="1BE89368" w14:textId="64E8F4C7" w:rsidR="001020E0" w:rsidRDefault="00EC2F38" w:rsidP="00EC2F38">
      <w:pPr>
        <w:pStyle w:val="aa"/>
        <w:shd w:val="clear" w:color="auto" w:fill="FFFFFF"/>
        <w:spacing w:line="360" w:lineRule="auto"/>
        <w:jc w:val="center"/>
        <w:rPr>
          <w:rFonts w:hint="eastAsia"/>
        </w:rPr>
      </w:pPr>
      <w:r>
        <w:rPr>
          <w:rFonts w:ascii="黑体" w:eastAsia="黑体" w:hAnsi="黑体" w:hint="eastAsia"/>
          <w:b/>
          <w:bCs/>
          <w:sz w:val="28"/>
          <w:szCs w:val="30"/>
        </w:rPr>
        <w:t>C</w:t>
      </w:r>
      <w:r w:rsidRPr="007B7D3F">
        <w:rPr>
          <w:rFonts w:ascii="黑体" w:eastAsia="黑体" w:hAnsi="黑体" w:hint="eastAsia"/>
          <w:b/>
          <w:bCs/>
          <w:sz w:val="28"/>
          <w:szCs w:val="30"/>
        </w:rPr>
        <w:t>题：</w:t>
      </w:r>
      <w:r w:rsidR="003F2CFE" w:rsidRPr="003F2CFE">
        <w:rPr>
          <w:rFonts w:ascii="黑体" w:eastAsia="黑体" w:hAnsi="黑体" w:hint="eastAsia"/>
          <w:b/>
          <w:bCs/>
          <w:sz w:val="28"/>
          <w:szCs w:val="28"/>
        </w:rPr>
        <w:t>碳排放驱动机制识别与达峰路径优化研究</w:t>
      </w:r>
    </w:p>
    <w:p w14:paraId="27EDE746" w14:textId="565DE3BB" w:rsidR="003F2CFE" w:rsidRDefault="003F2CFE" w:rsidP="003F2CFE">
      <w:pPr>
        <w:pStyle w:val="a5"/>
        <w:ind w:left="360"/>
        <w:rPr>
          <w:rFonts w:ascii="宋体" w:eastAsia="宋体" w:hAnsi="宋体" w:hint="eastAsia"/>
        </w:rPr>
      </w:pPr>
      <w:r w:rsidRPr="003F2CFE">
        <w:rPr>
          <w:rFonts w:ascii="宋体" w:eastAsia="宋体" w:hAnsi="宋体" w:hint="eastAsia"/>
        </w:rPr>
        <w:t>随着气候变化带来的全球性挑战日益严峻，各国相继提出碳达峰与碳中和目标。中国作为全球最大的温室气体排放国，已在政策层面明确“双碳”目标——力争于</w:t>
      </w:r>
      <w:r w:rsidRPr="003F2CFE">
        <w:rPr>
          <w:rFonts w:ascii="宋体" w:eastAsia="宋体" w:hAnsi="宋体"/>
        </w:rPr>
        <w:t>2030</w:t>
      </w:r>
      <w:r w:rsidRPr="003F2CFE">
        <w:rPr>
          <w:rFonts w:ascii="宋体" w:eastAsia="宋体" w:hAnsi="宋体" w:hint="eastAsia"/>
        </w:rPr>
        <w:t>年前实现碳达峰、</w:t>
      </w:r>
      <w:r w:rsidRPr="003F2CFE">
        <w:rPr>
          <w:rFonts w:ascii="宋体" w:eastAsia="宋体" w:hAnsi="宋体"/>
        </w:rPr>
        <w:t>2060</w:t>
      </w:r>
      <w:r w:rsidRPr="003F2CFE">
        <w:rPr>
          <w:rFonts w:ascii="宋体" w:eastAsia="宋体" w:hAnsi="宋体" w:hint="eastAsia"/>
        </w:rPr>
        <w:t>年前实现碳中和。在这一背景下，国家层面已发布《</w:t>
      </w:r>
      <w:r w:rsidRPr="003F2CFE">
        <w:rPr>
          <w:rFonts w:ascii="宋体" w:eastAsia="宋体" w:hAnsi="宋体"/>
        </w:rPr>
        <w:t>2030</w:t>
      </w:r>
      <w:r w:rsidRPr="003F2CFE">
        <w:rPr>
          <w:rFonts w:ascii="宋体" w:eastAsia="宋体" w:hAnsi="宋体" w:hint="eastAsia"/>
        </w:rPr>
        <w:t>年前碳达峰行动方案》</w:t>
      </w:r>
      <w:r w:rsidRPr="006011C2">
        <w:rPr>
          <w:rFonts w:ascii="宋体" w:eastAsia="宋体" w:hAnsi="宋体"/>
        </w:rPr>
        <w:t>[</w:t>
      </w:r>
      <w:r w:rsidRPr="006011C2">
        <w:rPr>
          <w:rFonts w:ascii="宋体" w:eastAsia="宋体" w:hAnsi="宋体" w:hint="eastAsia"/>
        </w:rPr>
        <w:t>1</w:t>
      </w:r>
      <w:r w:rsidRPr="006011C2">
        <w:rPr>
          <w:rFonts w:ascii="宋体" w:eastAsia="宋体" w:hAnsi="宋体"/>
        </w:rPr>
        <w:t>]</w:t>
      </w:r>
      <w:r w:rsidRPr="003F2CFE">
        <w:rPr>
          <w:rFonts w:ascii="宋体" w:eastAsia="宋体" w:hAnsi="宋体" w:hint="eastAsia"/>
        </w:rPr>
        <w:t>《“十四五”规划》</w:t>
      </w:r>
      <w:r w:rsidRPr="006011C2">
        <w:rPr>
          <w:rFonts w:ascii="宋体" w:eastAsia="宋体" w:hAnsi="宋体"/>
        </w:rPr>
        <w:t>[</w:t>
      </w:r>
      <w:r w:rsidRPr="006011C2">
        <w:rPr>
          <w:rFonts w:ascii="宋体" w:eastAsia="宋体" w:hAnsi="宋体" w:hint="eastAsia"/>
        </w:rPr>
        <w:t>2</w:t>
      </w:r>
      <w:r w:rsidRPr="006011C2">
        <w:rPr>
          <w:rFonts w:ascii="宋体" w:eastAsia="宋体" w:hAnsi="宋体"/>
        </w:rPr>
        <w:t>]</w:t>
      </w:r>
      <w:r w:rsidRPr="003F2CFE">
        <w:rPr>
          <w:rFonts w:ascii="宋体" w:eastAsia="宋体" w:hAnsi="宋体" w:hint="eastAsia"/>
        </w:rPr>
        <w:t>等纲要性文件，</w:t>
      </w:r>
      <w:proofErr w:type="gramStart"/>
      <w:r w:rsidRPr="003F2CFE">
        <w:rPr>
          <w:rFonts w:ascii="宋体" w:eastAsia="宋体" w:hAnsi="宋体" w:hint="eastAsia"/>
        </w:rPr>
        <w:t>强调分</w:t>
      </w:r>
      <w:proofErr w:type="gramEnd"/>
      <w:r w:rsidRPr="003F2CFE">
        <w:rPr>
          <w:rFonts w:ascii="宋体" w:eastAsia="宋体" w:hAnsi="宋体" w:hint="eastAsia"/>
        </w:rPr>
        <w:t>区域、分行业、分阶段推进碳排放控制，构建科学有效的碳排放预测体系。</w:t>
      </w:r>
    </w:p>
    <w:p w14:paraId="7AECA239" w14:textId="731845A8" w:rsidR="003F2CFE" w:rsidRPr="003F2CFE" w:rsidRDefault="003F2CFE" w:rsidP="003F2CFE">
      <w:pPr>
        <w:pStyle w:val="a5"/>
        <w:ind w:left="360"/>
        <w:jc w:val="center"/>
        <w:rPr>
          <w:rFonts w:ascii="宋体" w:eastAsia="宋体" w:hAnsi="宋体" w:hint="eastAsia"/>
        </w:rPr>
      </w:pPr>
      <w:r w:rsidRPr="003F2CFE">
        <w:rPr>
          <w:rFonts w:ascii="宋体" w:eastAsia="宋体" w:hAnsi="宋体" w:hint="eastAsia"/>
          <w:noProof/>
        </w:rPr>
        <w:drawing>
          <wp:inline distT="0" distB="0" distL="0" distR="0" wp14:anchorId="31FA73CB" wp14:editId="54AA3C17">
            <wp:extent cx="3570594" cy="2188096"/>
            <wp:effectExtent l="0" t="0" r="0" b="3175"/>
            <wp:docPr id="143940965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5000" cy="21969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5E372C" w14:textId="0E7BFA90" w:rsidR="00F43597" w:rsidRDefault="003F2CFE" w:rsidP="003F2CFE">
      <w:pPr>
        <w:pStyle w:val="a5"/>
        <w:ind w:left="360"/>
        <w:rPr>
          <w:rFonts w:ascii="宋体" w:eastAsia="宋体" w:hAnsi="宋体" w:hint="eastAsia"/>
        </w:rPr>
      </w:pPr>
      <w:r w:rsidRPr="003F2CFE">
        <w:rPr>
          <w:rFonts w:ascii="宋体" w:eastAsia="宋体" w:hAnsi="宋体" w:hint="eastAsia"/>
        </w:rPr>
        <w:t>然而，碳排放并不是一个均质现象。中国幅员辽阔，各地区在经济发展阶段、能源结构、产业类型、人口密度和政策执行能力等方面存在显著差异。东部沿海地区以高端制造与服务业为主，具备较强的绿色转型能力，而中西部地区往往仍依赖传统能源密集型产业，转型路径复杂、进程缓慢。在实际治理中，如何识别区域差异、量化碳排放驱动机制、</w:t>
      </w:r>
      <w:proofErr w:type="gramStart"/>
      <w:r w:rsidRPr="003F2CFE">
        <w:rPr>
          <w:rFonts w:ascii="宋体" w:eastAsia="宋体" w:hAnsi="宋体" w:hint="eastAsia"/>
        </w:rPr>
        <w:t>预测达</w:t>
      </w:r>
      <w:proofErr w:type="gramEnd"/>
      <w:r w:rsidRPr="003F2CFE">
        <w:rPr>
          <w:rFonts w:ascii="宋体" w:eastAsia="宋体" w:hAnsi="宋体" w:hint="eastAsia"/>
        </w:rPr>
        <w:t>峰时间和峰值水平，并制定差异化的减排策略，成为实现“双碳”目标的核心问题。</w:t>
      </w:r>
    </w:p>
    <w:p w14:paraId="0267A687" w14:textId="108AF88C" w:rsidR="003F2CFE" w:rsidRPr="003F2CFE" w:rsidRDefault="003F2CFE" w:rsidP="003F2CFE">
      <w:pPr>
        <w:pStyle w:val="a5"/>
        <w:ind w:left="360"/>
        <w:rPr>
          <w:rFonts w:ascii="宋体" w:eastAsia="宋体" w:hAnsi="宋体" w:hint="eastAsia"/>
        </w:rPr>
      </w:pPr>
      <w:r w:rsidRPr="003F2CFE">
        <w:rPr>
          <w:rFonts w:ascii="宋体" w:eastAsia="宋体" w:hAnsi="宋体" w:hint="eastAsia"/>
        </w:rPr>
        <w:t>当前你们所在的团队——碳排放与城市格局响应组（</w:t>
      </w:r>
      <w:r w:rsidRPr="003F2CFE">
        <w:rPr>
          <w:rFonts w:ascii="宋体" w:eastAsia="宋体" w:hAnsi="宋体"/>
          <w:b/>
          <w:bCs/>
        </w:rPr>
        <w:t>Carbon and Urban</w:t>
      </w:r>
      <w:r>
        <w:rPr>
          <w:rFonts w:ascii="宋体" w:eastAsia="宋体" w:hAnsi="宋体" w:hint="eastAsia"/>
          <w:b/>
          <w:bCs/>
        </w:rPr>
        <w:t xml:space="preserve"> </w:t>
      </w:r>
      <w:r w:rsidRPr="003F2CFE">
        <w:rPr>
          <w:rFonts w:ascii="宋体" w:eastAsia="宋体" w:hAnsi="宋体"/>
          <w:b/>
          <w:bCs/>
        </w:rPr>
        <w:t>Landscape Response team</w:t>
      </w:r>
      <w:r w:rsidRPr="003F2CFE">
        <w:rPr>
          <w:rFonts w:ascii="宋体" w:eastAsia="宋体" w:hAnsi="宋体" w:hint="eastAsia"/>
        </w:rPr>
        <w:t>，简称</w:t>
      </w:r>
      <w:r w:rsidRPr="003F2CFE">
        <w:rPr>
          <w:rFonts w:ascii="宋体" w:eastAsia="宋体" w:hAnsi="宋体"/>
          <w:b/>
          <w:bCs/>
        </w:rPr>
        <w:t>CULR</w:t>
      </w:r>
      <w:r w:rsidRPr="003F2CFE">
        <w:rPr>
          <w:rFonts w:ascii="宋体" w:eastAsia="宋体" w:hAnsi="宋体" w:hint="eastAsia"/>
        </w:rPr>
        <w:t>），受邀参与一项全国碳排放战略模拟项目。你们的目标是构建一个能够追踪“城市</w:t>
      </w:r>
      <w:r w:rsidRPr="003F2CFE">
        <w:rPr>
          <w:rFonts w:ascii="宋体" w:eastAsia="宋体" w:hAnsi="宋体"/>
        </w:rPr>
        <w:t>-</w:t>
      </w:r>
      <w:r w:rsidRPr="003F2CFE">
        <w:rPr>
          <w:rFonts w:ascii="宋体" w:eastAsia="宋体" w:hAnsi="宋体" w:hint="eastAsia"/>
        </w:rPr>
        <w:t>能源</w:t>
      </w:r>
      <w:r w:rsidRPr="003F2CFE">
        <w:rPr>
          <w:rFonts w:ascii="宋体" w:eastAsia="宋体" w:hAnsi="宋体"/>
        </w:rPr>
        <w:t>-</w:t>
      </w:r>
      <w:r w:rsidRPr="003F2CFE">
        <w:rPr>
          <w:rFonts w:ascii="宋体" w:eastAsia="宋体" w:hAnsi="宋体" w:hint="eastAsia"/>
        </w:rPr>
        <w:t>经济”系统演化的区域碳排放建模框架，在考虑经济增长、能源效率、产业结构、技术进步与政策干预等因素的基础上，刻画各省市在多种发展情景下的碳排放路径，并为实现分类、分期、分区域的达峰提供科学依据。</w:t>
      </w:r>
    </w:p>
    <w:p w14:paraId="5D6C2CD2" w14:textId="77777777" w:rsidR="003F2CFE" w:rsidRPr="003F2CFE" w:rsidRDefault="003F2CFE" w:rsidP="003F2CFE">
      <w:pPr>
        <w:pStyle w:val="a5"/>
        <w:ind w:left="360"/>
        <w:rPr>
          <w:rFonts w:ascii="宋体" w:eastAsia="宋体" w:hAnsi="宋体" w:hint="eastAsia"/>
        </w:rPr>
      </w:pPr>
      <w:r w:rsidRPr="003F2CFE">
        <w:rPr>
          <w:rFonts w:ascii="宋体" w:eastAsia="宋体" w:hAnsi="宋体" w:hint="eastAsia"/>
        </w:rPr>
        <w:t>你们需要解决的问题如下：</w:t>
      </w:r>
    </w:p>
    <w:p w14:paraId="1A005716" w14:textId="77777777" w:rsidR="003F2CFE" w:rsidRPr="003F2CFE" w:rsidRDefault="003F2CFE" w:rsidP="003F2CFE">
      <w:pPr>
        <w:pStyle w:val="a5"/>
        <w:ind w:left="360"/>
        <w:rPr>
          <w:rFonts w:ascii="宋体" w:eastAsia="宋体" w:hAnsi="宋体" w:hint="eastAsia"/>
        </w:rPr>
      </w:pPr>
      <w:r w:rsidRPr="003F2CFE">
        <w:rPr>
          <w:rFonts w:ascii="宋体" w:eastAsia="宋体" w:hAnsi="宋体" w:hint="eastAsia"/>
        </w:rPr>
        <w:t>问题</w:t>
      </w:r>
      <w:proofErr w:type="gramStart"/>
      <w:r w:rsidRPr="003F2CFE">
        <w:rPr>
          <w:rFonts w:ascii="宋体" w:eastAsia="宋体" w:hAnsi="宋体" w:hint="eastAsia"/>
        </w:rPr>
        <w:t>一</w:t>
      </w:r>
      <w:proofErr w:type="gramEnd"/>
      <w:r w:rsidRPr="003F2CFE">
        <w:rPr>
          <w:rFonts w:ascii="宋体" w:eastAsia="宋体" w:hAnsi="宋体" w:hint="eastAsia"/>
        </w:rPr>
        <w:t>：数据整理与变量构建</w:t>
      </w:r>
    </w:p>
    <w:p w14:paraId="13BC0CC5" w14:textId="6077B95A" w:rsidR="003F2CFE" w:rsidRPr="003F2CFE" w:rsidRDefault="003F2CFE" w:rsidP="003F2CFE">
      <w:pPr>
        <w:pStyle w:val="a5"/>
        <w:ind w:left="360"/>
        <w:rPr>
          <w:rFonts w:ascii="宋体" w:eastAsia="宋体" w:hAnsi="宋体" w:hint="eastAsia"/>
        </w:rPr>
      </w:pPr>
      <w:r w:rsidRPr="003F2CFE">
        <w:rPr>
          <w:rFonts w:ascii="宋体" w:eastAsia="宋体" w:hAnsi="宋体" w:hint="eastAsia"/>
        </w:rPr>
        <w:t>请将附件中的原始数据整理为结构规范的面板数据（</w:t>
      </w:r>
      <w:r w:rsidRPr="003F2CFE">
        <w:rPr>
          <w:rFonts w:ascii="宋体" w:eastAsia="宋体" w:hAnsi="宋体"/>
        </w:rPr>
        <w:t>Panel Data</w:t>
      </w:r>
      <w:r w:rsidRPr="003F2CFE">
        <w:rPr>
          <w:rFonts w:ascii="宋体" w:eastAsia="宋体" w:hAnsi="宋体" w:hint="eastAsia"/>
        </w:rPr>
        <w:t>）格式，时间跨度为</w:t>
      </w:r>
      <w:r w:rsidRPr="003F2CFE">
        <w:rPr>
          <w:rFonts w:ascii="宋体" w:eastAsia="宋体" w:hAnsi="宋体"/>
        </w:rPr>
        <w:t>2000</w:t>
      </w:r>
      <w:r w:rsidRPr="003F2CFE">
        <w:rPr>
          <w:rFonts w:ascii="宋体" w:eastAsia="宋体" w:hAnsi="宋体" w:hint="eastAsia"/>
        </w:rPr>
        <w:t>年至</w:t>
      </w:r>
      <w:r w:rsidRPr="003F2CFE">
        <w:rPr>
          <w:rFonts w:ascii="宋体" w:eastAsia="宋体" w:hAnsi="宋体"/>
        </w:rPr>
        <w:t>2022</w:t>
      </w:r>
      <w:r w:rsidRPr="003F2CFE">
        <w:rPr>
          <w:rFonts w:ascii="宋体" w:eastAsia="宋体" w:hAnsi="宋体" w:hint="eastAsia"/>
        </w:rPr>
        <w:t>年，地区范围为中国大陆</w:t>
      </w:r>
      <w:r w:rsidRPr="003F2CFE">
        <w:rPr>
          <w:rFonts w:ascii="宋体" w:eastAsia="宋体" w:hAnsi="宋体"/>
        </w:rPr>
        <w:t>30</w:t>
      </w:r>
      <w:r w:rsidRPr="003F2CFE">
        <w:rPr>
          <w:rFonts w:ascii="宋体" w:eastAsia="宋体" w:hAnsi="宋体" w:hint="eastAsia"/>
        </w:rPr>
        <w:t>个省份（不含台湾、香港、澳门和西藏）。对于时间跨度超出该区间的数据（如</w:t>
      </w:r>
      <w:r w:rsidRPr="003F2CFE">
        <w:rPr>
          <w:rFonts w:ascii="宋体" w:eastAsia="宋体" w:hAnsi="宋体"/>
        </w:rPr>
        <w:t>1970</w:t>
      </w:r>
      <w:r w:rsidRPr="003F2CFE">
        <w:rPr>
          <w:rFonts w:ascii="宋体" w:eastAsia="宋体" w:hAnsi="宋体" w:hint="eastAsia"/>
        </w:rPr>
        <w:t>–</w:t>
      </w:r>
      <w:r w:rsidRPr="003F2CFE">
        <w:rPr>
          <w:rFonts w:ascii="宋体" w:eastAsia="宋体" w:hAnsi="宋体"/>
        </w:rPr>
        <w:t>2023</w:t>
      </w:r>
      <w:r w:rsidRPr="003F2CFE">
        <w:rPr>
          <w:rFonts w:ascii="宋体" w:eastAsia="宋体" w:hAnsi="宋体" w:hint="eastAsia"/>
        </w:rPr>
        <w:t>年），请按需截取；对于缺失数据，请采用合适的插补或填充方法进行补全，确保数据完整性与可用性。在数据构建过程中，需明确区分因变量（碳排放）与自变量，并从能源、经济、技术、产业结构、人口等维</w:t>
      </w:r>
      <w:r w:rsidRPr="003F2CFE">
        <w:rPr>
          <w:rFonts w:ascii="宋体" w:eastAsia="宋体" w:hAnsi="宋体" w:hint="eastAsia"/>
        </w:rPr>
        <w:lastRenderedPageBreak/>
        <w:t>度中合理选取不少于</w:t>
      </w:r>
      <w:r w:rsidRPr="003F2CFE">
        <w:rPr>
          <w:rFonts w:ascii="宋体" w:eastAsia="宋体" w:hAnsi="宋体"/>
        </w:rPr>
        <w:t>8</w:t>
      </w:r>
      <w:r w:rsidRPr="003F2CFE">
        <w:rPr>
          <w:rFonts w:ascii="宋体" w:eastAsia="宋体" w:hAnsi="宋体" w:hint="eastAsia"/>
        </w:rPr>
        <w:t>个影响碳排放的关键变量，</w:t>
      </w:r>
      <w:proofErr w:type="gramStart"/>
      <w:r w:rsidRPr="003F2CFE">
        <w:rPr>
          <w:rFonts w:ascii="宋体" w:eastAsia="宋体" w:hAnsi="宋体" w:hint="eastAsia"/>
        </w:rPr>
        <w:t>即最终</w:t>
      </w:r>
      <w:proofErr w:type="gramEnd"/>
      <w:r w:rsidRPr="003F2CFE">
        <w:rPr>
          <w:rFonts w:ascii="宋体" w:eastAsia="宋体" w:hAnsi="宋体" w:hint="eastAsia"/>
        </w:rPr>
        <w:t>建模变量不少于</w:t>
      </w:r>
      <w:r w:rsidRPr="003F2CFE">
        <w:rPr>
          <w:rFonts w:ascii="宋体" w:eastAsia="宋体" w:hAnsi="宋体"/>
        </w:rPr>
        <w:t>9</w:t>
      </w:r>
      <w:r w:rsidRPr="003F2CFE">
        <w:rPr>
          <w:rFonts w:ascii="宋体" w:eastAsia="宋体" w:hAnsi="宋体" w:hint="eastAsia"/>
        </w:rPr>
        <w:t>项。</w:t>
      </w:r>
    </w:p>
    <w:p w14:paraId="30428CF4" w14:textId="77777777" w:rsidR="003F2CFE" w:rsidRPr="003F2CFE" w:rsidRDefault="003F2CFE" w:rsidP="003F2CFE">
      <w:pPr>
        <w:pStyle w:val="a5"/>
        <w:ind w:left="360"/>
        <w:rPr>
          <w:rFonts w:ascii="宋体" w:eastAsia="宋体" w:hAnsi="宋体" w:hint="eastAsia"/>
        </w:rPr>
      </w:pPr>
      <w:r w:rsidRPr="003F2CFE">
        <w:rPr>
          <w:rFonts w:ascii="宋体" w:eastAsia="宋体" w:hAnsi="宋体" w:hint="eastAsia"/>
        </w:rPr>
        <w:t>问题二：变量分布与初步影响分析</w:t>
      </w:r>
    </w:p>
    <w:p w14:paraId="7DC9CA4A" w14:textId="3EAA0BEE" w:rsidR="003F2CFE" w:rsidRPr="003F2CFE" w:rsidRDefault="003F2CFE" w:rsidP="003F2CFE">
      <w:pPr>
        <w:pStyle w:val="a5"/>
        <w:ind w:left="360"/>
        <w:rPr>
          <w:rFonts w:ascii="宋体" w:eastAsia="宋体" w:hAnsi="宋体" w:hint="eastAsia"/>
        </w:rPr>
      </w:pPr>
      <w:proofErr w:type="gramStart"/>
      <w:r w:rsidRPr="003F2CFE">
        <w:rPr>
          <w:rFonts w:ascii="宋体" w:eastAsia="宋体" w:hAnsi="宋体" w:hint="eastAsia"/>
        </w:rPr>
        <w:t>基于问题</w:t>
      </w:r>
      <w:proofErr w:type="gramEnd"/>
      <w:r w:rsidRPr="003F2CFE">
        <w:rPr>
          <w:rFonts w:ascii="宋体" w:eastAsia="宋体" w:hAnsi="宋体" w:hint="eastAsia"/>
        </w:rPr>
        <w:t>一中整理完成的面板数据，对主要变量进行统计特征即分布情况分析，包括均值、中位数、标准差以及正态性检验等。识别变量间的相关关系，探讨其对碳排放的潜在影响机制。必要时采用可视化方法进行展示，以分析变量之间的结构性关联。同时，要求结合经济与能源背景，初步归纳不同类型变量对碳排放的正负</w:t>
      </w:r>
      <w:proofErr w:type="gramStart"/>
      <w:r w:rsidRPr="003F2CFE">
        <w:rPr>
          <w:rFonts w:ascii="宋体" w:eastAsia="宋体" w:hAnsi="宋体" w:hint="eastAsia"/>
        </w:rPr>
        <w:t>向影响</w:t>
      </w:r>
      <w:proofErr w:type="gramEnd"/>
      <w:r w:rsidRPr="003F2CFE">
        <w:rPr>
          <w:rFonts w:ascii="宋体" w:eastAsia="宋体" w:hAnsi="宋体" w:hint="eastAsia"/>
        </w:rPr>
        <w:t>逻辑。</w:t>
      </w:r>
    </w:p>
    <w:p w14:paraId="416275A3" w14:textId="77777777" w:rsidR="003F2CFE" w:rsidRPr="003F2CFE" w:rsidRDefault="003F2CFE" w:rsidP="003F2CFE">
      <w:pPr>
        <w:pStyle w:val="a5"/>
        <w:ind w:left="360"/>
        <w:rPr>
          <w:rFonts w:ascii="宋体" w:eastAsia="宋体" w:hAnsi="宋体" w:hint="eastAsia"/>
        </w:rPr>
      </w:pPr>
      <w:r w:rsidRPr="003F2CFE">
        <w:rPr>
          <w:rFonts w:ascii="宋体" w:eastAsia="宋体" w:hAnsi="宋体" w:hint="eastAsia"/>
        </w:rPr>
        <w:t>问题三：碳排放预测模型构建与验证</w:t>
      </w:r>
    </w:p>
    <w:p w14:paraId="74C845E4" w14:textId="6C0EA1B6" w:rsidR="003F2CFE" w:rsidRDefault="003F2CFE" w:rsidP="003F2CFE">
      <w:pPr>
        <w:pStyle w:val="a5"/>
        <w:ind w:left="360"/>
        <w:rPr>
          <w:rFonts w:ascii="宋体" w:eastAsia="宋体" w:hAnsi="宋体" w:hint="eastAsia"/>
        </w:rPr>
      </w:pPr>
      <w:r w:rsidRPr="003F2CFE">
        <w:rPr>
          <w:rFonts w:ascii="宋体" w:eastAsia="宋体" w:hAnsi="宋体" w:hint="eastAsia"/>
        </w:rPr>
        <w:t>在问题二的基础上，选取与碳排放最为相关的</w:t>
      </w:r>
      <w:r w:rsidRPr="003F2CFE">
        <w:rPr>
          <w:rFonts w:ascii="宋体" w:eastAsia="宋体" w:hAnsi="宋体"/>
        </w:rPr>
        <w:t>5</w:t>
      </w:r>
      <w:r w:rsidRPr="003F2CFE">
        <w:rPr>
          <w:rFonts w:ascii="宋体" w:eastAsia="宋体" w:hAnsi="宋体" w:hint="eastAsia"/>
        </w:rPr>
        <w:t>个变量作为主要解释因子，构建碳排放预测模型。预测模型需同时满足两个要求：</w:t>
      </w:r>
    </w:p>
    <w:p w14:paraId="3764C998" w14:textId="2AFADBA0" w:rsidR="003F2CFE" w:rsidRPr="003F2CFE" w:rsidRDefault="003F2CFE" w:rsidP="003F2CFE">
      <w:pPr>
        <w:pStyle w:val="a5"/>
        <w:ind w:left="360"/>
        <w:rPr>
          <w:rFonts w:ascii="宋体" w:eastAsia="宋体" w:hAnsi="宋体" w:hint="eastAsia"/>
        </w:rPr>
      </w:pPr>
      <w:r w:rsidRPr="003F2CFE">
        <w:rPr>
          <w:rFonts w:ascii="宋体" w:eastAsia="宋体" w:hAnsi="宋体"/>
        </w:rPr>
        <w:t xml:space="preserve">(1) </w:t>
      </w:r>
      <w:r w:rsidRPr="003F2CFE">
        <w:rPr>
          <w:rFonts w:ascii="宋体" w:eastAsia="宋体" w:hAnsi="宋体" w:hint="eastAsia"/>
        </w:rPr>
        <w:t>在时间维度上体现碳排放的自相关性，即考虑其时间序列特征的方法；</w:t>
      </w:r>
    </w:p>
    <w:p w14:paraId="2BEC7732" w14:textId="7ECB1E60" w:rsidR="003F2CFE" w:rsidRPr="003F2CFE" w:rsidRDefault="003F2CFE" w:rsidP="003F2CFE">
      <w:pPr>
        <w:pStyle w:val="a5"/>
        <w:ind w:left="360"/>
        <w:rPr>
          <w:rFonts w:ascii="宋体" w:eastAsia="宋体" w:hAnsi="宋体" w:hint="eastAsia"/>
        </w:rPr>
      </w:pPr>
      <w:r w:rsidRPr="003F2CFE">
        <w:rPr>
          <w:rFonts w:ascii="宋体" w:eastAsia="宋体" w:hAnsi="宋体"/>
        </w:rPr>
        <w:t xml:space="preserve">(2) </w:t>
      </w:r>
      <w:r w:rsidRPr="003F2CFE">
        <w:rPr>
          <w:rFonts w:ascii="宋体" w:eastAsia="宋体" w:hAnsi="宋体" w:hint="eastAsia"/>
        </w:rPr>
        <w:t>在解释变量维度上体现多因素驱动特征，考虑变量间的交互关系与非线性影响，最终需使用至少两种模型性能评价指标（如</w:t>
      </w:r>
      <w:r w:rsidRPr="003F2CFE">
        <w:rPr>
          <w:rFonts w:ascii="宋体" w:eastAsia="宋体" w:hAnsi="宋体"/>
        </w:rPr>
        <w:t>MSE</w:t>
      </w:r>
      <w:r w:rsidRPr="003F2CFE">
        <w:rPr>
          <w:rFonts w:ascii="宋体" w:eastAsia="宋体" w:hAnsi="宋体" w:hint="eastAsia"/>
        </w:rPr>
        <w:t>、</w:t>
      </w:r>
      <w:r w:rsidRPr="003F2CFE">
        <w:rPr>
          <w:rFonts w:ascii="宋体" w:eastAsia="宋体" w:hAnsi="宋体"/>
        </w:rPr>
        <w:t>MAE</w:t>
      </w:r>
      <w:r w:rsidRPr="003F2CFE">
        <w:rPr>
          <w:rFonts w:ascii="宋体" w:eastAsia="宋体" w:hAnsi="宋体" w:hint="eastAsia"/>
        </w:rPr>
        <w:t>、</w:t>
      </w:r>
      <w:r w:rsidRPr="003F2CFE">
        <w:rPr>
          <w:rFonts w:ascii="宋体" w:eastAsia="宋体" w:hAnsi="宋体"/>
        </w:rPr>
        <w:t>R</w:t>
      </w:r>
      <w:r w:rsidRPr="003F2CFE">
        <w:rPr>
          <w:rFonts w:ascii="宋体" w:eastAsia="宋体" w:hAnsi="宋体" w:hint="eastAsia"/>
        </w:rPr>
        <w:t>²等）对模型结果进行定量评估，并分析其适用性与稳定性。</w:t>
      </w:r>
    </w:p>
    <w:p w14:paraId="29A593E7" w14:textId="77777777" w:rsidR="003F2CFE" w:rsidRPr="003F2CFE" w:rsidRDefault="003F2CFE" w:rsidP="003F2CFE">
      <w:pPr>
        <w:pStyle w:val="a5"/>
        <w:ind w:left="360"/>
        <w:rPr>
          <w:rFonts w:ascii="宋体" w:eastAsia="宋体" w:hAnsi="宋体" w:hint="eastAsia"/>
        </w:rPr>
      </w:pPr>
      <w:r w:rsidRPr="003F2CFE">
        <w:rPr>
          <w:rFonts w:ascii="宋体" w:eastAsia="宋体" w:hAnsi="宋体" w:hint="eastAsia"/>
        </w:rPr>
        <w:t>问题四：碳排放情景预测与碳达峰分析</w:t>
      </w:r>
    </w:p>
    <w:p w14:paraId="1412EBD0" w14:textId="353EFF08" w:rsidR="003F2CFE" w:rsidRPr="003F2CFE" w:rsidRDefault="003F2CFE" w:rsidP="003F2CFE">
      <w:pPr>
        <w:pStyle w:val="a5"/>
        <w:ind w:left="360"/>
        <w:rPr>
          <w:rFonts w:ascii="宋体" w:eastAsia="宋体" w:hAnsi="宋体" w:hint="eastAsia"/>
        </w:rPr>
      </w:pPr>
      <w:proofErr w:type="gramStart"/>
      <w:r w:rsidRPr="003F2CFE">
        <w:rPr>
          <w:rFonts w:ascii="宋体" w:eastAsia="宋体" w:hAnsi="宋体" w:hint="eastAsia"/>
        </w:rPr>
        <w:t>基于问题</w:t>
      </w:r>
      <w:proofErr w:type="gramEnd"/>
      <w:r w:rsidRPr="003F2CFE">
        <w:rPr>
          <w:rFonts w:ascii="宋体" w:eastAsia="宋体" w:hAnsi="宋体" w:hint="eastAsia"/>
        </w:rPr>
        <w:t>三中构建的预测模型，对未来</w:t>
      </w:r>
      <w:r w:rsidRPr="003F2CFE">
        <w:rPr>
          <w:rFonts w:ascii="宋体" w:eastAsia="宋体" w:hAnsi="宋体"/>
        </w:rPr>
        <w:t>2023</w:t>
      </w:r>
      <w:r w:rsidRPr="003F2CFE">
        <w:rPr>
          <w:rFonts w:ascii="宋体" w:eastAsia="宋体" w:hAnsi="宋体" w:hint="eastAsia"/>
        </w:rPr>
        <w:t>年至</w:t>
      </w:r>
      <w:r w:rsidRPr="003F2CFE">
        <w:rPr>
          <w:rFonts w:ascii="宋体" w:eastAsia="宋体" w:hAnsi="宋体"/>
        </w:rPr>
        <w:t>2050</w:t>
      </w:r>
      <w:r w:rsidRPr="003F2CFE">
        <w:rPr>
          <w:rFonts w:ascii="宋体" w:eastAsia="宋体" w:hAnsi="宋体" w:hint="eastAsia"/>
        </w:rPr>
        <w:t>年各省份的碳排放总量进行时间外预测。在预测基础上，识别各省碳排放曲线中的拐点，并据此判断</w:t>
      </w:r>
      <w:proofErr w:type="gramStart"/>
      <w:r w:rsidRPr="003F2CFE">
        <w:rPr>
          <w:rFonts w:ascii="宋体" w:eastAsia="宋体" w:hAnsi="宋体" w:hint="eastAsia"/>
        </w:rPr>
        <w:t>其碳达峰时间</w:t>
      </w:r>
      <w:proofErr w:type="gramEnd"/>
      <w:r w:rsidRPr="003F2CFE">
        <w:rPr>
          <w:rFonts w:ascii="宋体" w:eastAsia="宋体" w:hAnsi="宋体" w:hint="eastAsia"/>
        </w:rPr>
        <w:t>（即年排放量达到最大值的年份）与峰值水平。请对</w:t>
      </w:r>
      <w:r w:rsidRPr="003F2CFE">
        <w:rPr>
          <w:rFonts w:ascii="宋体" w:eastAsia="宋体" w:hAnsi="宋体"/>
        </w:rPr>
        <w:t>3</w:t>
      </w:r>
      <w:r>
        <w:rPr>
          <w:rFonts w:ascii="宋体" w:eastAsia="宋体" w:hAnsi="宋体" w:hint="eastAsia"/>
        </w:rPr>
        <w:t>0</w:t>
      </w:r>
      <w:r w:rsidRPr="003F2CFE">
        <w:rPr>
          <w:rFonts w:ascii="宋体" w:eastAsia="宋体" w:hAnsi="宋体" w:hint="eastAsia"/>
        </w:rPr>
        <w:t>个省份的预测结果进行汇总比较，分析哪些地区存在提前达峰的潜力，哪些地区可能长期维持高排放状态，并结合区域特征探讨其背后原因。</w:t>
      </w:r>
    </w:p>
    <w:p w14:paraId="34ED3533" w14:textId="77777777" w:rsidR="003F2CFE" w:rsidRPr="003F2CFE" w:rsidRDefault="003F2CFE" w:rsidP="003F2CFE">
      <w:pPr>
        <w:pStyle w:val="a5"/>
        <w:ind w:left="360"/>
        <w:rPr>
          <w:rFonts w:ascii="宋体" w:eastAsia="宋体" w:hAnsi="宋体" w:hint="eastAsia"/>
        </w:rPr>
      </w:pPr>
      <w:r w:rsidRPr="003F2CFE">
        <w:rPr>
          <w:rFonts w:ascii="宋体" w:eastAsia="宋体" w:hAnsi="宋体" w:hint="eastAsia"/>
        </w:rPr>
        <w:t>问题五：政策建议与公众传播设计</w:t>
      </w:r>
    </w:p>
    <w:p w14:paraId="7216B551" w14:textId="7BF8F263" w:rsidR="003F2CFE" w:rsidRPr="003F2CFE" w:rsidRDefault="003F2CFE" w:rsidP="003F2CFE">
      <w:pPr>
        <w:pStyle w:val="a5"/>
        <w:ind w:left="360"/>
        <w:rPr>
          <w:rFonts w:ascii="宋体" w:eastAsia="宋体" w:hAnsi="宋体" w:hint="eastAsia"/>
        </w:rPr>
      </w:pPr>
      <w:proofErr w:type="gramStart"/>
      <w:r w:rsidRPr="003F2CFE">
        <w:rPr>
          <w:rFonts w:ascii="宋体" w:eastAsia="宋体" w:hAnsi="宋体" w:hint="eastAsia"/>
        </w:rPr>
        <w:t>基于问题四</w:t>
      </w:r>
      <w:proofErr w:type="gramEnd"/>
      <w:r w:rsidRPr="003F2CFE">
        <w:rPr>
          <w:rFonts w:ascii="宋体" w:eastAsia="宋体" w:hAnsi="宋体" w:hint="eastAsia"/>
        </w:rPr>
        <w:t>中的情景模拟结果，选择一个典型省份或区域，为其设计一份简洁明了、内容可信的</w:t>
      </w:r>
      <w:proofErr w:type="gramStart"/>
      <w:r w:rsidRPr="003F2CFE">
        <w:rPr>
          <w:rFonts w:ascii="宋体" w:eastAsia="宋体" w:hAnsi="宋体" w:hint="eastAsia"/>
        </w:rPr>
        <w:t>碳减排宣传</w:t>
      </w:r>
      <w:proofErr w:type="gramEnd"/>
      <w:r w:rsidRPr="003F2CFE">
        <w:rPr>
          <w:rFonts w:ascii="宋体" w:eastAsia="宋体" w:hAnsi="宋体" w:hint="eastAsia"/>
        </w:rPr>
        <w:t>海报，面向公众或中学生传播碳达峰知识，内容包括达峰预测分析摘要、碳排放路径的重点问题、主要驱动因素与建议措施，体现建模结果在现实治理中的参考价值。</w:t>
      </w:r>
    </w:p>
    <w:p w14:paraId="6C36E54D" w14:textId="77777777" w:rsidR="003F2CFE" w:rsidRPr="003F2CFE" w:rsidRDefault="003F2CFE" w:rsidP="003F2CFE">
      <w:pPr>
        <w:pStyle w:val="a5"/>
        <w:ind w:left="360"/>
        <w:rPr>
          <w:rFonts w:ascii="宋体" w:eastAsia="宋体" w:hAnsi="宋体" w:hint="eastAsia"/>
        </w:rPr>
      </w:pPr>
      <w:r w:rsidRPr="003F2CFE">
        <w:rPr>
          <w:rFonts w:ascii="宋体" w:eastAsia="宋体" w:hAnsi="宋体" w:hint="eastAsia"/>
        </w:rPr>
        <w:t>参考文献</w:t>
      </w:r>
    </w:p>
    <w:p w14:paraId="6D51A55F" w14:textId="723FBB8C" w:rsidR="003F2CFE" w:rsidRPr="003F2CFE" w:rsidRDefault="003F2CFE" w:rsidP="003F2CFE">
      <w:pPr>
        <w:pStyle w:val="a5"/>
        <w:ind w:left="360"/>
        <w:rPr>
          <w:rFonts w:ascii="宋体" w:eastAsia="宋体" w:hAnsi="宋体" w:hint="eastAsia"/>
        </w:rPr>
      </w:pPr>
      <w:r w:rsidRPr="003F2CFE">
        <w:rPr>
          <w:rFonts w:ascii="宋体" w:eastAsia="宋体" w:hAnsi="宋体"/>
        </w:rPr>
        <w:t>[</w:t>
      </w:r>
      <w:r>
        <w:rPr>
          <w:rFonts w:ascii="宋体" w:eastAsia="宋体" w:hAnsi="宋体" w:hint="eastAsia"/>
        </w:rPr>
        <w:t>1</w:t>
      </w:r>
      <w:r w:rsidRPr="003F2CFE">
        <w:rPr>
          <w:rFonts w:ascii="宋体" w:eastAsia="宋体" w:hAnsi="宋体"/>
        </w:rPr>
        <w:t xml:space="preserve">] </w:t>
      </w:r>
      <w:r w:rsidRPr="003F2CFE">
        <w:rPr>
          <w:rFonts w:ascii="宋体" w:eastAsia="宋体" w:hAnsi="宋体" w:hint="eastAsia"/>
        </w:rPr>
        <w:t>《</w:t>
      </w:r>
      <w:r w:rsidRPr="003F2CFE">
        <w:rPr>
          <w:rFonts w:ascii="宋体" w:eastAsia="宋体" w:hAnsi="宋体"/>
        </w:rPr>
        <w:t>2030</w:t>
      </w:r>
      <w:r w:rsidRPr="003F2CFE">
        <w:rPr>
          <w:rFonts w:ascii="宋体" w:eastAsia="宋体" w:hAnsi="宋体" w:hint="eastAsia"/>
        </w:rPr>
        <w:t>年前碳达峰行动方案》中华人民共和国国务院</w:t>
      </w:r>
      <w:r w:rsidRPr="003F2CFE">
        <w:rPr>
          <w:rFonts w:ascii="宋体" w:eastAsia="宋体" w:hAnsi="宋体"/>
        </w:rPr>
        <w:t>. 2030</w:t>
      </w:r>
      <w:r w:rsidRPr="003F2CFE">
        <w:rPr>
          <w:rFonts w:ascii="宋体" w:eastAsia="宋体" w:hAnsi="宋体" w:hint="eastAsia"/>
        </w:rPr>
        <w:t>年前碳达峰行动</w:t>
      </w:r>
    </w:p>
    <w:p w14:paraId="70422C70" w14:textId="77777777" w:rsidR="003F2CFE" w:rsidRPr="003F2CFE" w:rsidRDefault="003F2CFE" w:rsidP="003F2CFE">
      <w:pPr>
        <w:pStyle w:val="a5"/>
        <w:ind w:left="360"/>
        <w:rPr>
          <w:rFonts w:ascii="宋体" w:eastAsia="宋体" w:hAnsi="宋体" w:hint="eastAsia"/>
        </w:rPr>
      </w:pPr>
      <w:r w:rsidRPr="003F2CFE">
        <w:rPr>
          <w:rFonts w:ascii="宋体" w:eastAsia="宋体" w:hAnsi="宋体" w:hint="eastAsia"/>
        </w:rPr>
        <w:t>方案</w:t>
      </w:r>
      <w:r w:rsidRPr="003F2CFE">
        <w:rPr>
          <w:rFonts w:ascii="宋体" w:eastAsia="宋体" w:hAnsi="宋体"/>
        </w:rPr>
        <w:t xml:space="preserve">[R]. </w:t>
      </w:r>
      <w:r w:rsidRPr="003F2CFE">
        <w:rPr>
          <w:rFonts w:ascii="宋体" w:eastAsia="宋体" w:hAnsi="宋体" w:hint="eastAsia"/>
        </w:rPr>
        <w:t>北京</w:t>
      </w:r>
      <w:r w:rsidRPr="003F2CFE">
        <w:rPr>
          <w:rFonts w:ascii="宋体" w:eastAsia="宋体" w:hAnsi="宋体"/>
        </w:rPr>
        <w:t xml:space="preserve">: </w:t>
      </w:r>
      <w:r w:rsidRPr="003F2CFE">
        <w:rPr>
          <w:rFonts w:ascii="宋体" w:eastAsia="宋体" w:hAnsi="宋体" w:hint="eastAsia"/>
        </w:rPr>
        <w:t>国务院办公厅</w:t>
      </w:r>
      <w:r w:rsidRPr="003F2CFE">
        <w:rPr>
          <w:rFonts w:ascii="宋体" w:eastAsia="宋体" w:hAnsi="宋体"/>
        </w:rPr>
        <w:t>, 2021.</w:t>
      </w:r>
    </w:p>
    <w:p w14:paraId="35AFB980" w14:textId="120AD516" w:rsidR="003F2CFE" w:rsidRPr="003F2CFE" w:rsidRDefault="003F2CFE" w:rsidP="003F2CFE">
      <w:pPr>
        <w:pStyle w:val="a5"/>
        <w:ind w:left="360"/>
        <w:rPr>
          <w:rFonts w:ascii="宋体" w:eastAsia="宋体" w:hAnsi="宋体" w:hint="eastAsia"/>
        </w:rPr>
      </w:pPr>
      <w:r w:rsidRPr="003F2CFE">
        <w:rPr>
          <w:rFonts w:ascii="宋体" w:eastAsia="宋体" w:hAnsi="宋体"/>
        </w:rPr>
        <w:t>[</w:t>
      </w:r>
      <w:r>
        <w:rPr>
          <w:rFonts w:ascii="宋体" w:eastAsia="宋体" w:hAnsi="宋体" w:hint="eastAsia"/>
        </w:rPr>
        <w:t>2</w:t>
      </w:r>
      <w:r w:rsidRPr="003F2CFE">
        <w:rPr>
          <w:rFonts w:ascii="宋体" w:eastAsia="宋体" w:hAnsi="宋体"/>
        </w:rPr>
        <w:t xml:space="preserve">] </w:t>
      </w:r>
      <w:proofErr w:type="gramStart"/>
      <w:r w:rsidRPr="003F2CFE">
        <w:rPr>
          <w:rFonts w:ascii="宋体" w:eastAsia="宋体" w:hAnsi="宋体" w:hint="eastAsia"/>
        </w:rPr>
        <w:t>《</w:t>
      </w:r>
      <w:proofErr w:type="gramEnd"/>
      <w:r w:rsidRPr="003F2CFE">
        <w:rPr>
          <w:rFonts w:ascii="宋体" w:eastAsia="宋体" w:hAnsi="宋体" w:hint="eastAsia"/>
        </w:rPr>
        <w:t>中华人民共和国国民经济和社会发展第十四个五年规划和</w:t>
      </w:r>
      <w:r w:rsidRPr="003F2CFE">
        <w:rPr>
          <w:rFonts w:ascii="宋体" w:eastAsia="宋体" w:hAnsi="宋体"/>
        </w:rPr>
        <w:t>2035</w:t>
      </w:r>
      <w:r w:rsidRPr="003F2CFE">
        <w:rPr>
          <w:rFonts w:ascii="宋体" w:eastAsia="宋体" w:hAnsi="宋体" w:hint="eastAsia"/>
        </w:rPr>
        <w:t>年远景目</w:t>
      </w:r>
    </w:p>
    <w:p w14:paraId="316C443C" w14:textId="77777777" w:rsidR="003F2CFE" w:rsidRPr="003F2CFE" w:rsidRDefault="003F2CFE" w:rsidP="003F2CFE">
      <w:pPr>
        <w:pStyle w:val="a5"/>
        <w:ind w:left="360"/>
        <w:rPr>
          <w:rFonts w:ascii="宋体" w:eastAsia="宋体" w:hAnsi="宋体" w:hint="eastAsia"/>
        </w:rPr>
      </w:pPr>
      <w:r w:rsidRPr="003F2CFE">
        <w:rPr>
          <w:rFonts w:ascii="宋体" w:eastAsia="宋体" w:hAnsi="宋体" w:hint="eastAsia"/>
        </w:rPr>
        <w:t>标纲要</w:t>
      </w:r>
      <w:proofErr w:type="gramStart"/>
      <w:r w:rsidRPr="003F2CFE">
        <w:rPr>
          <w:rFonts w:ascii="宋体" w:eastAsia="宋体" w:hAnsi="宋体" w:hint="eastAsia"/>
        </w:rPr>
        <w:t>》</w:t>
      </w:r>
      <w:proofErr w:type="gramEnd"/>
      <w:r w:rsidRPr="003F2CFE">
        <w:rPr>
          <w:rFonts w:ascii="宋体" w:eastAsia="宋体" w:hAnsi="宋体" w:hint="eastAsia"/>
        </w:rPr>
        <w:t>中华人民共和国中央人民政府</w:t>
      </w:r>
      <w:r w:rsidRPr="003F2CFE">
        <w:rPr>
          <w:rFonts w:ascii="宋体" w:eastAsia="宋体" w:hAnsi="宋体"/>
        </w:rPr>
        <w:t xml:space="preserve">. </w:t>
      </w:r>
      <w:r w:rsidRPr="003F2CFE">
        <w:rPr>
          <w:rFonts w:ascii="宋体" w:eastAsia="宋体" w:hAnsi="宋体" w:hint="eastAsia"/>
        </w:rPr>
        <w:t>中华人民共和国国民经济和社会发</w:t>
      </w:r>
    </w:p>
    <w:p w14:paraId="21827862" w14:textId="449D5DC5" w:rsidR="003F2CFE" w:rsidRPr="003F2CFE" w:rsidRDefault="003F2CFE" w:rsidP="003F2CFE">
      <w:pPr>
        <w:pStyle w:val="a5"/>
        <w:ind w:left="360"/>
        <w:rPr>
          <w:rFonts w:ascii="宋体" w:eastAsia="宋体" w:hAnsi="宋体" w:hint="eastAsia"/>
        </w:rPr>
      </w:pPr>
      <w:r w:rsidRPr="003F2CFE">
        <w:rPr>
          <w:rFonts w:ascii="宋体" w:eastAsia="宋体" w:hAnsi="宋体" w:hint="eastAsia"/>
        </w:rPr>
        <w:t>展第十四个五年规划和</w:t>
      </w:r>
      <w:r w:rsidRPr="003F2CFE">
        <w:rPr>
          <w:rFonts w:ascii="宋体" w:eastAsia="宋体" w:hAnsi="宋体"/>
        </w:rPr>
        <w:t>2035</w:t>
      </w:r>
      <w:r w:rsidRPr="003F2CFE">
        <w:rPr>
          <w:rFonts w:ascii="宋体" w:eastAsia="宋体" w:hAnsi="宋体" w:hint="eastAsia"/>
        </w:rPr>
        <w:t>年远景目标纲要</w:t>
      </w:r>
      <w:r w:rsidRPr="003F2CFE">
        <w:rPr>
          <w:rFonts w:ascii="宋体" w:eastAsia="宋体" w:hAnsi="宋体"/>
        </w:rPr>
        <w:t xml:space="preserve">[R]. </w:t>
      </w:r>
      <w:r w:rsidRPr="003F2CFE">
        <w:rPr>
          <w:rFonts w:ascii="宋体" w:eastAsia="宋体" w:hAnsi="宋体" w:hint="eastAsia"/>
        </w:rPr>
        <w:t>北京</w:t>
      </w:r>
      <w:r w:rsidRPr="003F2CFE">
        <w:rPr>
          <w:rFonts w:ascii="宋体" w:eastAsia="宋体" w:hAnsi="宋体"/>
        </w:rPr>
        <w:t xml:space="preserve">: </w:t>
      </w:r>
      <w:r w:rsidRPr="003F2CFE">
        <w:rPr>
          <w:rFonts w:ascii="宋体" w:eastAsia="宋体" w:hAnsi="宋体" w:hint="eastAsia"/>
        </w:rPr>
        <w:t>人民出版社</w:t>
      </w:r>
      <w:r w:rsidRPr="003F2CFE">
        <w:rPr>
          <w:rFonts w:ascii="宋体" w:eastAsia="宋体" w:hAnsi="宋体"/>
        </w:rPr>
        <w:t>, 2021.</w:t>
      </w:r>
    </w:p>
    <w:p w14:paraId="2550FF20" w14:textId="77777777" w:rsidR="003F2CFE" w:rsidRPr="003F2CFE" w:rsidRDefault="003F2CFE" w:rsidP="003F2CFE">
      <w:pPr>
        <w:pStyle w:val="a5"/>
        <w:ind w:left="360"/>
        <w:rPr>
          <w:rFonts w:ascii="宋体" w:eastAsia="宋体" w:hAnsi="宋体" w:hint="eastAsia"/>
        </w:rPr>
      </w:pPr>
      <w:r w:rsidRPr="003F2CFE">
        <w:rPr>
          <w:rFonts w:ascii="宋体" w:eastAsia="宋体" w:hAnsi="宋体" w:hint="eastAsia"/>
        </w:rPr>
        <w:t>注：模型实现部分可以采用</w:t>
      </w:r>
      <w:r w:rsidRPr="003F2CFE">
        <w:rPr>
          <w:rFonts w:ascii="宋体" w:eastAsia="宋体" w:hAnsi="宋体"/>
          <w:b/>
          <w:bCs/>
        </w:rPr>
        <w:t xml:space="preserve">SPSSPRO </w:t>
      </w:r>
      <w:r w:rsidRPr="003F2CFE">
        <w:rPr>
          <w:rFonts w:ascii="宋体" w:eastAsia="宋体" w:hAnsi="宋体" w:hint="eastAsia"/>
        </w:rPr>
        <w:t>等数据分析软件，在问题三中，考虑</w:t>
      </w:r>
    </w:p>
    <w:p w14:paraId="493CB0D1" w14:textId="1877A785" w:rsidR="003F2CFE" w:rsidRPr="00F43597" w:rsidRDefault="003F2CFE" w:rsidP="003F2CFE">
      <w:pPr>
        <w:pStyle w:val="a5"/>
        <w:ind w:left="360"/>
        <w:rPr>
          <w:rFonts w:ascii="宋体" w:eastAsia="宋体" w:hAnsi="宋体" w:hint="eastAsia"/>
        </w:rPr>
      </w:pPr>
      <w:r w:rsidRPr="003F2CFE">
        <w:rPr>
          <w:rFonts w:ascii="宋体" w:eastAsia="宋体" w:hAnsi="宋体" w:hint="eastAsia"/>
        </w:rPr>
        <w:t>多变量的时候可以适当的采用回归建模，或整体采用多变量自回归模型。</w:t>
      </w:r>
    </w:p>
    <w:sectPr w:rsidR="003F2CFE" w:rsidRPr="00F4359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79144B9" w14:textId="77777777" w:rsidR="00FA5956" w:rsidRDefault="00FA5956" w:rsidP="00C54E79">
      <w:pPr>
        <w:rPr>
          <w:rFonts w:hint="eastAsia"/>
        </w:rPr>
      </w:pPr>
      <w:r>
        <w:separator/>
      </w:r>
    </w:p>
  </w:endnote>
  <w:endnote w:type="continuationSeparator" w:id="0">
    <w:p w14:paraId="4BAF5FB8" w14:textId="77777777" w:rsidR="00FA5956" w:rsidRDefault="00FA5956" w:rsidP="00C54E79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华文楷体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234829D" w14:textId="77777777" w:rsidR="00FA5956" w:rsidRDefault="00FA5956" w:rsidP="00C54E79">
      <w:pPr>
        <w:rPr>
          <w:rFonts w:hint="eastAsia"/>
        </w:rPr>
      </w:pPr>
      <w:r>
        <w:separator/>
      </w:r>
    </w:p>
  </w:footnote>
  <w:footnote w:type="continuationSeparator" w:id="0">
    <w:p w14:paraId="56FF6168" w14:textId="77777777" w:rsidR="00FA5956" w:rsidRDefault="00FA5956" w:rsidP="00C54E79">
      <w:pPr>
        <w:rPr>
          <w:rFonts w:hint="eastAsia"/>
        </w:rPr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E8C37DB"/>
    <w:multiLevelType w:val="multilevel"/>
    <w:tmpl w:val="6E8C37DB"/>
    <w:lvl w:ilvl="0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80" w:hanging="440"/>
      </w:pPr>
    </w:lvl>
    <w:lvl w:ilvl="2">
      <w:start w:val="1"/>
      <w:numFmt w:val="lowerRoman"/>
      <w:lvlText w:val="%3."/>
      <w:lvlJc w:val="right"/>
      <w:pPr>
        <w:ind w:left="1320" w:hanging="440"/>
      </w:pPr>
    </w:lvl>
    <w:lvl w:ilvl="3">
      <w:start w:val="1"/>
      <w:numFmt w:val="decimal"/>
      <w:lvlText w:val="%4."/>
      <w:lvlJc w:val="left"/>
      <w:pPr>
        <w:ind w:left="1760" w:hanging="440"/>
      </w:pPr>
    </w:lvl>
    <w:lvl w:ilvl="4">
      <w:start w:val="1"/>
      <w:numFmt w:val="lowerLetter"/>
      <w:lvlText w:val="%5)"/>
      <w:lvlJc w:val="left"/>
      <w:pPr>
        <w:ind w:left="2200" w:hanging="440"/>
      </w:pPr>
    </w:lvl>
    <w:lvl w:ilvl="5">
      <w:start w:val="1"/>
      <w:numFmt w:val="lowerRoman"/>
      <w:lvlText w:val="%6."/>
      <w:lvlJc w:val="right"/>
      <w:pPr>
        <w:ind w:left="2640" w:hanging="440"/>
      </w:pPr>
    </w:lvl>
    <w:lvl w:ilvl="6">
      <w:start w:val="1"/>
      <w:numFmt w:val="decimal"/>
      <w:lvlText w:val="%7."/>
      <w:lvlJc w:val="left"/>
      <w:pPr>
        <w:ind w:left="3080" w:hanging="440"/>
      </w:pPr>
    </w:lvl>
    <w:lvl w:ilvl="7">
      <w:start w:val="1"/>
      <w:numFmt w:val="lowerLetter"/>
      <w:lvlText w:val="%8)"/>
      <w:lvlJc w:val="left"/>
      <w:pPr>
        <w:ind w:left="3520" w:hanging="440"/>
      </w:pPr>
    </w:lvl>
    <w:lvl w:ilvl="8">
      <w:start w:val="1"/>
      <w:numFmt w:val="lowerRoman"/>
      <w:lvlText w:val="%9."/>
      <w:lvlJc w:val="right"/>
      <w:pPr>
        <w:ind w:left="3960" w:hanging="440"/>
      </w:pPr>
    </w:lvl>
  </w:abstractNum>
  <w:num w:numId="1" w16cid:durableId="31576278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bordersDoNotSurroundHeader/>
  <w:bordersDoNotSurroundFooter/>
  <w:proofState w:spelling="clean" w:grammar="clean"/>
  <w:defaultTabStop w:val="420"/>
  <w:drawingGridVerticalSpacing w:val="156"/>
  <w:noPunctuationKerning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NmVhY2M4MzI2NDgwZTJlZDg4OWNiZDMxNGJhZTgxNWIifQ=="/>
  </w:docVars>
  <w:rsids>
    <w:rsidRoot w:val="00F32CD7"/>
    <w:rsid w:val="0000125D"/>
    <w:rsid w:val="000E300C"/>
    <w:rsid w:val="001020E0"/>
    <w:rsid w:val="0018172B"/>
    <w:rsid w:val="00182844"/>
    <w:rsid w:val="002E1CC6"/>
    <w:rsid w:val="00326A16"/>
    <w:rsid w:val="00363166"/>
    <w:rsid w:val="00384757"/>
    <w:rsid w:val="003F2CFE"/>
    <w:rsid w:val="0057087A"/>
    <w:rsid w:val="005C00D5"/>
    <w:rsid w:val="006011C2"/>
    <w:rsid w:val="00615F2D"/>
    <w:rsid w:val="00724248"/>
    <w:rsid w:val="0077223B"/>
    <w:rsid w:val="00782277"/>
    <w:rsid w:val="007B4726"/>
    <w:rsid w:val="007C6FCB"/>
    <w:rsid w:val="00883316"/>
    <w:rsid w:val="009439EF"/>
    <w:rsid w:val="00A03E56"/>
    <w:rsid w:val="00A0661B"/>
    <w:rsid w:val="00A80A28"/>
    <w:rsid w:val="00A83490"/>
    <w:rsid w:val="00A87F88"/>
    <w:rsid w:val="00A97F38"/>
    <w:rsid w:val="00AF47DE"/>
    <w:rsid w:val="00B72E82"/>
    <w:rsid w:val="00C14797"/>
    <w:rsid w:val="00C54E79"/>
    <w:rsid w:val="00C9150E"/>
    <w:rsid w:val="00D841A5"/>
    <w:rsid w:val="00DE6B28"/>
    <w:rsid w:val="00E00695"/>
    <w:rsid w:val="00E32682"/>
    <w:rsid w:val="00E476F4"/>
    <w:rsid w:val="00EC2F38"/>
    <w:rsid w:val="00F11A29"/>
    <w:rsid w:val="00F32CD7"/>
    <w:rsid w:val="00F43597"/>
    <w:rsid w:val="00FA5956"/>
    <w:rsid w:val="231D578B"/>
    <w:rsid w:val="3DDC1999"/>
    <w:rsid w:val="4A331C29"/>
    <w:rsid w:val="4C324B6F"/>
    <w:rsid w:val="50FC79FB"/>
    <w:rsid w:val="5A7A11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BE0F8D2"/>
  <w15:docId w15:val="{369F474A-5304-447D-B190-A53CD37812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uiPriority="34" w:qFormat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link w:val="a4"/>
    <w:uiPriority w:val="10"/>
    <w:qFormat/>
    <w:pPr>
      <w:spacing w:before="240" w:after="60"/>
      <w:jc w:val="center"/>
      <w:outlineLvl w:val="0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a4">
    <w:name w:val="标题 字符"/>
    <w:basedOn w:val="a0"/>
    <w:link w:val="a3"/>
    <w:uiPriority w:val="10"/>
    <w:qFormat/>
    <w:rPr>
      <w:rFonts w:asciiTheme="majorHAnsi" w:eastAsiaTheme="majorEastAsia" w:hAnsiTheme="majorHAnsi" w:cstheme="majorBidi"/>
      <w:b/>
      <w:bCs/>
      <w:sz w:val="32"/>
      <w:szCs w:val="32"/>
      <w14:ligatures w14:val="none"/>
    </w:rPr>
  </w:style>
  <w:style w:type="paragraph" w:styleId="a5">
    <w:name w:val="List Paragraph"/>
    <w:basedOn w:val="a"/>
    <w:uiPriority w:val="34"/>
    <w:qFormat/>
    <w:pPr>
      <w:ind w:firstLineChars="200" w:firstLine="420"/>
    </w:pPr>
  </w:style>
  <w:style w:type="paragraph" w:styleId="a6">
    <w:name w:val="header"/>
    <w:basedOn w:val="a"/>
    <w:link w:val="a7"/>
    <w:uiPriority w:val="99"/>
    <w:unhideWhenUsed/>
    <w:rsid w:val="00C54E79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7">
    <w:name w:val="页眉 字符"/>
    <w:basedOn w:val="a0"/>
    <w:link w:val="a6"/>
    <w:uiPriority w:val="99"/>
    <w:rsid w:val="00C54E79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8">
    <w:name w:val="footer"/>
    <w:basedOn w:val="a"/>
    <w:link w:val="a9"/>
    <w:uiPriority w:val="99"/>
    <w:unhideWhenUsed/>
    <w:rsid w:val="00C54E7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9">
    <w:name w:val="页脚 字符"/>
    <w:basedOn w:val="a0"/>
    <w:link w:val="a8"/>
    <w:uiPriority w:val="99"/>
    <w:rsid w:val="00C54E79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a">
    <w:name w:val="Normal (Web)"/>
    <w:basedOn w:val="a"/>
    <w:uiPriority w:val="99"/>
    <w:unhideWhenUsed/>
    <w:rsid w:val="00A80A28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79</TotalTime>
  <Pages>1</Pages>
  <Words>279</Words>
  <Characters>1593</Characters>
  <Application>Microsoft Office Word</Application>
  <DocSecurity>0</DocSecurity>
  <Lines>13</Lines>
  <Paragraphs>3</Paragraphs>
  <ScaleCrop>false</ScaleCrop>
  <Company/>
  <LinksUpToDate>false</LinksUpToDate>
  <CharactersWithSpaces>1869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YZ Wang</dc:creator>
  <cp:lastModifiedBy>王志高</cp:lastModifiedBy>
  <cp:revision>10</cp:revision>
  <dcterms:created xsi:type="dcterms:W3CDTF">2024-04-23T14:43:00Z</dcterms:created>
  <dcterms:modified xsi:type="dcterms:W3CDTF">2025-05-09T02:13:00Z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2052-12.1.0.15990</vt:lpwstr>
  </property>
  <property fmtid="{D5CDD505-2E9C-101B-9397-08002B2CF9AE}" pid="3" name="ICV">
    <vt:lpwstr>84BF0EA6CBBD472BB9401B98D1F9F7C4_12</vt:lpwstr>
  </property>
</Properties>
</file>