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E5E6" w14:textId="35CEEA36" w:rsidR="00313A81" w:rsidRPr="00BB3898" w:rsidRDefault="00877706" w:rsidP="00313A81">
      <w:pPr>
        <w:jc w:val="center"/>
        <w:rPr>
          <w:rFonts w:ascii="宋体" w:eastAsia="宋体" w:hAnsi="宋体" w:cs="Microsoft YaHei UI"/>
          <w:b/>
          <w:bCs/>
          <w:spacing w:val="5"/>
          <w:kern w:val="0"/>
          <w:sz w:val="40"/>
          <w:szCs w:val="40"/>
          <w:shd w:val="clear" w:color="auto" w:fill="FFFFFF"/>
        </w:rPr>
      </w:pPr>
      <w:bookmarkStart w:id="0" w:name="_Hlk134285977"/>
      <w:r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2</w:t>
      </w:r>
      <w:r>
        <w:rPr>
          <w:rFonts w:ascii="宋体" w:eastAsia="宋体" w:hAnsi="宋体" w:cs="Microsoft YaHei UI"/>
          <w:b/>
          <w:bCs/>
          <w:spacing w:val="5"/>
          <w:kern w:val="0"/>
          <w:sz w:val="40"/>
          <w:szCs w:val="40"/>
          <w:shd w:val="clear" w:color="auto" w:fill="FFFFFF"/>
        </w:rPr>
        <w:t>4</w:t>
      </w:r>
      <w:r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年暑期S</w:t>
      </w:r>
      <w:r>
        <w:rPr>
          <w:rFonts w:ascii="宋体" w:eastAsia="宋体" w:hAnsi="宋体" w:cs="Microsoft YaHei UI"/>
          <w:b/>
          <w:bCs/>
          <w:spacing w:val="5"/>
          <w:kern w:val="0"/>
          <w:sz w:val="40"/>
          <w:szCs w:val="40"/>
          <w:shd w:val="clear" w:color="auto" w:fill="FFFFFF"/>
        </w:rPr>
        <w:t>AF</w:t>
      </w:r>
      <w:r w:rsidR="005D260A"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伦敦政治经济学院</w:t>
      </w:r>
      <w:r w:rsidR="004500F5"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学分交流</w:t>
      </w:r>
      <w:r w:rsidR="00313A81" w:rsidRPr="00BB3898">
        <w:rPr>
          <w:rFonts w:ascii="宋体" w:eastAsia="宋体" w:hAnsi="宋体" w:cs="Microsoft YaHei UI" w:hint="eastAsia"/>
          <w:b/>
          <w:bCs/>
          <w:spacing w:val="5"/>
          <w:kern w:val="0"/>
          <w:sz w:val="40"/>
          <w:szCs w:val="40"/>
          <w:shd w:val="clear" w:color="auto" w:fill="FFFFFF"/>
        </w:rPr>
        <w:t>项目</w:t>
      </w:r>
    </w:p>
    <w:p w14:paraId="21C2A9F7" w14:textId="77777777" w:rsidR="004D0999" w:rsidRPr="002B10E8" w:rsidRDefault="004D0999" w:rsidP="00D155B1">
      <w:pPr>
        <w:pStyle w:val="a3"/>
        <w:widowControl/>
        <w:spacing w:beforeAutospacing="0" w:afterAutospacing="0" w:line="360" w:lineRule="auto"/>
        <w:ind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</w:p>
    <w:p w14:paraId="5B365D15" w14:textId="64748C4D" w:rsidR="004500F5" w:rsidRDefault="004500F5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一、项目概况</w:t>
      </w:r>
    </w:p>
    <w:p w14:paraId="5F0F7E2D" w14:textId="582A945E" w:rsidR="00BF331D" w:rsidRPr="009B1965" w:rsidRDefault="00BF331D" w:rsidP="00BF331D">
      <w:pPr>
        <w:spacing w:line="360" w:lineRule="auto"/>
        <w:ind w:firstLineChars="200" w:firstLine="420"/>
        <w:rPr>
          <w:rFonts w:ascii="宋体" w:eastAsia="宋体" w:hAnsi="宋体" w:cs="等线"/>
          <w:szCs w:val="21"/>
        </w:rPr>
      </w:pPr>
      <w:bookmarkStart w:id="1" w:name="OLE_LINK2"/>
      <w:bookmarkStart w:id="2" w:name="OLE_LINK4"/>
      <w:r>
        <w:rPr>
          <w:rFonts w:ascii="宋体" w:eastAsia="宋体" w:hAnsi="宋体" w:cs="等线" w:hint="eastAsia"/>
          <w:szCs w:val="21"/>
        </w:rPr>
        <w:t>伦敦政治经济学院（L</w:t>
      </w:r>
      <w:r>
        <w:rPr>
          <w:rFonts w:ascii="宋体" w:eastAsia="宋体" w:hAnsi="宋体" w:cs="等线"/>
          <w:szCs w:val="21"/>
        </w:rPr>
        <w:t>SE）</w:t>
      </w:r>
      <w:r w:rsidRPr="009B1965">
        <w:rPr>
          <w:rFonts w:ascii="宋体" w:eastAsia="宋体" w:hAnsi="宋体" w:cs="等线" w:hint="eastAsia"/>
          <w:szCs w:val="21"/>
        </w:rPr>
        <w:t>暑期学分项目为广大学生在暑假期间提供</w:t>
      </w:r>
      <w:r>
        <w:rPr>
          <w:rFonts w:ascii="宋体" w:eastAsia="宋体" w:hAnsi="宋体" w:cs="等线" w:hint="eastAsia"/>
          <w:szCs w:val="21"/>
        </w:rPr>
        <w:t>3至</w:t>
      </w:r>
      <w:r w:rsidRPr="009B1965">
        <w:rPr>
          <w:rFonts w:ascii="宋体" w:eastAsia="宋体" w:hAnsi="宋体" w:cs="等线"/>
          <w:szCs w:val="21"/>
        </w:rPr>
        <w:t>6</w:t>
      </w:r>
      <w:r>
        <w:rPr>
          <w:rFonts w:ascii="宋体" w:eastAsia="宋体" w:hAnsi="宋体" w:cs="等线" w:hint="eastAsia"/>
          <w:szCs w:val="21"/>
        </w:rPr>
        <w:t>周</w:t>
      </w:r>
      <w:r w:rsidRPr="009B1965">
        <w:rPr>
          <w:rFonts w:ascii="宋体" w:eastAsia="宋体" w:hAnsi="宋体" w:cs="等线"/>
          <w:szCs w:val="21"/>
        </w:rPr>
        <w:t>的专业课程学习</w:t>
      </w:r>
      <w:r>
        <w:rPr>
          <w:rFonts w:ascii="宋体" w:eastAsia="宋体" w:hAnsi="宋体" w:cs="等线" w:hint="eastAsia"/>
          <w:szCs w:val="21"/>
        </w:rPr>
        <w:t>，</w:t>
      </w:r>
      <w:r w:rsidRPr="009B1965">
        <w:rPr>
          <w:rFonts w:ascii="宋体" w:eastAsia="宋体" w:hAnsi="宋体" w:cs="等线"/>
          <w:szCs w:val="21"/>
        </w:rPr>
        <w:t>学生将作为</w:t>
      </w:r>
      <w:r>
        <w:rPr>
          <w:rFonts w:ascii="宋体" w:eastAsia="宋体" w:hAnsi="宋体" w:cs="等线" w:hint="eastAsia"/>
          <w:szCs w:val="21"/>
        </w:rPr>
        <w:t>L</w:t>
      </w:r>
      <w:r>
        <w:rPr>
          <w:rFonts w:ascii="宋体" w:eastAsia="宋体" w:hAnsi="宋体" w:cs="等线"/>
          <w:szCs w:val="21"/>
        </w:rPr>
        <w:t>SE</w:t>
      </w:r>
      <w:r w:rsidRPr="009B1965">
        <w:rPr>
          <w:rFonts w:ascii="宋体" w:eastAsia="宋体" w:hAnsi="宋体" w:cs="等线"/>
          <w:szCs w:val="21"/>
        </w:rPr>
        <w:t>全日制学生注册，持</w:t>
      </w:r>
      <w:r w:rsidRPr="006F0915">
        <w:rPr>
          <w:rFonts w:ascii="宋体" w:eastAsia="宋体" w:hAnsi="宋体" w:cs="等线"/>
          <w:szCs w:val="21"/>
        </w:rPr>
        <w:t>英国短期学习类签证修</w:t>
      </w:r>
      <w:r w:rsidRPr="009B1965">
        <w:rPr>
          <w:rFonts w:ascii="宋体" w:eastAsia="宋体" w:hAnsi="宋体" w:cs="等线"/>
          <w:szCs w:val="21"/>
        </w:rPr>
        <w:t>读</w:t>
      </w:r>
      <w:r>
        <w:rPr>
          <w:rFonts w:ascii="宋体" w:eastAsia="宋体" w:hAnsi="宋体" w:cs="等线" w:hint="eastAsia"/>
          <w:szCs w:val="21"/>
        </w:rPr>
        <w:t>商业和管理、会计、</w:t>
      </w:r>
      <w:r w:rsidRPr="009B1965">
        <w:rPr>
          <w:rFonts w:ascii="宋体" w:eastAsia="宋体" w:hAnsi="宋体" w:cs="等线"/>
          <w:szCs w:val="21"/>
        </w:rPr>
        <w:t>金融、</w:t>
      </w:r>
      <w:r>
        <w:rPr>
          <w:rFonts w:ascii="宋体" w:eastAsia="宋体" w:hAnsi="宋体" w:cs="等线" w:hint="eastAsia"/>
          <w:szCs w:val="21"/>
        </w:rPr>
        <w:t>法律</w:t>
      </w:r>
      <w:r w:rsidRPr="009B1965">
        <w:rPr>
          <w:rFonts w:ascii="宋体" w:eastAsia="宋体" w:hAnsi="宋体" w:cs="等线"/>
          <w:szCs w:val="21"/>
        </w:rPr>
        <w:t>、</w:t>
      </w:r>
      <w:r>
        <w:rPr>
          <w:rFonts w:ascii="宋体" w:eastAsia="宋体" w:hAnsi="宋体" w:cs="等线" w:hint="eastAsia"/>
          <w:szCs w:val="21"/>
        </w:rPr>
        <w:t>经济学</w:t>
      </w:r>
      <w:r w:rsidRPr="009B1965">
        <w:rPr>
          <w:rFonts w:ascii="宋体" w:eastAsia="宋体" w:hAnsi="宋体" w:cs="等线"/>
          <w:szCs w:val="21"/>
        </w:rPr>
        <w:t>、</w:t>
      </w:r>
      <w:r>
        <w:rPr>
          <w:rFonts w:ascii="宋体" w:eastAsia="宋体" w:hAnsi="宋体" w:cs="等线" w:hint="eastAsia"/>
          <w:szCs w:val="21"/>
        </w:rPr>
        <w:t>国际关系等众多</w:t>
      </w:r>
      <w:r w:rsidRPr="009B1965">
        <w:rPr>
          <w:rFonts w:ascii="宋体" w:eastAsia="宋体" w:hAnsi="宋体" w:cs="等线"/>
          <w:szCs w:val="21"/>
        </w:rPr>
        <w:t>人文</w:t>
      </w:r>
      <w:r>
        <w:rPr>
          <w:rFonts w:ascii="宋体" w:eastAsia="宋体" w:hAnsi="宋体" w:cs="等线" w:hint="eastAsia"/>
          <w:szCs w:val="21"/>
        </w:rPr>
        <w:t>社科类</w:t>
      </w:r>
      <w:r w:rsidRPr="009B1965">
        <w:rPr>
          <w:rFonts w:ascii="宋体" w:eastAsia="宋体" w:hAnsi="宋体" w:cs="等线"/>
          <w:szCs w:val="21"/>
        </w:rPr>
        <w:t>课程</w:t>
      </w:r>
      <w:r>
        <w:rPr>
          <w:rFonts w:ascii="宋体" w:eastAsia="宋体" w:hAnsi="宋体" w:cs="等线" w:hint="eastAsia"/>
          <w:szCs w:val="21"/>
        </w:rPr>
        <w:t>。</w:t>
      </w:r>
      <w:r w:rsidRPr="009B1965">
        <w:rPr>
          <w:rFonts w:ascii="宋体" w:eastAsia="宋体" w:hAnsi="宋体" w:cs="等线"/>
          <w:szCs w:val="21"/>
        </w:rPr>
        <w:t>与英国当地及其他国际学生一起进行专业课学习，同本校生</w:t>
      </w:r>
      <w:r>
        <w:rPr>
          <w:rFonts w:ascii="宋体" w:eastAsia="宋体" w:hAnsi="宋体" w:cs="等线" w:hint="eastAsia"/>
          <w:szCs w:val="21"/>
        </w:rPr>
        <w:t>同等</w:t>
      </w:r>
      <w:r w:rsidRPr="009B1965">
        <w:rPr>
          <w:rFonts w:ascii="宋体" w:eastAsia="宋体" w:hAnsi="宋体" w:cs="等线"/>
          <w:szCs w:val="21"/>
        </w:rPr>
        <w:t>待遇，使用校内资源，接受学术指导与建议等，零距离体验原汁原味的世界级名校学习氛围，为之后申研增加助力。</w:t>
      </w:r>
      <w:r>
        <w:rPr>
          <w:rFonts w:ascii="宋体" w:eastAsia="宋体" w:hAnsi="宋体" w:cs="等线" w:hint="eastAsia"/>
          <w:szCs w:val="21"/>
        </w:rPr>
        <w:t>学习之外，L</w:t>
      </w:r>
      <w:r>
        <w:rPr>
          <w:rFonts w:ascii="宋体" w:eastAsia="宋体" w:hAnsi="宋体" w:cs="等线"/>
          <w:szCs w:val="21"/>
        </w:rPr>
        <w:t>SE</w:t>
      </w:r>
      <w:r>
        <w:rPr>
          <w:rFonts w:ascii="宋体" w:eastAsia="宋体" w:hAnsi="宋体" w:cs="等线" w:hint="eastAsia"/>
          <w:szCs w:val="21"/>
        </w:rPr>
        <w:t>还安排了丰富的社会活动，以及拓展学生职业发展技能的</w:t>
      </w:r>
      <w:r w:rsidRPr="009B1965">
        <w:rPr>
          <w:rFonts w:ascii="宋体" w:eastAsia="宋体" w:hAnsi="宋体" w:cs="等线"/>
          <w:szCs w:val="21"/>
        </w:rPr>
        <w:t>项目</w:t>
      </w:r>
      <w:r>
        <w:rPr>
          <w:rFonts w:ascii="宋体" w:eastAsia="宋体" w:hAnsi="宋体" w:cs="等线" w:hint="eastAsia"/>
          <w:szCs w:val="21"/>
        </w:rPr>
        <w:t>，给学生提供沉浸式的顶级海外大学生活体验。</w:t>
      </w:r>
      <w:r w:rsidRPr="00241819">
        <w:rPr>
          <w:rFonts w:ascii="宋体" w:eastAsia="宋体" w:hAnsi="宋体" w:cs="等线" w:hint="eastAsia"/>
          <w:szCs w:val="21"/>
        </w:rPr>
        <w:t>项目</w:t>
      </w:r>
      <w:r w:rsidRPr="00241819">
        <w:rPr>
          <w:rFonts w:ascii="宋体" w:eastAsia="宋体" w:hAnsi="宋体" w:cs="等线"/>
          <w:szCs w:val="21"/>
        </w:rPr>
        <w:t>结束后，学生可获得</w:t>
      </w:r>
      <w:r w:rsidRPr="00241819">
        <w:rPr>
          <w:rFonts w:ascii="宋体" w:eastAsia="宋体" w:hAnsi="宋体" w:cs="等线" w:hint="eastAsia"/>
          <w:szCs w:val="21"/>
        </w:rPr>
        <w:t>伦敦政经</w:t>
      </w:r>
      <w:r w:rsidRPr="00241819">
        <w:rPr>
          <w:rFonts w:ascii="宋体" w:eastAsia="宋体" w:hAnsi="宋体" w:cs="等线"/>
          <w:szCs w:val="21"/>
        </w:rPr>
        <w:t>提供的</w:t>
      </w:r>
      <w:r w:rsidRPr="00241819">
        <w:rPr>
          <w:rFonts w:ascii="宋体" w:eastAsia="宋体" w:hAnsi="宋体" w:cs="等线" w:hint="eastAsia"/>
          <w:szCs w:val="21"/>
        </w:rPr>
        <w:t>官方</w:t>
      </w:r>
      <w:r w:rsidRPr="00241819">
        <w:rPr>
          <w:rFonts w:ascii="宋体" w:eastAsia="宋体" w:hAnsi="宋体" w:cs="等线"/>
          <w:szCs w:val="21"/>
        </w:rPr>
        <w:t>成绩</w:t>
      </w:r>
      <w:r w:rsidRPr="00241819">
        <w:rPr>
          <w:rFonts w:ascii="宋体" w:eastAsia="宋体" w:hAnsi="宋体" w:cs="等线" w:hint="eastAsia"/>
          <w:szCs w:val="21"/>
        </w:rPr>
        <w:t>单及证书</w:t>
      </w:r>
      <w:r w:rsidRPr="00241819">
        <w:rPr>
          <w:rFonts w:ascii="宋体" w:eastAsia="宋体" w:hAnsi="宋体" w:cs="等线"/>
          <w:szCs w:val="21"/>
        </w:rPr>
        <w:t>。</w:t>
      </w:r>
    </w:p>
    <w:bookmarkEnd w:id="1"/>
    <w:p w14:paraId="068FFF64" w14:textId="233C6586" w:rsidR="00DB3B3F" w:rsidRPr="005E747F" w:rsidRDefault="005E747F" w:rsidP="005E747F">
      <w:pPr>
        <w:spacing w:line="360" w:lineRule="auto"/>
        <w:ind w:firstLineChars="200" w:firstLine="420"/>
        <w:rPr>
          <w:rFonts w:ascii="宋体" w:eastAsia="宋体" w:hAnsi="宋体" w:cs="等线"/>
          <w:szCs w:val="21"/>
        </w:rPr>
      </w:pPr>
      <w:r w:rsidRPr="00FB3E83">
        <w:rPr>
          <w:rFonts w:ascii="宋体" w:eastAsia="宋体" w:hAnsi="宋体" w:cs="等线"/>
          <w:szCs w:val="21"/>
        </w:rPr>
        <w:t>该项目由伦敦大学学院官方合作伙伴SAF提供各项支持服务。学生在伦敦市中心学习和生活，充分感受、了解和利用伦敦这个全球文化、商业和金融中心提供的文化氛围</w:t>
      </w:r>
      <w:r w:rsidRPr="00FB3E83">
        <w:rPr>
          <w:rFonts w:ascii="宋体" w:eastAsia="宋体" w:hAnsi="宋体" w:cs="等线" w:hint="eastAsia"/>
          <w:szCs w:val="21"/>
        </w:rPr>
        <w:t>。</w:t>
      </w:r>
      <w:bookmarkEnd w:id="2"/>
    </w:p>
    <w:p w14:paraId="7E12D68E" w14:textId="514F4504" w:rsidR="00096782" w:rsidRDefault="004500F5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二、</w:t>
      </w:r>
      <w:r w:rsidR="006539D7">
        <w:rPr>
          <w:rFonts w:ascii="宋体" w:eastAsia="宋体" w:hAnsi="宋体" w:cstheme="minorEastAsia" w:hint="eastAsia"/>
          <w:b/>
          <w:bCs/>
          <w:kern w:val="2"/>
          <w:sz w:val="21"/>
        </w:rPr>
        <w:t>大学</w:t>
      </w:r>
      <w:r w:rsidR="004C6AE4">
        <w:rPr>
          <w:rFonts w:ascii="宋体" w:eastAsia="宋体" w:hAnsi="宋体" w:cstheme="minorEastAsia" w:hint="eastAsia"/>
          <w:b/>
          <w:bCs/>
          <w:kern w:val="2"/>
          <w:sz w:val="21"/>
        </w:rPr>
        <w:t>介绍</w:t>
      </w:r>
    </w:p>
    <w:p w14:paraId="00411B62" w14:textId="77777777" w:rsidR="006539D7" w:rsidRDefault="006539D7" w:rsidP="006539D7">
      <w:pPr>
        <w:pStyle w:val="a3"/>
        <w:widowControl/>
        <w:numPr>
          <w:ilvl w:val="0"/>
          <w:numId w:val="21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kern w:val="2"/>
          <w:sz w:val="21"/>
        </w:rPr>
      </w:pPr>
      <w:r w:rsidRPr="00D06281">
        <w:rPr>
          <w:rFonts w:ascii="宋体" w:eastAsia="宋体" w:hAnsi="宋体" w:cstheme="minorEastAsia" w:hint="eastAsia"/>
          <w:kern w:val="2"/>
          <w:sz w:val="21"/>
        </w:rPr>
        <w:t>学校简介：</w:t>
      </w:r>
    </w:p>
    <w:p w14:paraId="3391E866" w14:textId="08E2A671" w:rsidR="005D260A" w:rsidRPr="005D260A" w:rsidRDefault="005D260A" w:rsidP="00670F2F">
      <w:pPr>
        <w:pStyle w:val="a3"/>
        <w:widowControl/>
        <w:spacing w:beforeAutospacing="0" w:afterAutospacing="0" w:line="360" w:lineRule="auto"/>
        <w:ind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r w:rsidRPr="005D260A">
        <w:rPr>
          <w:rFonts w:ascii="宋体" w:eastAsia="宋体" w:hAnsi="宋体" w:cstheme="minorEastAsia" w:hint="eastAsia"/>
          <w:kern w:val="2"/>
          <w:sz w:val="21"/>
        </w:rPr>
        <w:t>伦敦政治经济学院（</w:t>
      </w:r>
      <w:r w:rsidRPr="005D260A">
        <w:rPr>
          <w:rFonts w:ascii="宋体" w:eastAsia="宋体" w:hAnsi="宋体" w:cstheme="minorEastAsia"/>
          <w:kern w:val="2"/>
          <w:sz w:val="21"/>
        </w:rPr>
        <w:t>The London School of Economics and Political Science，简称LSE）始建于1895年，是全球闻名的顶尖研究型大学、是伦敦大学联盟成员和罗素大学成员，并被誉为金三角名校和G5超级精英大学。LSE专注于社会科学领域的研究，开设经济学、社会学、人类学、会计学、数学、统计、政治、公共政策、信息系统等众多专业领域，其中多个领域均在世界专业中排名十强，专业实力雄厚。根据</w:t>
      </w:r>
      <w:r w:rsidR="00EE7B0E">
        <w:rPr>
          <w:rFonts w:ascii="宋体" w:eastAsia="宋体" w:hAnsi="宋体" w:cstheme="minorEastAsia"/>
          <w:kern w:val="2"/>
          <w:sz w:val="21"/>
        </w:rPr>
        <w:t>2023</w:t>
      </w:r>
      <w:r w:rsidRPr="005D260A">
        <w:rPr>
          <w:rFonts w:ascii="宋体" w:eastAsia="宋体" w:hAnsi="宋体" w:cstheme="minorEastAsia"/>
          <w:kern w:val="2"/>
          <w:sz w:val="21"/>
        </w:rPr>
        <w:t>年QS世界大学专业排名，LSE在社会科学和管理学领域位居世</w:t>
      </w:r>
      <w:r w:rsidRPr="005D260A">
        <w:rPr>
          <w:rFonts w:ascii="宋体" w:eastAsia="宋体" w:hAnsi="宋体" w:cstheme="minorEastAsia" w:hint="eastAsia"/>
          <w:kern w:val="2"/>
          <w:sz w:val="21"/>
        </w:rPr>
        <w:t>界第</w:t>
      </w:r>
      <w:r w:rsidR="00EE7B0E">
        <w:rPr>
          <w:rFonts w:ascii="宋体" w:eastAsia="宋体" w:hAnsi="宋体" w:cstheme="minorEastAsia" w:hint="eastAsia"/>
          <w:kern w:val="2"/>
          <w:sz w:val="21"/>
        </w:rPr>
        <w:t>五</w:t>
      </w:r>
      <w:r w:rsidRPr="005D260A">
        <w:rPr>
          <w:rFonts w:ascii="宋体" w:eastAsia="宋体" w:hAnsi="宋体" w:cstheme="minorEastAsia" w:hint="eastAsia"/>
          <w:kern w:val="2"/>
          <w:sz w:val="21"/>
        </w:rPr>
        <w:t>。</w:t>
      </w:r>
      <w:r w:rsidRPr="005D260A">
        <w:rPr>
          <w:rFonts w:ascii="宋体" w:eastAsia="宋体" w:hAnsi="宋体" w:cstheme="minorEastAsia"/>
          <w:kern w:val="2"/>
          <w:sz w:val="21"/>
        </w:rPr>
        <w:t>LSE的毕业生成就卓越</w:t>
      </w:r>
      <w:r w:rsidR="00EE7B0E">
        <w:rPr>
          <w:rFonts w:ascii="宋体" w:eastAsia="宋体" w:hAnsi="宋体" w:cstheme="minorEastAsia" w:hint="eastAsia"/>
          <w:kern w:val="2"/>
          <w:sz w:val="21"/>
        </w:rPr>
        <w:t>，</w:t>
      </w:r>
      <w:r w:rsidR="00EE7B0E" w:rsidRPr="00EE7B0E">
        <w:rPr>
          <w:rFonts w:ascii="宋体" w:eastAsia="宋体" w:hAnsi="宋体" w:cstheme="minorEastAsia" w:hint="eastAsia"/>
          <w:kern w:val="2"/>
          <w:sz w:val="21"/>
        </w:rPr>
        <w:t>迄今为止</w:t>
      </w:r>
      <w:r w:rsidR="00EE7B0E">
        <w:rPr>
          <w:rFonts w:ascii="宋体" w:eastAsia="宋体" w:hAnsi="宋体" w:cstheme="minorEastAsia" w:hint="eastAsia"/>
          <w:kern w:val="2"/>
          <w:sz w:val="21"/>
        </w:rPr>
        <w:t>，</w:t>
      </w:r>
      <w:r w:rsidRPr="005D260A">
        <w:rPr>
          <w:rFonts w:ascii="宋体" w:eastAsia="宋体" w:hAnsi="宋体" w:cstheme="minorEastAsia"/>
          <w:kern w:val="2"/>
          <w:sz w:val="21"/>
        </w:rPr>
        <w:t>LSE 校友</w:t>
      </w:r>
      <w:r w:rsidR="00EE7B0E">
        <w:rPr>
          <w:rFonts w:ascii="宋体" w:eastAsia="宋体" w:hAnsi="宋体" w:cstheme="minorEastAsia" w:hint="eastAsia"/>
          <w:kern w:val="2"/>
          <w:sz w:val="21"/>
        </w:rPr>
        <w:t>和教职员工</w:t>
      </w:r>
      <w:r w:rsidRPr="005D260A">
        <w:rPr>
          <w:rFonts w:ascii="宋体" w:eastAsia="宋体" w:hAnsi="宋体" w:cstheme="minorEastAsia"/>
          <w:kern w:val="2"/>
          <w:sz w:val="21"/>
        </w:rPr>
        <w:t>中诞生了18位诺奖获得者，</w:t>
      </w:r>
      <w:r w:rsidR="00EE7B0E" w:rsidRPr="00EE7B0E">
        <w:rPr>
          <w:rFonts w:ascii="宋体" w:eastAsia="宋体" w:hAnsi="宋体" w:cstheme="minorEastAsia"/>
          <w:kern w:val="2"/>
          <w:sz w:val="21"/>
        </w:rPr>
        <w:t>37位世界领导人曾在伦敦政治经济学院学习或任教</w:t>
      </w:r>
      <w:r w:rsidRPr="005D260A">
        <w:rPr>
          <w:rFonts w:ascii="宋体" w:eastAsia="宋体" w:hAnsi="宋体" w:cstheme="minorEastAsia"/>
          <w:kern w:val="2"/>
          <w:sz w:val="21"/>
        </w:rPr>
        <w:t>。</w:t>
      </w:r>
    </w:p>
    <w:p w14:paraId="579D642E" w14:textId="21CF526D" w:rsidR="006539D7" w:rsidRPr="00B33F9C" w:rsidRDefault="005D260A" w:rsidP="00670F2F">
      <w:pPr>
        <w:pStyle w:val="a3"/>
        <w:widowControl/>
        <w:spacing w:beforeAutospacing="0" w:afterAutospacing="0" w:line="360" w:lineRule="auto"/>
        <w:ind w:firstLineChars="200" w:firstLine="420"/>
        <w:jc w:val="both"/>
        <w:rPr>
          <w:rFonts w:ascii="宋体" w:eastAsia="宋体" w:hAnsi="宋体" w:cstheme="minorEastAsia"/>
          <w:kern w:val="2"/>
          <w:sz w:val="21"/>
        </w:rPr>
      </w:pPr>
      <w:r w:rsidRPr="005D260A">
        <w:rPr>
          <w:rFonts w:ascii="宋体" w:eastAsia="宋体" w:hAnsi="宋体" w:cstheme="minorEastAsia"/>
          <w:kern w:val="2"/>
          <w:sz w:val="21"/>
        </w:rPr>
        <w:t>LSE位于伦敦市中心的法律中心Holborn, 比邻国会大厦、金融城、大英图书馆。伦敦的国际都市氛围及近在咫尺的伦敦政治、经济、文化中心，是的LSE是学生不可多得的近距离观察体验伦敦及世界的窗口。</w:t>
      </w:r>
    </w:p>
    <w:p w14:paraId="3E52A9D6" w14:textId="2EB810B3" w:rsidR="004D0999" w:rsidRDefault="004D0999" w:rsidP="003116FA">
      <w:pPr>
        <w:pStyle w:val="a3"/>
        <w:widowControl/>
        <w:numPr>
          <w:ilvl w:val="0"/>
          <w:numId w:val="21"/>
        </w:numPr>
        <w:spacing w:beforeAutospacing="0" w:afterAutospacing="0" w:line="360" w:lineRule="auto"/>
        <w:ind w:left="862" w:hanging="442"/>
        <w:jc w:val="both"/>
        <w:rPr>
          <w:rFonts w:ascii="宋体" w:eastAsia="宋体" w:hAnsi="宋体" w:cstheme="minorEastAsia"/>
          <w:kern w:val="2"/>
          <w:sz w:val="21"/>
        </w:rPr>
      </w:pPr>
      <w:r w:rsidRPr="006539D7">
        <w:rPr>
          <w:rFonts w:ascii="宋体" w:eastAsia="宋体" w:hAnsi="宋体" w:cstheme="minorEastAsia" w:hint="eastAsia"/>
          <w:kern w:val="2"/>
          <w:sz w:val="21"/>
        </w:rPr>
        <w:t>综合排名：</w:t>
      </w:r>
      <w:r w:rsidR="00EE7B0E" w:rsidDel="00EE7B0E">
        <w:rPr>
          <w:rFonts w:ascii="宋体" w:eastAsia="宋体" w:hAnsi="宋体" w:cstheme="minorEastAsia" w:hint="eastAsia"/>
          <w:kern w:val="2"/>
          <w:sz w:val="21"/>
        </w:rPr>
        <w:t xml:space="preserve"> </w:t>
      </w:r>
      <w:r w:rsidR="00EE7B0E" w:rsidRPr="004D0999">
        <w:rPr>
          <w:rFonts w:ascii="宋体" w:eastAsia="宋体" w:hAnsi="宋体" w:cstheme="minorEastAsia"/>
          <w:kern w:val="2"/>
          <w:sz w:val="21"/>
        </w:rPr>
        <w:t>20</w:t>
      </w:r>
      <w:r w:rsidR="00EE7B0E">
        <w:rPr>
          <w:rFonts w:ascii="宋体" w:eastAsia="宋体" w:hAnsi="宋体" w:cstheme="minorEastAsia"/>
          <w:kern w:val="2"/>
          <w:sz w:val="21"/>
        </w:rPr>
        <w:t>24</w:t>
      </w:r>
      <w:r w:rsidRPr="004D0999">
        <w:rPr>
          <w:rFonts w:ascii="宋体" w:eastAsia="宋体" w:hAnsi="宋体" w:cstheme="minorEastAsia"/>
          <w:kern w:val="2"/>
          <w:sz w:val="21"/>
        </w:rPr>
        <w:t>年QS世界排名为</w:t>
      </w:r>
      <w:r w:rsidR="00EE7B0E" w:rsidRPr="004D0999">
        <w:rPr>
          <w:rFonts w:ascii="宋体" w:eastAsia="宋体" w:hAnsi="宋体" w:cstheme="minorEastAsia"/>
          <w:kern w:val="2"/>
          <w:sz w:val="21"/>
        </w:rPr>
        <w:t>第</w:t>
      </w:r>
      <w:r w:rsidR="00EE7B0E">
        <w:rPr>
          <w:rFonts w:ascii="宋体" w:eastAsia="宋体" w:hAnsi="宋体" w:cstheme="minorEastAsia"/>
          <w:kern w:val="2"/>
          <w:sz w:val="21"/>
        </w:rPr>
        <w:t>45</w:t>
      </w:r>
      <w:r w:rsidRPr="004D0999">
        <w:rPr>
          <w:rFonts w:ascii="宋体" w:eastAsia="宋体" w:hAnsi="宋体" w:cstheme="minorEastAsia"/>
          <w:kern w:val="2"/>
          <w:sz w:val="21"/>
        </w:rPr>
        <w:t>位</w:t>
      </w:r>
      <w:r w:rsidR="00EE7B0E">
        <w:rPr>
          <w:rFonts w:ascii="宋体" w:eastAsia="宋体" w:hAnsi="宋体" w:cstheme="minorEastAsia" w:hint="eastAsia"/>
          <w:kern w:val="2"/>
          <w:sz w:val="21"/>
        </w:rPr>
        <w:t>；</w:t>
      </w:r>
    </w:p>
    <w:p w14:paraId="45D1D8E4" w14:textId="3A9C0370" w:rsidR="006539D7" w:rsidRPr="005E747F" w:rsidRDefault="004500F5" w:rsidP="005E747F">
      <w:pPr>
        <w:pStyle w:val="a4"/>
        <w:numPr>
          <w:ilvl w:val="0"/>
          <w:numId w:val="21"/>
        </w:numPr>
        <w:spacing w:line="360" w:lineRule="auto"/>
        <w:ind w:left="862" w:firstLineChars="0" w:hanging="442"/>
        <w:rPr>
          <w:rFonts w:ascii="宋体" w:eastAsia="宋体" w:hAnsi="宋体" w:cstheme="minorEastAsia"/>
          <w:szCs w:val="24"/>
        </w:rPr>
      </w:pPr>
      <w:r w:rsidRPr="00035226">
        <w:rPr>
          <w:rFonts w:ascii="宋体" w:eastAsia="宋体" w:hAnsi="宋体" w:cstheme="minorEastAsia" w:hint="eastAsia"/>
        </w:rPr>
        <w:t>优势学科：</w:t>
      </w:r>
      <w:r w:rsidR="008E70BB" w:rsidRPr="005D260A">
        <w:rPr>
          <w:rFonts w:ascii="宋体" w:eastAsia="宋体" w:hAnsi="宋体" w:cstheme="minorEastAsia"/>
        </w:rPr>
        <w:t>社会科学和管理学</w:t>
      </w:r>
      <w:r w:rsidR="00035226" w:rsidRPr="00035226">
        <w:rPr>
          <w:rFonts w:ascii="宋体" w:eastAsia="宋体" w:hAnsi="宋体" w:cstheme="minorEastAsia" w:hint="eastAsia"/>
        </w:rPr>
        <w:t>、</w:t>
      </w:r>
      <w:r w:rsidR="00035226">
        <w:rPr>
          <w:rFonts w:ascii="宋体" w:eastAsia="宋体" w:hAnsi="宋体" w:cstheme="minorEastAsia" w:hint="eastAsia"/>
        </w:rPr>
        <w:t>金融与会计、</w:t>
      </w:r>
      <w:r w:rsidR="008E70BB">
        <w:rPr>
          <w:rFonts w:ascii="宋体" w:eastAsia="宋体" w:hAnsi="宋体" w:cstheme="minorEastAsia" w:hint="eastAsia"/>
        </w:rPr>
        <w:t>经济学</w:t>
      </w:r>
      <w:r w:rsidR="00035226">
        <w:rPr>
          <w:rFonts w:ascii="宋体" w:eastAsia="宋体" w:hAnsi="宋体" w:cstheme="minorEastAsia" w:hint="eastAsia"/>
        </w:rPr>
        <w:t>与</w:t>
      </w:r>
      <w:r w:rsidR="008E70BB">
        <w:rPr>
          <w:rFonts w:ascii="宋体" w:eastAsia="宋体" w:hAnsi="宋体" w:cstheme="minorEastAsia" w:hint="eastAsia"/>
        </w:rPr>
        <w:t>计量经济学</w:t>
      </w:r>
      <w:r w:rsidR="00035226">
        <w:rPr>
          <w:rFonts w:ascii="宋体" w:eastAsia="宋体" w:hAnsi="宋体" w:cstheme="minorEastAsia" w:hint="eastAsia"/>
        </w:rPr>
        <w:t>、</w:t>
      </w:r>
      <w:r w:rsidR="008E70BB">
        <w:rPr>
          <w:rFonts w:ascii="宋体" w:eastAsia="宋体" w:hAnsi="宋体" w:cstheme="minorEastAsia" w:hint="eastAsia"/>
        </w:rPr>
        <w:t>传播学与媒体研究、商学、这学、法学及法律研究、历史学</w:t>
      </w:r>
      <w:r w:rsidRPr="00035226">
        <w:rPr>
          <w:rFonts w:ascii="宋体" w:eastAsia="宋体" w:hAnsi="宋体" w:cstheme="minorEastAsia" w:hint="eastAsia"/>
        </w:rPr>
        <w:t>等。</w:t>
      </w:r>
    </w:p>
    <w:p w14:paraId="0526764B" w14:textId="1D152481" w:rsidR="003232EC" w:rsidRDefault="004500F5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三、</w:t>
      </w:r>
      <w:r w:rsidR="003232EC">
        <w:rPr>
          <w:rFonts w:ascii="宋体" w:eastAsia="宋体" w:hAnsi="宋体" w:cstheme="minorEastAsia" w:hint="eastAsia"/>
          <w:b/>
          <w:bCs/>
          <w:kern w:val="2"/>
          <w:sz w:val="21"/>
        </w:rPr>
        <w:t>项目亮点</w:t>
      </w:r>
    </w:p>
    <w:p w14:paraId="089BD7E1" w14:textId="70E5A5DD" w:rsidR="003232EC" w:rsidRDefault="003232EC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 xml:space="preserve"> </w:t>
      </w:r>
      <w:r>
        <w:rPr>
          <w:rFonts w:ascii="宋体" w:eastAsia="宋体" w:hAnsi="宋体" w:cstheme="minorEastAsia"/>
          <w:b/>
          <w:bCs/>
          <w:kern w:val="2"/>
          <w:sz w:val="21"/>
        </w:rPr>
        <w:t xml:space="preserve">   1</w:t>
      </w:r>
      <w:r>
        <w:rPr>
          <w:rFonts w:ascii="宋体" w:eastAsia="宋体" w:hAnsi="宋体" w:cstheme="minorEastAsia" w:hint="eastAsia"/>
          <w:b/>
          <w:bCs/>
          <w:kern w:val="2"/>
          <w:sz w:val="21"/>
        </w:rPr>
        <w:t>）项目特色</w:t>
      </w:r>
    </w:p>
    <w:p w14:paraId="4E278F78" w14:textId="00FCAE5E" w:rsidR="003232EC" w:rsidRDefault="003232EC" w:rsidP="003232EC">
      <w:pPr>
        <w:pStyle w:val="a3"/>
        <w:widowControl/>
        <w:numPr>
          <w:ilvl w:val="0"/>
          <w:numId w:val="24"/>
        </w:numPr>
        <w:spacing w:beforeAutospacing="0" w:afterAutospacing="0" w:line="360" w:lineRule="auto"/>
        <w:ind w:leftChars="210" w:left="881"/>
        <w:jc w:val="both"/>
        <w:rPr>
          <w:rFonts w:ascii="宋体" w:eastAsia="宋体" w:hAnsi="宋体" w:cstheme="minorEastAsia"/>
          <w:kern w:val="2"/>
          <w:sz w:val="21"/>
        </w:rPr>
      </w:pPr>
      <w:r w:rsidRPr="00BE23A2">
        <w:rPr>
          <w:rFonts w:ascii="宋体" w:eastAsia="宋体" w:hAnsi="宋体" w:cstheme="minorEastAsia" w:hint="eastAsia"/>
          <w:b/>
          <w:bCs/>
          <w:kern w:val="2"/>
          <w:sz w:val="21"/>
        </w:rPr>
        <w:lastRenderedPageBreak/>
        <w:t>课程学术质量高：</w:t>
      </w:r>
      <w:r>
        <w:rPr>
          <w:rFonts w:ascii="宋体" w:eastAsia="宋体" w:hAnsi="宋体" w:cstheme="minorEastAsia" w:hint="eastAsia"/>
          <w:kern w:val="2"/>
          <w:sz w:val="21"/>
        </w:rPr>
        <w:t>L</w:t>
      </w:r>
      <w:r>
        <w:rPr>
          <w:rFonts w:ascii="宋体" w:eastAsia="宋体" w:hAnsi="宋体" w:cstheme="minorEastAsia"/>
          <w:kern w:val="2"/>
          <w:sz w:val="21"/>
        </w:rPr>
        <w:t>SE</w:t>
      </w:r>
      <w:r>
        <w:rPr>
          <w:rFonts w:ascii="宋体" w:eastAsia="宋体" w:hAnsi="宋体" w:cstheme="minorEastAsia" w:hint="eastAsia"/>
          <w:kern w:val="2"/>
          <w:sz w:val="21"/>
        </w:rPr>
        <w:t>暑期</w:t>
      </w:r>
      <w:r w:rsidRPr="005E747F">
        <w:rPr>
          <w:rFonts w:ascii="宋体" w:eastAsia="宋体" w:hAnsi="宋体" w:cstheme="minorEastAsia" w:hint="eastAsia"/>
          <w:kern w:val="2"/>
          <w:sz w:val="21"/>
        </w:rPr>
        <w:t>课程基于</w:t>
      </w:r>
      <w:r>
        <w:rPr>
          <w:rFonts w:ascii="宋体" w:eastAsia="宋体" w:hAnsi="宋体" w:cstheme="minorEastAsia" w:hint="eastAsia"/>
          <w:kern w:val="2"/>
          <w:sz w:val="21"/>
        </w:rPr>
        <w:t>L</w:t>
      </w:r>
      <w:r>
        <w:rPr>
          <w:rFonts w:ascii="宋体" w:eastAsia="宋体" w:hAnsi="宋体" w:cstheme="minorEastAsia"/>
          <w:kern w:val="2"/>
          <w:sz w:val="21"/>
        </w:rPr>
        <w:t>SE</w:t>
      </w:r>
      <w:r w:rsidRPr="005E747F">
        <w:rPr>
          <w:rFonts w:ascii="宋体" w:eastAsia="宋体" w:hAnsi="宋体" w:cstheme="minorEastAsia" w:hint="eastAsia"/>
          <w:kern w:val="2"/>
          <w:sz w:val="21"/>
        </w:rPr>
        <w:t>的常规本科课程，并由</w:t>
      </w:r>
      <w:r>
        <w:rPr>
          <w:rFonts w:ascii="宋体" w:eastAsia="宋体" w:hAnsi="宋体" w:cstheme="minorEastAsia" w:hint="eastAsia"/>
          <w:kern w:val="2"/>
          <w:sz w:val="21"/>
        </w:rPr>
        <w:t>L</w:t>
      </w:r>
      <w:r>
        <w:rPr>
          <w:rFonts w:ascii="宋体" w:eastAsia="宋体" w:hAnsi="宋体" w:cstheme="minorEastAsia"/>
          <w:kern w:val="2"/>
          <w:sz w:val="21"/>
        </w:rPr>
        <w:t>SE</w:t>
      </w:r>
      <w:r w:rsidRPr="005E747F">
        <w:rPr>
          <w:rFonts w:ascii="宋体" w:eastAsia="宋体" w:hAnsi="宋体" w:cstheme="minorEastAsia" w:hint="eastAsia"/>
          <w:kern w:val="2"/>
          <w:sz w:val="21"/>
        </w:rPr>
        <w:t>的顶尖教师以相同的标准授课。</w:t>
      </w:r>
      <w:r>
        <w:rPr>
          <w:rFonts w:ascii="宋体" w:eastAsia="宋体" w:hAnsi="宋体" w:cstheme="minorEastAsia" w:hint="eastAsia"/>
          <w:kern w:val="2"/>
          <w:sz w:val="21"/>
        </w:rPr>
        <w:t>各科教授</w:t>
      </w:r>
      <w:r w:rsidRPr="005E747F">
        <w:rPr>
          <w:rFonts w:ascii="宋体" w:eastAsia="宋体" w:hAnsi="宋体" w:cstheme="minorEastAsia" w:hint="eastAsia"/>
          <w:kern w:val="2"/>
          <w:sz w:val="21"/>
        </w:rPr>
        <w:t>是他们</w:t>
      </w:r>
      <w:r>
        <w:rPr>
          <w:rFonts w:ascii="宋体" w:eastAsia="宋体" w:hAnsi="宋体" w:cstheme="minorEastAsia" w:hint="eastAsia"/>
          <w:kern w:val="2"/>
          <w:sz w:val="21"/>
        </w:rPr>
        <w:t>各自</w:t>
      </w:r>
      <w:r w:rsidRPr="005E747F">
        <w:rPr>
          <w:rFonts w:ascii="宋体" w:eastAsia="宋体" w:hAnsi="宋体" w:cstheme="minorEastAsia" w:hint="eastAsia"/>
          <w:kern w:val="2"/>
          <w:sz w:val="21"/>
        </w:rPr>
        <w:t>领域的专家</w:t>
      </w:r>
      <w:r>
        <w:rPr>
          <w:rFonts w:ascii="宋体" w:eastAsia="宋体" w:hAnsi="宋体" w:cstheme="minorEastAsia" w:hint="eastAsia"/>
          <w:kern w:val="2"/>
          <w:sz w:val="21"/>
        </w:rPr>
        <w:t>，其中很多讲师同时</w:t>
      </w:r>
      <w:r w:rsidRPr="005E747F">
        <w:rPr>
          <w:rFonts w:ascii="宋体" w:eastAsia="宋体" w:hAnsi="宋体" w:cstheme="minorEastAsia" w:hint="eastAsia"/>
          <w:kern w:val="2"/>
          <w:sz w:val="21"/>
        </w:rPr>
        <w:t>担任公司和政府机构的顾问。</w:t>
      </w:r>
    </w:p>
    <w:p w14:paraId="5EB7DB03" w14:textId="78B9F2F5" w:rsidR="003232EC" w:rsidRDefault="003232EC" w:rsidP="003232EC">
      <w:pPr>
        <w:pStyle w:val="a3"/>
        <w:widowControl/>
        <w:numPr>
          <w:ilvl w:val="0"/>
          <w:numId w:val="25"/>
        </w:numPr>
        <w:spacing w:beforeAutospacing="0" w:afterAutospacing="0" w:line="360" w:lineRule="auto"/>
        <w:ind w:leftChars="210" w:left="881"/>
        <w:jc w:val="both"/>
        <w:rPr>
          <w:rFonts w:ascii="宋体" w:eastAsia="宋体" w:hAnsi="宋体" w:cstheme="minorEastAsia"/>
          <w:kern w:val="2"/>
          <w:sz w:val="21"/>
        </w:rPr>
      </w:pPr>
      <w:r w:rsidRPr="00BE23A2">
        <w:rPr>
          <w:rFonts w:ascii="宋体" w:eastAsia="宋体" w:hAnsi="宋体" w:cstheme="minorEastAsia" w:hint="eastAsia"/>
          <w:b/>
          <w:bCs/>
          <w:kern w:val="2"/>
          <w:sz w:val="21"/>
        </w:rPr>
        <w:t>小班授课，互动程度高：</w:t>
      </w:r>
      <w:r>
        <w:rPr>
          <w:rFonts w:ascii="宋体" w:eastAsia="宋体" w:hAnsi="宋体" w:cstheme="minorEastAsia" w:hint="eastAsia"/>
          <w:kern w:val="2"/>
          <w:sz w:val="21"/>
        </w:rPr>
        <w:t>每门课一般不超过2</w:t>
      </w:r>
      <w:r>
        <w:rPr>
          <w:rFonts w:ascii="宋体" w:eastAsia="宋体" w:hAnsi="宋体" w:cstheme="minorEastAsia"/>
          <w:kern w:val="2"/>
          <w:sz w:val="21"/>
        </w:rPr>
        <w:t>0</w:t>
      </w:r>
      <w:r>
        <w:rPr>
          <w:rFonts w:ascii="宋体" w:eastAsia="宋体" w:hAnsi="宋体" w:cstheme="minorEastAsia" w:hint="eastAsia"/>
          <w:kern w:val="2"/>
          <w:sz w:val="21"/>
        </w:rPr>
        <w:t>人，学生有更多的机会跟教授和来自不同国家背景的同学进行沟通。小班教学模式</w:t>
      </w:r>
      <w:r w:rsidRPr="000C72C0">
        <w:rPr>
          <w:rFonts w:ascii="宋体" w:eastAsia="宋体" w:hAnsi="宋体" w:cstheme="minorEastAsia" w:hint="eastAsia"/>
          <w:kern w:val="2"/>
          <w:sz w:val="21"/>
        </w:rPr>
        <w:t>鼓励</w:t>
      </w:r>
      <w:r>
        <w:rPr>
          <w:rFonts w:ascii="宋体" w:eastAsia="宋体" w:hAnsi="宋体" w:cstheme="minorEastAsia" w:hint="eastAsia"/>
          <w:kern w:val="2"/>
          <w:sz w:val="21"/>
        </w:rPr>
        <w:t>学生</w:t>
      </w:r>
      <w:r w:rsidRPr="000C72C0">
        <w:rPr>
          <w:rFonts w:ascii="宋体" w:eastAsia="宋体" w:hAnsi="宋体" w:cstheme="minorEastAsia" w:hint="eastAsia"/>
          <w:kern w:val="2"/>
          <w:sz w:val="21"/>
        </w:rPr>
        <w:t>把从讲座和研讨会中学到的知识运用到辩论中，并在课外和</w:t>
      </w:r>
      <w:r>
        <w:rPr>
          <w:rFonts w:ascii="宋体" w:eastAsia="宋体" w:hAnsi="宋体" w:cstheme="minorEastAsia" w:hint="eastAsia"/>
          <w:kern w:val="2"/>
          <w:sz w:val="21"/>
        </w:rPr>
        <w:t>同学</w:t>
      </w:r>
      <w:r w:rsidRPr="000C72C0">
        <w:rPr>
          <w:rFonts w:ascii="宋体" w:eastAsia="宋体" w:hAnsi="宋体" w:cstheme="minorEastAsia" w:hint="eastAsia"/>
          <w:kern w:val="2"/>
          <w:sz w:val="21"/>
        </w:rPr>
        <w:t>一起</w:t>
      </w:r>
      <w:r>
        <w:rPr>
          <w:rFonts w:ascii="宋体" w:eastAsia="宋体" w:hAnsi="宋体" w:cstheme="minorEastAsia" w:hint="eastAsia"/>
          <w:kern w:val="2"/>
          <w:sz w:val="21"/>
        </w:rPr>
        <w:t>对知识进行更深入的探讨和学习。</w:t>
      </w:r>
    </w:p>
    <w:p w14:paraId="4E59FBEC" w14:textId="030B5EBF" w:rsidR="003232EC" w:rsidRDefault="003232EC" w:rsidP="003232EC">
      <w:pPr>
        <w:pStyle w:val="a3"/>
        <w:widowControl/>
        <w:numPr>
          <w:ilvl w:val="0"/>
          <w:numId w:val="25"/>
        </w:numPr>
        <w:spacing w:beforeAutospacing="0" w:afterAutospacing="0" w:line="360" w:lineRule="auto"/>
        <w:ind w:leftChars="210" w:left="881"/>
        <w:jc w:val="both"/>
        <w:rPr>
          <w:rFonts w:ascii="宋体" w:eastAsia="宋体" w:hAnsi="宋体" w:cstheme="minorEastAsia"/>
          <w:kern w:val="2"/>
          <w:sz w:val="21"/>
        </w:rPr>
      </w:pPr>
      <w:r w:rsidRPr="00BE23A2">
        <w:rPr>
          <w:rFonts w:ascii="宋体" w:eastAsia="宋体" w:hAnsi="宋体" w:cstheme="minorEastAsia" w:hint="eastAsia"/>
          <w:b/>
          <w:bCs/>
          <w:kern w:val="2"/>
          <w:sz w:val="21"/>
        </w:rPr>
        <w:t>享用L</w:t>
      </w:r>
      <w:r w:rsidRPr="00BE23A2">
        <w:rPr>
          <w:rFonts w:ascii="宋体" w:eastAsia="宋体" w:hAnsi="宋体" w:cstheme="minorEastAsia"/>
          <w:b/>
          <w:bCs/>
          <w:kern w:val="2"/>
          <w:sz w:val="21"/>
        </w:rPr>
        <w:t>SE</w:t>
      </w:r>
      <w:r w:rsidRPr="00BE23A2">
        <w:rPr>
          <w:rFonts w:ascii="宋体" w:eastAsia="宋体" w:hAnsi="宋体" w:cstheme="minorEastAsia" w:hint="eastAsia"/>
          <w:b/>
          <w:bCs/>
          <w:kern w:val="2"/>
          <w:sz w:val="21"/>
        </w:rPr>
        <w:t>丰富的校内资源：</w:t>
      </w:r>
      <w:r>
        <w:rPr>
          <w:rFonts w:ascii="宋体" w:eastAsia="宋体" w:hAnsi="宋体" w:cstheme="minorEastAsia" w:hint="eastAsia"/>
          <w:kern w:val="2"/>
          <w:sz w:val="21"/>
        </w:rPr>
        <w:t>学生可以使用历史悠久的L</w:t>
      </w:r>
      <w:r>
        <w:rPr>
          <w:rFonts w:ascii="宋体" w:eastAsia="宋体" w:hAnsi="宋体" w:cstheme="minorEastAsia"/>
          <w:kern w:val="2"/>
          <w:sz w:val="21"/>
        </w:rPr>
        <w:t>SE</w:t>
      </w:r>
      <w:r w:rsidRPr="006E79F5">
        <w:rPr>
          <w:rFonts w:ascii="宋体" w:eastAsia="宋体" w:hAnsi="宋体" w:cstheme="minorEastAsia" w:hint="eastAsia"/>
          <w:kern w:val="2"/>
          <w:sz w:val="21"/>
        </w:rPr>
        <w:t>社会经济科学图书馆</w:t>
      </w:r>
      <w:r>
        <w:rPr>
          <w:rFonts w:ascii="宋体" w:eastAsia="宋体" w:hAnsi="宋体" w:cstheme="minorEastAsia" w:hint="eastAsia"/>
          <w:kern w:val="2"/>
          <w:sz w:val="21"/>
        </w:rPr>
        <w:t>，</w:t>
      </w:r>
      <w:r w:rsidRPr="006E79F5">
        <w:rPr>
          <w:rFonts w:ascii="宋体" w:eastAsia="宋体" w:hAnsi="宋体" w:cstheme="minorEastAsia"/>
          <w:kern w:val="2"/>
          <w:sz w:val="21"/>
        </w:rPr>
        <w:t>Saw Swee Hock</w:t>
      </w:r>
      <w:r>
        <w:rPr>
          <w:rFonts w:ascii="宋体" w:eastAsia="宋体" w:hAnsi="宋体" w:cstheme="minorEastAsia" w:hint="eastAsia"/>
          <w:kern w:val="2"/>
          <w:sz w:val="21"/>
        </w:rPr>
        <w:t>学生中心的电脑、打印机和学习位置，也可</w:t>
      </w:r>
      <w:r w:rsidRPr="006E79F5">
        <w:rPr>
          <w:rFonts w:ascii="宋体" w:eastAsia="宋体" w:hAnsi="宋体" w:cstheme="minorEastAsia" w:hint="eastAsia"/>
          <w:kern w:val="2"/>
          <w:sz w:val="21"/>
        </w:rPr>
        <w:t>通过</w:t>
      </w:r>
      <w:r w:rsidRPr="006E79F5">
        <w:rPr>
          <w:rFonts w:ascii="宋体" w:eastAsia="宋体" w:hAnsi="宋体" w:cstheme="minorEastAsia"/>
          <w:kern w:val="2"/>
          <w:sz w:val="21"/>
        </w:rPr>
        <w:t>LSE的在线Moodle系统访问课堂讲稿、学习材料</w:t>
      </w:r>
      <w:r>
        <w:rPr>
          <w:rFonts w:ascii="宋体" w:eastAsia="宋体" w:hAnsi="宋体" w:cstheme="minorEastAsia" w:hint="eastAsia"/>
          <w:kern w:val="2"/>
          <w:sz w:val="21"/>
        </w:rPr>
        <w:t>等</w:t>
      </w:r>
      <w:r w:rsidRPr="006E79F5">
        <w:rPr>
          <w:rFonts w:ascii="宋体" w:eastAsia="宋体" w:hAnsi="宋体" w:cstheme="minorEastAsia"/>
          <w:kern w:val="2"/>
          <w:sz w:val="21"/>
        </w:rPr>
        <w:t>。</w:t>
      </w:r>
    </w:p>
    <w:p w14:paraId="6E875CB1" w14:textId="72D71E1F" w:rsidR="003232EC" w:rsidRDefault="003232EC" w:rsidP="003232EC">
      <w:pPr>
        <w:pStyle w:val="a3"/>
        <w:widowControl/>
        <w:numPr>
          <w:ilvl w:val="0"/>
          <w:numId w:val="24"/>
        </w:numPr>
        <w:spacing w:beforeAutospacing="0" w:afterAutospacing="0" w:line="360" w:lineRule="auto"/>
        <w:ind w:leftChars="210" w:left="881"/>
        <w:jc w:val="both"/>
        <w:rPr>
          <w:rFonts w:ascii="宋体" w:eastAsia="宋体" w:hAnsi="宋体" w:cstheme="minorEastAsia"/>
          <w:kern w:val="2"/>
          <w:sz w:val="21"/>
        </w:rPr>
      </w:pPr>
      <w:r w:rsidRPr="00BE23A2">
        <w:rPr>
          <w:rFonts w:ascii="宋体" w:eastAsia="宋体" w:hAnsi="宋体" w:cstheme="minorEastAsia" w:hint="eastAsia"/>
          <w:b/>
          <w:bCs/>
          <w:kern w:val="2"/>
          <w:sz w:val="21"/>
        </w:rPr>
        <w:t>丰富的职业发展活动：</w:t>
      </w:r>
      <w:r>
        <w:rPr>
          <w:rFonts w:ascii="宋体" w:eastAsia="宋体" w:hAnsi="宋体" w:cstheme="minorEastAsia" w:hint="eastAsia"/>
          <w:kern w:val="2"/>
          <w:sz w:val="21"/>
        </w:rPr>
        <w:t>除了高质量的专业课程外，L</w:t>
      </w:r>
      <w:r>
        <w:rPr>
          <w:rFonts w:ascii="宋体" w:eastAsia="宋体" w:hAnsi="宋体" w:cstheme="minorEastAsia"/>
          <w:kern w:val="2"/>
          <w:sz w:val="21"/>
        </w:rPr>
        <w:t>SE</w:t>
      </w:r>
      <w:r>
        <w:rPr>
          <w:rFonts w:ascii="宋体" w:eastAsia="宋体" w:hAnsi="宋体" w:cstheme="minorEastAsia" w:hint="eastAsia"/>
          <w:kern w:val="2"/>
          <w:sz w:val="21"/>
        </w:rPr>
        <w:t>还为学生提供了一系列的职业发展活动，比如训练营、</w:t>
      </w:r>
      <w:r w:rsidRPr="00BE23A2">
        <w:rPr>
          <w:rFonts w:ascii="宋体" w:eastAsia="宋体" w:hAnsi="宋体" w:cstheme="minorEastAsia" w:hint="eastAsia"/>
          <w:kern w:val="2"/>
          <w:sz w:val="21"/>
        </w:rPr>
        <w:t>小组讨论、演讲和研讨会</w:t>
      </w:r>
      <w:r>
        <w:rPr>
          <w:rFonts w:ascii="宋体" w:eastAsia="宋体" w:hAnsi="宋体" w:cstheme="minorEastAsia" w:hint="eastAsia"/>
          <w:kern w:val="2"/>
          <w:sz w:val="21"/>
        </w:rPr>
        <w:t>等，帮助学生提高职业发展技能。职业发展活动主要有以下主题：数字技术、创业、行业观察、求职技巧、研究生学习和心理健康等。</w:t>
      </w:r>
      <w:r w:rsidRPr="003232EC">
        <w:rPr>
          <w:rFonts w:ascii="宋体" w:eastAsia="宋体" w:hAnsi="宋体" w:cstheme="minorEastAsia" w:hint="eastAsia"/>
          <w:kern w:val="2"/>
          <w:sz w:val="21"/>
        </w:rPr>
        <w:t>参加这些自选活动学生还可以获得专业技能微型认证（或</w:t>
      </w:r>
      <w:r w:rsidRPr="003232EC">
        <w:rPr>
          <w:rFonts w:ascii="宋体" w:eastAsia="宋体" w:hAnsi="宋体" w:cstheme="minorEastAsia"/>
          <w:kern w:val="2"/>
          <w:sz w:val="21"/>
        </w:rPr>
        <w:t xml:space="preserve"> "Spark徽章"）。</w:t>
      </w:r>
    </w:p>
    <w:p w14:paraId="59FBDAD3" w14:textId="7AA89E78" w:rsidR="003232EC" w:rsidRPr="003232EC" w:rsidRDefault="003232EC" w:rsidP="003232EC">
      <w:pPr>
        <w:pStyle w:val="a4"/>
        <w:numPr>
          <w:ilvl w:val="0"/>
          <w:numId w:val="25"/>
        </w:numPr>
        <w:spacing w:line="360" w:lineRule="auto"/>
        <w:ind w:leftChars="210" w:left="883" w:firstLineChars="0" w:hanging="442"/>
        <w:rPr>
          <w:rFonts w:ascii="宋体" w:eastAsia="宋体" w:hAnsi="宋体" w:cstheme="minorEastAsia"/>
          <w:szCs w:val="24"/>
        </w:rPr>
      </w:pPr>
      <w:r w:rsidRPr="003232EC">
        <w:rPr>
          <w:rFonts w:ascii="宋体" w:eastAsia="宋体" w:hAnsi="宋体" w:cstheme="minorEastAsia" w:hint="eastAsia"/>
          <w:b/>
          <w:bCs/>
        </w:rPr>
        <w:t>丰富的社会文化活动</w:t>
      </w:r>
      <w:r w:rsidRPr="003232EC">
        <w:rPr>
          <w:rFonts w:ascii="宋体" w:eastAsia="宋体" w:hAnsi="宋体" w:cstheme="minorEastAsia" w:hint="eastAsia"/>
        </w:rPr>
        <w:t>：</w:t>
      </w:r>
      <w:r w:rsidRPr="003232EC">
        <w:rPr>
          <w:rFonts w:ascii="宋体" w:eastAsia="宋体" w:hAnsi="宋体" w:cstheme="minorEastAsia" w:hint="eastAsia"/>
          <w:szCs w:val="24"/>
        </w:rPr>
        <w:t>学术学习之外，学生还有机会在课外与同学们参与学校组织的社会文化活动，有机会领略伦敦内外的迷人风光。</w:t>
      </w:r>
      <w:r w:rsidRPr="003232EC">
        <w:rPr>
          <w:rFonts w:ascii="宋体" w:eastAsia="宋体" w:hAnsi="宋体" w:cstheme="minorEastAsia"/>
          <w:szCs w:val="24"/>
        </w:rPr>
        <w:t xml:space="preserve"> </w:t>
      </w:r>
    </w:p>
    <w:p w14:paraId="2E06B97A" w14:textId="77777777" w:rsidR="003232EC" w:rsidRPr="00BE23A2" w:rsidRDefault="003232EC" w:rsidP="003232EC">
      <w:pPr>
        <w:pStyle w:val="a4"/>
        <w:numPr>
          <w:ilvl w:val="0"/>
          <w:numId w:val="25"/>
        </w:numPr>
        <w:spacing w:line="360" w:lineRule="auto"/>
        <w:ind w:leftChars="210" w:left="881" w:firstLineChars="0"/>
        <w:rPr>
          <w:rFonts w:ascii="宋体" w:eastAsia="宋体" w:hAnsi="宋体" w:cs="等线"/>
          <w:szCs w:val="21"/>
        </w:rPr>
      </w:pPr>
      <w:r w:rsidRPr="00FB3E83">
        <w:rPr>
          <w:rFonts w:ascii="宋体" w:eastAsia="宋体" w:hAnsi="宋体" w:cs="等线"/>
          <w:b/>
          <w:bCs/>
          <w:szCs w:val="21"/>
        </w:rPr>
        <w:t>学生服务完善</w:t>
      </w:r>
      <w:r w:rsidRPr="00FB3E83">
        <w:rPr>
          <w:rFonts w:ascii="宋体" w:eastAsia="宋体" w:hAnsi="宋体" w:cs="等线"/>
          <w:szCs w:val="21"/>
        </w:rPr>
        <w:t>：SAF为学生提供全方位的支持和服务，包括项目咨询、项目申请及课程安排、住宿安排、</w:t>
      </w:r>
      <w:r>
        <w:rPr>
          <w:rFonts w:ascii="宋体" w:eastAsia="宋体" w:hAnsi="宋体" w:cs="等线" w:hint="eastAsia"/>
          <w:szCs w:val="21"/>
        </w:rPr>
        <w:t>赴英</w:t>
      </w:r>
      <w:r w:rsidRPr="00FB3E83">
        <w:rPr>
          <w:rFonts w:ascii="宋体" w:eastAsia="宋体" w:hAnsi="宋体" w:cs="等线"/>
          <w:szCs w:val="21"/>
        </w:rPr>
        <w:t>签证</w:t>
      </w:r>
      <w:r w:rsidRPr="00FB3E83">
        <w:rPr>
          <w:rFonts w:ascii="宋体" w:eastAsia="宋体" w:hAnsi="宋体" w:cs="等线" w:hint="eastAsia"/>
          <w:szCs w:val="21"/>
        </w:rPr>
        <w:t>指导</w:t>
      </w:r>
      <w:r w:rsidRPr="00FB3E83">
        <w:rPr>
          <w:rFonts w:ascii="宋体" w:eastAsia="宋体" w:hAnsi="宋体" w:cs="等线"/>
          <w:szCs w:val="21"/>
        </w:rPr>
        <w:t>、</w:t>
      </w:r>
      <w:r w:rsidRPr="00FB3E83">
        <w:rPr>
          <w:rFonts w:ascii="宋体" w:eastAsia="宋体" w:hAnsi="宋体" w:cs="等线" w:hint="eastAsia"/>
          <w:szCs w:val="21"/>
        </w:rPr>
        <w:t>医疗</w:t>
      </w:r>
      <w:r w:rsidRPr="00FB3E83">
        <w:rPr>
          <w:rFonts w:ascii="宋体" w:eastAsia="宋体" w:hAnsi="宋体" w:cs="等线"/>
          <w:szCs w:val="21"/>
        </w:rPr>
        <w:t>和应急保险购买、行前指导等</w:t>
      </w:r>
      <w:r w:rsidRPr="00FB3E83">
        <w:rPr>
          <w:rFonts w:ascii="宋体" w:eastAsia="宋体" w:hAnsi="宋体" w:cs="等线" w:hint="eastAsia"/>
          <w:szCs w:val="21"/>
        </w:rPr>
        <w:t>；</w:t>
      </w:r>
      <w:r w:rsidRPr="00FB3E83">
        <w:rPr>
          <w:rFonts w:ascii="宋体" w:eastAsia="宋体" w:hAnsi="宋体" w:cs="等线"/>
          <w:szCs w:val="21"/>
        </w:rPr>
        <w:t>SAF</w:t>
      </w:r>
      <w:r w:rsidRPr="00FB3E83">
        <w:rPr>
          <w:rFonts w:ascii="宋体" w:eastAsia="宋体" w:hAnsi="宋体" w:cs="等线" w:hint="eastAsia"/>
          <w:szCs w:val="21"/>
        </w:rPr>
        <w:t>海外</w:t>
      </w:r>
      <w:r w:rsidRPr="00FB3E83">
        <w:rPr>
          <w:rFonts w:ascii="宋体" w:eastAsia="宋体" w:hAnsi="宋体" w:cs="等线"/>
          <w:szCs w:val="21"/>
        </w:rPr>
        <w:t>工作人员提供</w:t>
      </w:r>
      <w:r w:rsidRPr="00FB3E83">
        <w:rPr>
          <w:rFonts w:ascii="宋体" w:eastAsia="宋体" w:hAnsi="宋体" w:cs="等线" w:hint="eastAsia"/>
          <w:szCs w:val="21"/>
        </w:rPr>
        <w:t>一系列的学生服务，包括抵英后指定机场到住宿交通安排等驻地安全应急服务等。</w:t>
      </w:r>
      <w:r w:rsidRPr="00FB3E83">
        <w:rPr>
          <w:rFonts w:ascii="宋体" w:eastAsia="宋体" w:hAnsi="宋体" w:cs="等线"/>
          <w:szCs w:val="21"/>
        </w:rPr>
        <w:t xml:space="preserve"> </w:t>
      </w:r>
    </w:p>
    <w:p w14:paraId="16D09B78" w14:textId="77777777" w:rsidR="003232EC" w:rsidRPr="00F8487B" w:rsidRDefault="003232EC" w:rsidP="003232EC">
      <w:pPr>
        <w:pStyle w:val="a4"/>
        <w:numPr>
          <w:ilvl w:val="0"/>
          <w:numId w:val="30"/>
        </w:numPr>
        <w:spacing w:line="360" w:lineRule="auto"/>
        <w:ind w:firstLineChars="0"/>
        <w:jc w:val="left"/>
        <w:rPr>
          <w:rFonts w:ascii="宋体" w:eastAsia="宋体" w:hAnsi="宋体"/>
          <w:b/>
          <w:bCs/>
          <w:kern w:val="0"/>
          <w:szCs w:val="21"/>
        </w:rPr>
      </w:pPr>
      <w:r w:rsidRPr="009B1965">
        <w:rPr>
          <w:rFonts w:ascii="宋体" w:eastAsia="宋体" w:hAnsi="宋体" w:hint="eastAsia"/>
          <w:b/>
          <w:bCs/>
          <w:szCs w:val="21"/>
        </w:rPr>
        <w:t>项目收获</w:t>
      </w:r>
    </w:p>
    <w:p w14:paraId="786DDBD9" w14:textId="4F26185E" w:rsidR="003232EC" w:rsidRPr="003232EC" w:rsidRDefault="003232EC" w:rsidP="003232EC">
      <w:pPr>
        <w:pStyle w:val="a4"/>
        <w:spacing w:line="360" w:lineRule="auto"/>
        <w:ind w:left="724" w:firstLineChars="0" w:firstLine="0"/>
        <w:jc w:val="left"/>
        <w:rPr>
          <w:rFonts w:ascii="宋体" w:eastAsia="宋体" w:hAnsi="宋体"/>
          <w:b/>
          <w:bCs/>
          <w:kern w:val="0"/>
          <w:szCs w:val="21"/>
        </w:rPr>
      </w:pPr>
      <w:r w:rsidRPr="00F8487B">
        <w:rPr>
          <w:rFonts w:ascii="宋体" w:eastAsia="宋体" w:hAnsi="宋体" w:cs="等线" w:hint="eastAsia"/>
          <w:szCs w:val="21"/>
        </w:rPr>
        <w:t>官方成绩单和学分；</w:t>
      </w:r>
      <w:r w:rsidRPr="00F8487B">
        <w:rPr>
          <w:rFonts w:ascii="宋体" w:eastAsia="宋体" w:hAnsi="宋体" w:cs="等线"/>
          <w:szCs w:val="21"/>
        </w:rPr>
        <w:t>感受英式正统高等教育</w:t>
      </w:r>
      <w:r w:rsidRPr="00F8487B">
        <w:rPr>
          <w:rFonts w:ascii="宋体" w:eastAsia="宋体" w:hAnsi="宋体" w:cs="等线" w:hint="eastAsia"/>
          <w:szCs w:val="21"/>
        </w:rPr>
        <w:t>；拓展国际化视野；提升科研能力以及项目管理能力；获得名校教授一对一的指导，增大获得推荐信的可能；多元化人脉，助力未来发展；历史、文化的精神之旅，独特的欧洲风情体验。</w:t>
      </w:r>
    </w:p>
    <w:p w14:paraId="5C6E1A1C" w14:textId="35EA97FF" w:rsidR="002F12A1" w:rsidRPr="002F12A1" w:rsidRDefault="003232EC" w:rsidP="004500F5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四、</w:t>
      </w:r>
      <w:r w:rsidR="002F12A1" w:rsidRPr="002F12A1">
        <w:rPr>
          <w:rFonts w:ascii="宋体" w:eastAsia="宋体" w:hAnsi="宋体" w:cstheme="minorEastAsia" w:hint="eastAsia"/>
          <w:b/>
          <w:bCs/>
          <w:kern w:val="2"/>
          <w:sz w:val="21"/>
        </w:rPr>
        <w:t>项目内容</w:t>
      </w:r>
    </w:p>
    <w:p w14:paraId="6419BEB9" w14:textId="68F8268D" w:rsidR="003660A5" w:rsidRPr="003232EC" w:rsidRDefault="003232EC" w:rsidP="006539D7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bookmarkStart w:id="3" w:name="OLE_LINK1"/>
      <w:r w:rsidRPr="003232EC">
        <w:rPr>
          <w:rFonts w:ascii="宋体" w:eastAsia="宋体" w:hAnsi="宋体" w:cstheme="minorEastAsia" w:hint="eastAsia"/>
          <w:b/>
          <w:bCs/>
          <w:kern w:val="2"/>
          <w:sz w:val="21"/>
        </w:rPr>
        <w:t>课程介绍</w:t>
      </w:r>
      <w:r w:rsidR="003660A5" w:rsidRPr="003232EC">
        <w:rPr>
          <w:rFonts w:ascii="宋体" w:eastAsia="宋体" w:hAnsi="宋体" w:cstheme="minorEastAsia" w:hint="eastAsia"/>
          <w:b/>
          <w:bCs/>
          <w:kern w:val="2"/>
          <w:sz w:val="21"/>
        </w:rPr>
        <w:t>：</w:t>
      </w:r>
    </w:p>
    <w:p w14:paraId="0F07C41A" w14:textId="77777777" w:rsidR="00BF331D" w:rsidRDefault="003660A5" w:rsidP="00BF331D">
      <w:pPr>
        <w:pStyle w:val="a4"/>
        <w:numPr>
          <w:ilvl w:val="0"/>
          <w:numId w:val="27"/>
        </w:numPr>
        <w:spacing w:beforeLines="20" w:before="62" w:line="360" w:lineRule="auto"/>
        <w:ind w:firstLineChars="0"/>
        <w:rPr>
          <w:rFonts w:ascii="宋体" w:eastAsia="宋体" w:hAnsi="宋体" w:cstheme="minorEastAsia"/>
        </w:rPr>
      </w:pPr>
      <w:r w:rsidRPr="003660A5">
        <w:rPr>
          <w:rFonts w:ascii="宋体" w:eastAsia="宋体" w:hAnsi="宋体" w:cstheme="minorEastAsia"/>
        </w:rPr>
        <w:t>LSE暑期</w:t>
      </w:r>
      <w:r>
        <w:rPr>
          <w:rFonts w:ascii="宋体" w:eastAsia="宋体" w:hAnsi="宋体" w:cstheme="minorEastAsia" w:hint="eastAsia"/>
        </w:rPr>
        <w:t>项目</w:t>
      </w:r>
      <w:r w:rsidRPr="003660A5">
        <w:rPr>
          <w:rFonts w:ascii="宋体" w:eastAsia="宋体" w:hAnsi="宋体" w:cstheme="minorEastAsia"/>
        </w:rPr>
        <w:t>每期为三周，</w:t>
      </w:r>
      <w:r>
        <w:rPr>
          <w:rFonts w:ascii="宋体" w:eastAsia="宋体" w:hAnsi="宋体" w:cstheme="minorEastAsia" w:hint="eastAsia"/>
        </w:rPr>
        <w:t>学生将在商业与管理、经济学、金融、会计学、法律、国际关系等</w:t>
      </w:r>
      <w:r w:rsidR="00BF331D">
        <w:rPr>
          <w:rFonts w:ascii="宋体" w:eastAsia="宋体" w:hAnsi="宋体" w:cstheme="minorEastAsia" w:hint="eastAsia"/>
        </w:rPr>
        <w:t>近百门</w:t>
      </w:r>
      <w:r>
        <w:rPr>
          <w:rFonts w:ascii="宋体" w:eastAsia="宋体" w:hAnsi="宋体" w:cstheme="minorEastAsia" w:hint="eastAsia"/>
        </w:rPr>
        <w:t>专业课程中选择一门课程进行修读，</w:t>
      </w:r>
      <w:r w:rsidR="000C72C0">
        <w:rPr>
          <w:rFonts w:ascii="宋体" w:eastAsia="宋体" w:hAnsi="宋体" w:cstheme="minorEastAsia" w:hint="eastAsia"/>
        </w:rPr>
        <w:t>项目期间，学生将参加</w:t>
      </w:r>
      <w:r>
        <w:rPr>
          <w:rFonts w:ascii="宋体" w:eastAsia="宋体" w:hAnsi="宋体" w:cstheme="minorEastAsia" w:hint="eastAsia"/>
        </w:rPr>
        <w:t>3</w:t>
      </w:r>
      <w:r>
        <w:rPr>
          <w:rFonts w:ascii="宋体" w:eastAsia="宋体" w:hAnsi="宋体" w:cstheme="minorEastAsia"/>
        </w:rPr>
        <w:t>6</w:t>
      </w:r>
      <w:r>
        <w:rPr>
          <w:rFonts w:ascii="宋体" w:eastAsia="宋体" w:hAnsi="宋体" w:cstheme="minorEastAsia" w:hint="eastAsia"/>
        </w:rPr>
        <w:t>小时的讲座和1</w:t>
      </w:r>
      <w:r>
        <w:rPr>
          <w:rFonts w:ascii="宋体" w:eastAsia="宋体" w:hAnsi="宋体" w:cstheme="minorEastAsia"/>
        </w:rPr>
        <w:t>8</w:t>
      </w:r>
      <w:r>
        <w:rPr>
          <w:rFonts w:ascii="宋体" w:eastAsia="宋体" w:hAnsi="宋体" w:cstheme="minorEastAsia" w:hint="eastAsia"/>
        </w:rPr>
        <w:t>小时的辅导课，同时每天还需花2-</w:t>
      </w:r>
      <w:r>
        <w:rPr>
          <w:rFonts w:ascii="宋体" w:eastAsia="宋体" w:hAnsi="宋体" w:cstheme="minorEastAsia"/>
        </w:rPr>
        <w:t>3</w:t>
      </w:r>
      <w:r>
        <w:rPr>
          <w:rFonts w:ascii="宋体" w:eastAsia="宋体" w:hAnsi="宋体" w:cstheme="minorEastAsia" w:hint="eastAsia"/>
        </w:rPr>
        <w:t>个小时用于自主学习。</w:t>
      </w:r>
    </w:p>
    <w:p w14:paraId="2C60623A" w14:textId="6B309931" w:rsidR="00BF331D" w:rsidRDefault="00BF331D" w:rsidP="00BF331D">
      <w:pPr>
        <w:pStyle w:val="a4"/>
        <w:numPr>
          <w:ilvl w:val="0"/>
          <w:numId w:val="27"/>
        </w:numPr>
        <w:spacing w:beforeLines="20" w:before="62" w:line="360" w:lineRule="auto"/>
        <w:ind w:firstLineChars="0"/>
        <w:rPr>
          <w:rFonts w:ascii="宋体" w:eastAsia="宋体" w:hAnsi="宋体" w:cstheme="minorEastAsia"/>
        </w:rPr>
      </w:pPr>
      <w:r>
        <w:rPr>
          <w:rFonts w:ascii="宋体" w:eastAsia="宋体" w:hAnsi="宋体" w:hint="eastAsia"/>
          <w:szCs w:val="21"/>
        </w:rPr>
        <w:t>不同Se</w:t>
      </w:r>
      <w:r>
        <w:rPr>
          <w:rFonts w:ascii="宋体" w:eastAsia="宋体" w:hAnsi="宋体"/>
          <w:szCs w:val="21"/>
        </w:rPr>
        <w:t>ssion</w:t>
      </w:r>
      <w:r>
        <w:rPr>
          <w:rFonts w:ascii="宋体" w:eastAsia="宋体" w:hAnsi="宋体" w:hint="eastAsia"/>
          <w:szCs w:val="21"/>
        </w:rPr>
        <w:t>开设课程内容有所区别，</w:t>
      </w:r>
      <w:r w:rsidRPr="00EF41A0">
        <w:rPr>
          <w:rFonts w:ascii="宋体" w:eastAsia="宋体" w:hAnsi="宋体" w:hint="eastAsia"/>
          <w:szCs w:val="21"/>
        </w:rPr>
        <w:t>每个S</w:t>
      </w:r>
      <w:r w:rsidRPr="00EF41A0">
        <w:rPr>
          <w:rFonts w:ascii="宋体" w:eastAsia="宋体" w:hAnsi="宋体"/>
          <w:szCs w:val="21"/>
        </w:rPr>
        <w:t>ession</w:t>
      </w:r>
      <w:r w:rsidRPr="00EF41A0">
        <w:rPr>
          <w:rFonts w:ascii="宋体" w:eastAsia="宋体" w:hAnsi="宋体" w:hint="eastAsia"/>
          <w:szCs w:val="21"/>
        </w:rPr>
        <w:t>修读一门课程，相当于</w:t>
      </w:r>
      <w:r w:rsidR="000C72C0">
        <w:rPr>
          <w:rFonts w:ascii="宋体" w:eastAsia="宋体" w:hAnsi="宋体" w:cstheme="minorEastAsia" w:hint="eastAsia"/>
        </w:rPr>
        <w:t>美国3-</w:t>
      </w:r>
      <w:r w:rsidR="000C72C0">
        <w:rPr>
          <w:rFonts w:ascii="宋体" w:eastAsia="宋体" w:hAnsi="宋体" w:cstheme="minorEastAsia"/>
        </w:rPr>
        <w:t>4</w:t>
      </w:r>
      <w:r w:rsidR="000C72C0">
        <w:rPr>
          <w:rFonts w:ascii="宋体" w:eastAsia="宋体" w:hAnsi="宋体" w:cstheme="minorEastAsia" w:hint="eastAsia"/>
        </w:rPr>
        <w:t>个学分，欧洲7</w:t>
      </w:r>
      <w:r w:rsidR="000C72C0">
        <w:rPr>
          <w:rFonts w:ascii="宋体" w:eastAsia="宋体" w:hAnsi="宋体" w:cstheme="minorEastAsia"/>
        </w:rPr>
        <w:t>.5</w:t>
      </w:r>
      <w:r w:rsidR="000C72C0">
        <w:rPr>
          <w:rFonts w:ascii="宋体" w:eastAsia="宋体" w:hAnsi="宋体" w:cstheme="minorEastAsia" w:hint="eastAsia"/>
        </w:rPr>
        <w:t>个学分。</w:t>
      </w:r>
    </w:p>
    <w:p w14:paraId="52A3B643" w14:textId="77777777" w:rsidR="00BF331D" w:rsidRDefault="00BF331D" w:rsidP="00BF331D">
      <w:pPr>
        <w:pStyle w:val="a4"/>
        <w:widowControl/>
        <w:numPr>
          <w:ilvl w:val="0"/>
          <w:numId w:val="27"/>
        </w:numPr>
        <w:spacing w:line="360" w:lineRule="auto"/>
        <w:ind w:firstLineChars="0"/>
        <w:contextualSpacing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小班教学，通常每门课程不超过2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人。</w:t>
      </w:r>
    </w:p>
    <w:p w14:paraId="54761F83" w14:textId="1C0145D6" w:rsidR="00BF331D" w:rsidRDefault="00BF331D" w:rsidP="00BF331D">
      <w:pPr>
        <w:pStyle w:val="a4"/>
        <w:widowControl/>
        <w:numPr>
          <w:ilvl w:val="0"/>
          <w:numId w:val="27"/>
        </w:numPr>
        <w:spacing w:line="360" w:lineRule="auto"/>
        <w:ind w:firstLineChars="0"/>
        <w:contextualSpacing/>
        <w:jc w:val="left"/>
        <w:rPr>
          <w:rFonts w:ascii="宋体" w:eastAsia="宋体" w:hAnsi="宋体"/>
          <w:szCs w:val="21"/>
        </w:rPr>
      </w:pPr>
      <w:r w:rsidRPr="002F79EA">
        <w:rPr>
          <w:rFonts w:ascii="宋体" w:eastAsia="宋体" w:hAnsi="宋体"/>
          <w:szCs w:val="21"/>
        </w:rPr>
        <w:lastRenderedPageBreak/>
        <w:t>伦敦政治经济学院提供</w:t>
      </w:r>
      <w:r>
        <w:rPr>
          <w:rFonts w:ascii="宋体" w:eastAsia="宋体" w:hAnsi="宋体" w:hint="eastAsia"/>
          <w:szCs w:val="21"/>
        </w:rPr>
        <w:t>Le</w:t>
      </w:r>
      <w:r>
        <w:rPr>
          <w:rFonts w:ascii="宋体" w:eastAsia="宋体" w:hAnsi="宋体"/>
          <w:szCs w:val="21"/>
        </w:rPr>
        <w:t>vel</w:t>
      </w:r>
      <w:r w:rsidRPr="002F79EA">
        <w:rPr>
          <w:rFonts w:ascii="宋体" w:eastAsia="宋体" w:hAnsi="宋体"/>
          <w:szCs w:val="21"/>
        </w:rPr>
        <w:t xml:space="preserve"> 100</w:t>
      </w:r>
      <w:r>
        <w:rPr>
          <w:rFonts w:ascii="宋体" w:eastAsia="宋体" w:hAnsi="宋体" w:hint="eastAsia"/>
          <w:szCs w:val="21"/>
        </w:rPr>
        <w:t>，L</w:t>
      </w:r>
      <w:r>
        <w:rPr>
          <w:rFonts w:ascii="宋体" w:eastAsia="宋体" w:hAnsi="宋体"/>
          <w:szCs w:val="21"/>
        </w:rPr>
        <w:t xml:space="preserve">evel </w:t>
      </w:r>
      <w:r w:rsidRPr="002F79EA">
        <w:rPr>
          <w:rFonts w:ascii="宋体" w:eastAsia="宋体" w:hAnsi="宋体"/>
          <w:szCs w:val="21"/>
        </w:rPr>
        <w:t>200</w:t>
      </w:r>
      <w:r>
        <w:rPr>
          <w:rFonts w:ascii="宋体" w:eastAsia="宋体" w:hAnsi="宋体" w:hint="eastAsia"/>
          <w:szCs w:val="21"/>
        </w:rPr>
        <w:t>和Le</w:t>
      </w:r>
      <w:r>
        <w:rPr>
          <w:rFonts w:ascii="宋体" w:eastAsia="宋体" w:hAnsi="宋体"/>
          <w:szCs w:val="21"/>
        </w:rPr>
        <w:t>ve</w:t>
      </w:r>
      <w:r>
        <w:rPr>
          <w:rFonts w:ascii="宋体" w:eastAsia="宋体" w:hAnsi="宋体" w:hint="eastAsia"/>
          <w:szCs w:val="21"/>
        </w:rPr>
        <w:t>l</w:t>
      </w:r>
      <w:r>
        <w:rPr>
          <w:rFonts w:ascii="宋体" w:eastAsia="宋体" w:hAnsi="宋体"/>
          <w:szCs w:val="21"/>
        </w:rPr>
        <w:t xml:space="preserve"> 3</w:t>
      </w:r>
      <w:r w:rsidRPr="002F79EA">
        <w:rPr>
          <w:rFonts w:ascii="宋体" w:eastAsia="宋体" w:hAnsi="宋体"/>
          <w:szCs w:val="21"/>
        </w:rPr>
        <w:t>00</w:t>
      </w:r>
      <w:r>
        <w:rPr>
          <w:rFonts w:ascii="宋体" w:eastAsia="宋体" w:hAnsi="宋体" w:hint="eastAsia"/>
          <w:szCs w:val="21"/>
        </w:rPr>
        <w:t>不同级别</w:t>
      </w:r>
      <w:r w:rsidRPr="002F79EA">
        <w:rPr>
          <w:rFonts w:ascii="宋体" w:eastAsia="宋体" w:hAnsi="宋体"/>
          <w:szCs w:val="21"/>
        </w:rPr>
        <w:t xml:space="preserve">课程。 </w:t>
      </w:r>
      <w:r>
        <w:rPr>
          <w:rFonts w:ascii="宋体" w:eastAsia="宋体" w:hAnsi="宋体"/>
          <w:szCs w:val="21"/>
        </w:rPr>
        <w:t>3</w:t>
      </w:r>
      <w:r w:rsidRPr="002F79EA">
        <w:rPr>
          <w:rFonts w:ascii="宋体" w:eastAsia="宋体" w:hAnsi="宋体"/>
          <w:szCs w:val="21"/>
        </w:rPr>
        <w:t>个级别一般相当于英国大学系统的 3 年本科学习。</w:t>
      </w:r>
      <w:r w:rsidRPr="002F79EA">
        <w:rPr>
          <w:rFonts w:ascii="宋体" w:eastAsia="宋体" w:hAnsi="宋体"/>
          <w:szCs w:val="21"/>
        </w:rPr>
        <w:cr/>
        <w:t xml:space="preserve">o </w:t>
      </w:r>
      <w:r>
        <w:rPr>
          <w:rFonts w:ascii="宋体" w:eastAsia="宋体" w:hAnsi="宋体" w:hint="eastAsia"/>
          <w:szCs w:val="21"/>
        </w:rPr>
        <w:t>Le</w:t>
      </w:r>
      <w:r>
        <w:rPr>
          <w:rFonts w:ascii="宋体" w:eastAsia="宋体" w:hAnsi="宋体"/>
          <w:szCs w:val="21"/>
        </w:rPr>
        <w:t>vel</w:t>
      </w:r>
      <w:r w:rsidRPr="002F79EA">
        <w:rPr>
          <w:rFonts w:ascii="宋体" w:eastAsia="宋体" w:hAnsi="宋体"/>
          <w:szCs w:val="21"/>
        </w:rPr>
        <w:t xml:space="preserve"> 10</w:t>
      </w:r>
      <w:r>
        <w:rPr>
          <w:rFonts w:ascii="宋体" w:eastAsia="宋体" w:hAnsi="宋体"/>
          <w:szCs w:val="21"/>
        </w:rPr>
        <w:t>0—</w:t>
      </w:r>
      <w:r w:rsidRPr="002F79EA">
        <w:rPr>
          <w:rFonts w:ascii="宋体" w:eastAsia="宋体" w:hAnsi="宋体"/>
          <w:szCs w:val="21"/>
        </w:rPr>
        <w:t>无需先修课程</w:t>
      </w:r>
      <w:r w:rsidRPr="002F79EA">
        <w:rPr>
          <w:rFonts w:ascii="宋体" w:eastAsia="宋体" w:hAnsi="宋体"/>
          <w:szCs w:val="21"/>
        </w:rPr>
        <w:cr/>
        <w:t xml:space="preserve">o </w:t>
      </w:r>
      <w:r>
        <w:rPr>
          <w:rFonts w:ascii="宋体" w:eastAsia="宋体" w:hAnsi="宋体" w:hint="eastAsia"/>
          <w:szCs w:val="21"/>
        </w:rPr>
        <w:t>L</w:t>
      </w:r>
      <w:r>
        <w:rPr>
          <w:rFonts w:ascii="宋体" w:eastAsia="宋体" w:hAnsi="宋体"/>
          <w:szCs w:val="21"/>
        </w:rPr>
        <w:t xml:space="preserve">evel </w:t>
      </w:r>
      <w:r w:rsidRPr="002F79EA">
        <w:rPr>
          <w:rFonts w:ascii="宋体" w:eastAsia="宋体" w:hAnsi="宋体"/>
          <w:szCs w:val="21"/>
        </w:rPr>
        <w:t>200</w:t>
      </w:r>
      <w:r>
        <w:rPr>
          <w:rFonts w:ascii="宋体" w:eastAsia="宋体" w:hAnsi="宋体"/>
          <w:szCs w:val="21"/>
        </w:rPr>
        <w:t xml:space="preserve"> — </w:t>
      </w:r>
      <w:r>
        <w:rPr>
          <w:rFonts w:ascii="宋体" w:eastAsia="宋体" w:hAnsi="宋体" w:hint="eastAsia"/>
          <w:szCs w:val="21"/>
        </w:rPr>
        <w:t>需</w:t>
      </w:r>
      <w:r w:rsidRPr="002F79EA">
        <w:rPr>
          <w:rFonts w:ascii="宋体" w:eastAsia="宋体" w:hAnsi="宋体"/>
          <w:szCs w:val="21"/>
        </w:rPr>
        <w:t>大学入门级课程</w:t>
      </w:r>
      <w:r w:rsidRPr="002F79EA">
        <w:rPr>
          <w:rFonts w:ascii="宋体" w:eastAsia="宋体" w:hAnsi="宋体"/>
          <w:szCs w:val="21"/>
        </w:rPr>
        <w:cr/>
        <w:t xml:space="preserve">o </w:t>
      </w:r>
      <w:r>
        <w:rPr>
          <w:rFonts w:ascii="宋体" w:eastAsia="宋体" w:hAnsi="宋体" w:hint="eastAsia"/>
          <w:szCs w:val="21"/>
        </w:rPr>
        <w:t>Le</w:t>
      </w:r>
      <w:r>
        <w:rPr>
          <w:rFonts w:ascii="宋体" w:eastAsia="宋体" w:hAnsi="宋体"/>
          <w:szCs w:val="21"/>
        </w:rPr>
        <w:t>ve</w:t>
      </w:r>
      <w:r>
        <w:rPr>
          <w:rFonts w:ascii="宋体" w:eastAsia="宋体" w:hAnsi="宋体" w:hint="eastAsia"/>
          <w:szCs w:val="21"/>
        </w:rPr>
        <w:t>l</w:t>
      </w:r>
      <w:r>
        <w:rPr>
          <w:rFonts w:ascii="宋体" w:eastAsia="宋体" w:hAnsi="宋体"/>
          <w:szCs w:val="21"/>
        </w:rPr>
        <w:t xml:space="preserve"> 3</w:t>
      </w:r>
      <w:r w:rsidRPr="002F79EA">
        <w:rPr>
          <w:rFonts w:ascii="宋体" w:eastAsia="宋体" w:hAnsi="宋体"/>
          <w:szCs w:val="21"/>
        </w:rPr>
        <w:t xml:space="preserve">00 </w:t>
      </w:r>
      <w:r>
        <w:rPr>
          <w:rFonts w:ascii="宋体" w:eastAsia="宋体" w:hAnsi="宋体"/>
          <w:szCs w:val="21"/>
        </w:rPr>
        <w:t xml:space="preserve">— </w:t>
      </w:r>
      <w:r>
        <w:rPr>
          <w:rFonts w:ascii="宋体" w:eastAsia="宋体" w:hAnsi="宋体" w:hint="eastAsia"/>
          <w:szCs w:val="21"/>
        </w:rPr>
        <w:t>需</w:t>
      </w:r>
      <w:r w:rsidRPr="002F79EA">
        <w:rPr>
          <w:rFonts w:ascii="宋体" w:eastAsia="宋体" w:hAnsi="宋体"/>
          <w:szCs w:val="21"/>
        </w:rPr>
        <w:t>中级水平的大学课程</w:t>
      </w:r>
    </w:p>
    <w:p w14:paraId="419835DC" w14:textId="319D1E57" w:rsidR="003232EC" w:rsidRPr="00BF331D" w:rsidRDefault="003232EC" w:rsidP="00BF331D">
      <w:pPr>
        <w:pStyle w:val="a4"/>
        <w:widowControl/>
        <w:numPr>
          <w:ilvl w:val="0"/>
          <w:numId w:val="27"/>
        </w:numPr>
        <w:spacing w:line="360" w:lineRule="auto"/>
        <w:ind w:firstLineChars="0"/>
        <w:contextualSpacing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课程举例</w:t>
      </w:r>
    </w:p>
    <w:p w14:paraId="417ED20C" w14:textId="37FAD23E" w:rsidR="004C66CB" w:rsidRPr="00FB3E83" w:rsidRDefault="004C66CB" w:rsidP="004C66CB">
      <w:pPr>
        <w:pStyle w:val="a4"/>
        <w:spacing w:beforeLines="20" w:before="62" w:line="360" w:lineRule="auto"/>
        <w:ind w:left="582" w:firstLineChars="0" w:firstLine="0"/>
        <w:rPr>
          <w:rFonts w:ascii="宋体" w:eastAsia="宋体" w:hAnsi="宋体" w:cs="等线"/>
          <w:szCs w:val="21"/>
        </w:rPr>
      </w:pPr>
      <w:r>
        <w:rPr>
          <w:rFonts w:ascii="宋体" w:eastAsia="宋体" w:hAnsi="宋体" w:cs="Calibri" w:hint="eastAsia"/>
          <w:szCs w:val="21"/>
        </w:rPr>
        <w:t>（</w:t>
      </w:r>
      <w:r w:rsidRPr="00944B24">
        <w:rPr>
          <w:rFonts w:ascii="宋体" w:eastAsia="宋体" w:hAnsi="宋体" w:cstheme="minorEastAsia"/>
        </w:rPr>
        <w:t>可以具体查询</w:t>
      </w:r>
      <w:r>
        <w:rPr>
          <w:rFonts w:ascii="宋体" w:eastAsia="宋体" w:hAnsi="宋体" w:cstheme="minorEastAsia" w:hint="eastAsia"/>
        </w:rPr>
        <w:t>以下课程链接</w:t>
      </w:r>
      <w:r w:rsidRPr="00944B24">
        <w:rPr>
          <w:rFonts w:ascii="宋体" w:eastAsia="宋体" w:hAnsi="宋体" w:cstheme="minorEastAsia"/>
        </w:rPr>
        <w:t>或者</w:t>
      </w:r>
      <w:r>
        <w:rPr>
          <w:rFonts w:ascii="宋体" w:eastAsia="宋体" w:hAnsi="宋体" w:cstheme="minorEastAsia" w:hint="eastAsia"/>
        </w:rPr>
        <w:t>咨询</w:t>
      </w:r>
      <w:r w:rsidRPr="00944B24">
        <w:rPr>
          <w:rFonts w:ascii="宋体" w:eastAsia="宋体" w:hAnsi="宋体" w:cstheme="minorEastAsia"/>
        </w:rPr>
        <w:t>SAF指导老师获得完整课程信息</w:t>
      </w:r>
      <w:r w:rsidRPr="00944B24">
        <w:rPr>
          <w:rFonts w:ascii="宋体" w:eastAsia="宋体" w:hAnsi="宋体" w:cstheme="minorEastAsia" w:hint="eastAsia"/>
        </w:rPr>
        <w:t>）</w:t>
      </w:r>
    </w:p>
    <w:tbl>
      <w:tblPr>
        <w:tblStyle w:val="af"/>
        <w:tblW w:w="0" w:type="auto"/>
        <w:tblInd w:w="862" w:type="dxa"/>
        <w:tblLook w:val="04A0" w:firstRow="1" w:lastRow="0" w:firstColumn="1" w:lastColumn="0" w:noHBand="0" w:noVBand="1"/>
      </w:tblPr>
      <w:tblGrid>
        <w:gridCol w:w="1401"/>
        <w:gridCol w:w="7473"/>
      </w:tblGrid>
      <w:tr w:rsidR="004C66CB" w14:paraId="3F53922C" w14:textId="77777777" w:rsidTr="004C66CB">
        <w:tc>
          <w:tcPr>
            <w:tcW w:w="1401" w:type="dxa"/>
          </w:tcPr>
          <w:p w14:paraId="5FA27F30" w14:textId="5ABD32A7" w:rsidR="004C66CB" w:rsidRDefault="004C66CB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课程方向</w:t>
            </w:r>
          </w:p>
        </w:tc>
        <w:tc>
          <w:tcPr>
            <w:tcW w:w="7473" w:type="dxa"/>
          </w:tcPr>
          <w:p w14:paraId="77F64F77" w14:textId="5834D2A9" w:rsidR="004C66CB" w:rsidRDefault="004C66CB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课程举例</w:t>
            </w:r>
          </w:p>
        </w:tc>
      </w:tr>
      <w:tr w:rsidR="004C66CB" w14:paraId="17E9C205" w14:textId="77777777" w:rsidTr="004C66CB">
        <w:tc>
          <w:tcPr>
            <w:tcW w:w="1401" w:type="dxa"/>
          </w:tcPr>
          <w:p w14:paraId="041B8B43" w14:textId="2ED92703" w:rsidR="004C66CB" w:rsidRDefault="004C66CB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会计学</w:t>
            </w:r>
          </w:p>
        </w:tc>
        <w:tc>
          <w:tcPr>
            <w:tcW w:w="7473" w:type="dxa"/>
          </w:tcPr>
          <w:p w14:paraId="2FBA44AF" w14:textId="5135C1BC" w:rsidR="004C66CB" w:rsidRDefault="004C66CB" w:rsidP="00C850E5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会计原理、管理会计和财务控制、</w:t>
            </w:r>
            <w:r w:rsidRPr="004C66CB">
              <w:rPr>
                <w:rFonts w:ascii="宋体" w:eastAsia="宋体" w:hAnsi="宋体" w:cstheme="minorEastAsia" w:hint="eastAsia"/>
                <w:kern w:val="2"/>
                <w:sz w:val="21"/>
              </w:rPr>
              <w:t>资本市场的可持续发展报告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4C66CB">
              <w:rPr>
                <w:rFonts w:ascii="宋体" w:eastAsia="宋体" w:hAnsi="宋体" w:cstheme="minorEastAsia" w:hint="eastAsia"/>
                <w:kern w:val="2"/>
                <w:sz w:val="21"/>
              </w:rPr>
              <w:t>投资银行和资产管理的财务报表分析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4C66CB">
              <w:rPr>
                <w:rFonts w:ascii="宋体" w:eastAsia="宋体" w:hAnsi="宋体" w:cstheme="minorEastAsia"/>
                <w:kern w:val="2"/>
                <w:sz w:val="21"/>
              </w:rPr>
              <w:t>商业分析与估值</w:t>
            </w:r>
          </w:p>
        </w:tc>
      </w:tr>
      <w:tr w:rsidR="004C66CB" w14:paraId="58706225" w14:textId="77777777" w:rsidTr="004C66CB">
        <w:tc>
          <w:tcPr>
            <w:tcW w:w="1401" w:type="dxa"/>
          </w:tcPr>
          <w:p w14:paraId="10609D7B" w14:textId="77777777" w:rsidR="00B7326D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</w:p>
          <w:p w14:paraId="657229BD" w14:textId="77777777" w:rsidR="00B7326D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</w:p>
          <w:p w14:paraId="7DC5087D" w14:textId="65861F78" w:rsidR="004C66CB" w:rsidRPr="004C66CB" w:rsidRDefault="004C66CB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商业和管理</w:t>
            </w:r>
          </w:p>
        </w:tc>
        <w:tc>
          <w:tcPr>
            <w:tcW w:w="7473" w:type="dxa"/>
          </w:tcPr>
          <w:p w14:paraId="0AE398FA" w14:textId="18C24354" w:rsidR="004C66CB" w:rsidRDefault="004C66CB" w:rsidP="00C850E5">
            <w:pPr>
              <w:pStyle w:val="a3"/>
              <w:widowControl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市场营销、战略管理、创新管理、组织变革管理、品牌战略、公司和组织战略、</w:t>
            </w:r>
            <w:r w:rsidRPr="004C66CB">
              <w:rPr>
                <w:rFonts w:ascii="宋体" w:eastAsia="宋体" w:hAnsi="宋体" w:cstheme="minorEastAsia" w:hint="eastAsia"/>
                <w:kern w:val="2"/>
                <w:sz w:val="21"/>
              </w:rPr>
              <w:t>消费者行为</w:t>
            </w:r>
            <w:r w:rsidRPr="004C66CB">
              <w:rPr>
                <w:rFonts w:ascii="宋体" w:eastAsia="宋体" w:hAnsi="宋体" w:cstheme="minorEastAsia"/>
                <w:kern w:val="2"/>
                <w:sz w:val="21"/>
              </w:rPr>
              <w:t>:营销和管理的行为基础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4C66CB">
              <w:rPr>
                <w:rFonts w:ascii="宋体" w:eastAsia="宋体" w:hAnsi="宋体" w:cstheme="minorEastAsia"/>
                <w:kern w:val="2"/>
                <w:sz w:val="21"/>
              </w:rPr>
              <w:t>大数据时代的管理分析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="00B7326D">
              <w:rPr>
                <w:rFonts w:ascii="宋体" w:eastAsia="宋体" w:hAnsi="宋体" w:cstheme="minorEastAsia" w:hint="eastAsia"/>
                <w:kern w:val="2"/>
                <w:sz w:val="21"/>
              </w:rPr>
              <w:t>决策的科学与艺术、组织管理、</w:t>
            </w:r>
            <w:r w:rsidR="00B7326D"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组织中的权力、地位和冲突</w:t>
            </w:r>
            <w:r w:rsidR="00B7326D">
              <w:rPr>
                <w:rFonts w:ascii="宋体" w:eastAsia="宋体" w:hAnsi="宋体" w:cstheme="minorEastAsia" w:hint="eastAsia"/>
                <w:kern w:val="2"/>
                <w:sz w:val="21"/>
              </w:rPr>
              <w:t>，</w:t>
            </w:r>
            <w:r w:rsidR="00B7326D"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产业政策</w:t>
            </w:r>
            <w:r w:rsidR="00B7326D" w:rsidRPr="00B7326D">
              <w:rPr>
                <w:rFonts w:ascii="宋体" w:eastAsia="宋体" w:hAnsi="宋体" w:cstheme="minorEastAsia"/>
                <w:kern w:val="2"/>
                <w:sz w:val="21"/>
              </w:rPr>
              <w:t>:引领绿色和数字化转型</w:t>
            </w:r>
            <w:r w:rsidR="00B7326D">
              <w:rPr>
                <w:rFonts w:ascii="宋体" w:eastAsia="宋体" w:hAnsi="宋体" w:cstheme="minorEastAsia" w:hint="eastAsia"/>
                <w:kern w:val="2"/>
                <w:sz w:val="21"/>
              </w:rPr>
              <w:t>，组织领导力、国际新兴市场商业战略、</w:t>
            </w:r>
            <w:r w:rsidR="00B7326D"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讨价还价和谈判</w:t>
            </w:r>
            <w:r w:rsidR="00B7326D" w:rsidRPr="00B7326D">
              <w:rPr>
                <w:rFonts w:ascii="宋体" w:eastAsia="宋体" w:hAnsi="宋体" w:cstheme="minorEastAsia"/>
                <w:kern w:val="2"/>
                <w:sz w:val="21"/>
              </w:rPr>
              <w:t>:利益，信息，战略和权力</w:t>
            </w:r>
            <w:r w:rsidR="00B7326D">
              <w:rPr>
                <w:rFonts w:ascii="宋体" w:eastAsia="宋体" w:hAnsi="宋体" w:cstheme="minorEastAsia" w:hint="eastAsia"/>
                <w:kern w:val="2"/>
                <w:sz w:val="21"/>
              </w:rPr>
              <w:t>，</w:t>
            </w:r>
            <w:r w:rsidR="00B7326D"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数字创新的管理和经济学</w:t>
            </w:r>
          </w:p>
        </w:tc>
      </w:tr>
      <w:tr w:rsidR="004C66CB" w14:paraId="6B35E6AD" w14:textId="77777777" w:rsidTr="004C66CB">
        <w:tc>
          <w:tcPr>
            <w:tcW w:w="1401" w:type="dxa"/>
          </w:tcPr>
          <w:p w14:paraId="17CD8004" w14:textId="77777777" w:rsidR="00B7326D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</w:p>
          <w:p w14:paraId="6A720F8A" w14:textId="41B4CE21" w:rsidR="004C66CB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经济学</w:t>
            </w:r>
          </w:p>
        </w:tc>
        <w:tc>
          <w:tcPr>
            <w:tcW w:w="7473" w:type="dxa"/>
          </w:tcPr>
          <w:p w14:paraId="34CB02C4" w14:textId="5FDCAD85" w:rsidR="004C66CB" w:rsidRDefault="00B7326D" w:rsidP="00C850E5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过去和现在的全球经济发展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、计量经济学、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微观经济学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、宏观经济学、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不平等</w:t>
            </w:r>
            <w:r w:rsidRPr="00B7326D">
              <w:rPr>
                <w:rFonts w:ascii="宋体" w:eastAsia="宋体" w:hAnsi="宋体" w:cstheme="minorEastAsia"/>
                <w:kern w:val="2"/>
                <w:sz w:val="21"/>
              </w:rPr>
              <w:t>:经济、历史和社会学视角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，行为经济学、房地产经济与金融、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金融市场和全球经济</w:t>
            </w:r>
            <w:r w:rsidRPr="00B7326D">
              <w:rPr>
                <w:rFonts w:ascii="宋体" w:eastAsia="宋体" w:hAnsi="宋体" w:cstheme="minorEastAsia"/>
                <w:kern w:val="2"/>
                <w:sz w:val="21"/>
              </w:rPr>
              <w:t>:泡沫、崩溃和通货膨胀的历史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，欧洲一体化经济学、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应用计量经济学与大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数据等</w:t>
            </w:r>
          </w:p>
        </w:tc>
      </w:tr>
      <w:tr w:rsidR="004C66CB" w14:paraId="49FFC13B" w14:textId="77777777" w:rsidTr="004C66CB">
        <w:tc>
          <w:tcPr>
            <w:tcW w:w="1401" w:type="dxa"/>
          </w:tcPr>
          <w:p w14:paraId="0DDF7403" w14:textId="580DC7FE" w:rsidR="004C66CB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英文</w:t>
            </w:r>
          </w:p>
        </w:tc>
        <w:tc>
          <w:tcPr>
            <w:tcW w:w="7473" w:type="dxa"/>
          </w:tcPr>
          <w:p w14:paraId="50723FA0" w14:textId="4EFD3DB3" w:rsidR="004C66CB" w:rsidRDefault="00B7326D" w:rsidP="00C850E5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商务英语</w:t>
            </w:r>
          </w:p>
        </w:tc>
      </w:tr>
      <w:tr w:rsidR="004C66CB" w14:paraId="3488B25B" w14:textId="77777777" w:rsidTr="004C66CB">
        <w:tc>
          <w:tcPr>
            <w:tcW w:w="1401" w:type="dxa"/>
          </w:tcPr>
          <w:p w14:paraId="73A4C1AF" w14:textId="6434D2DE" w:rsidR="004C66CB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金融</w:t>
            </w:r>
          </w:p>
        </w:tc>
        <w:tc>
          <w:tcPr>
            <w:tcW w:w="7473" w:type="dxa"/>
          </w:tcPr>
          <w:p w14:paraId="12A73AD5" w14:textId="59FF892A" w:rsidR="004C66CB" w:rsidRDefault="00B7326D" w:rsidP="00C850E5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公司金融、创业金融、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金融风险分析与管理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固定收益证券，债务市场和宏观经济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期权，期货和其他金融衍生品</w:t>
            </w:r>
          </w:p>
        </w:tc>
      </w:tr>
      <w:tr w:rsidR="004C66CB" w14:paraId="717B0C01" w14:textId="77777777" w:rsidTr="004C66CB">
        <w:tc>
          <w:tcPr>
            <w:tcW w:w="1401" w:type="dxa"/>
          </w:tcPr>
          <w:p w14:paraId="7B2F10A4" w14:textId="1EA9A0E5" w:rsidR="004C66CB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国际关系、心理学和社会</w:t>
            </w:r>
          </w:p>
        </w:tc>
        <w:tc>
          <w:tcPr>
            <w:tcW w:w="7473" w:type="dxa"/>
          </w:tcPr>
          <w:p w14:paraId="579E5DA3" w14:textId="0F67F2A6" w:rsidR="004C66CB" w:rsidRDefault="00B7326D" w:rsidP="00C850E5">
            <w:pPr>
              <w:pStyle w:val="a3"/>
              <w:widowControl/>
              <w:rPr>
                <w:rFonts w:ascii="宋体" w:eastAsia="宋体" w:hAnsi="宋体" w:cstheme="minorEastAsia"/>
                <w:kern w:val="2"/>
                <w:sz w:val="21"/>
              </w:rPr>
            </w:pP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贸易、发展和环境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国际政治经济学的发展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、公共政策分析、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数字平台</w:t>
            </w:r>
            <w:r w:rsidRPr="00B7326D">
              <w:rPr>
                <w:rFonts w:ascii="宋体" w:eastAsia="宋体" w:hAnsi="宋体" w:cstheme="minorEastAsia"/>
                <w:kern w:val="2"/>
                <w:sz w:val="21"/>
              </w:rPr>
              <w:t>:权力，政治和抵抗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伟大的思想家和关键的领导者</w:t>
            </w:r>
            <w:r w:rsidRPr="00B7326D">
              <w:rPr>
                <w:rFonts w:ascii="宋体" w:eastAsia="宋体" w:hAnsi="宋体" w:cstheme="minorEastAsia"/>
                <w:kern w:val="2"/>
                <w:sz w:val="21"/>
              </w:rPr>
              <w:t>:塑造全球秩序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，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理解外交政策</w:t>
            </w:r>
            <w:r w:rsidRPr="00B7326D">
              <w:rPr>
                <w:rFonts w:ascii="宋体" w:eastAsia="宋体" w:hAnsi="宋体" w:cstheme="minorEastAsia"/>
                <w:kern w:val="2"/>
                <w:sz w:val="21"/>
              </w:rPr>
              <w:t>:战争，利润和正义的外交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，心理科学基础、</w:t>
            </w:r>
            <w:r w:rsidRPr="00B7326D">
              <w:rPr>
                <w:rFonts w:ascii="宋体" w:eastAsia="宋体" w:hAnsi="宋体" w:cstheme="minorEastAsia" w:hint="eastAsia"/>
                <w:kern w:val="2"/>
                <w:sz w:val="21"/>
              </w:rPr>
              <w:t>国际新闻与社会</w:t>
            </w:r>
            <w:r w:rsidRPr="00B7326D">
              <w:rPr>
                <w:rFonts w:ascii="宋体" w:eastAsia="宋体" w:hAnsi="宋体" w:cstheme="minorEastAsia"/>
                <w:kern w:val="2"/>
                <w:sz w:val="21"/>
              </w:rPr>
              <w:t>:媒体在现代世界中的作用</w:t>
            </w:r>
          </w:p>
        </w:tc>
      </w:tr>
      <w:tr w:rsidR="004C66CB" w14:paraId="639090EC" w14:textId="77777777" w:rsidTr="004C66CB">
        <w:tc>
          <w:tcPr>
            <w:tcW w:w="1401" w:type="dxa"/>
          </w:tcPr>
          <w:p w14:paraId="188881BE" w14:textId="21D477CA" w:rsidR="004C66CB" w:rsidRDefault="00B7326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法律</w:t>
            </w:r>
          </w:p>
        </w:tc>
        <w:tc>
          <w:tcPr>
            <w:tcW w:w="7473" w:type="dxa"/>
          </w:tcPr>
          <w:p w14:paraId="47E627C5" w14:textId="58E52C3E" w:rsidR="004C66CB" w:rsidRPr="005376CD" w:rsidRDefault="005376CD" w:rsidP="00C850E5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税收，司法和经济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，欧盟法、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应用人工智能与法律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公司金融法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公司法与治理导论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知识产权法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、商法、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国际商业诉讼与仲裁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、人工智能法律法规基础等</w:t>
            </w:r>
          </w:p>
        </w:tc>
      </w:tr>
      <w:tr w:rsidR="005376CD" w14:paraId="4DDBB898" w14:textId="77777777" w:rsidTr="004C66CB">
        <w:tc>
          <w:tcPr>
            <w:tcW w:w="1401" w:type="dxa"/>
          </w:tcPr>
          <w:p w14:paraId="569A215B" w14:textId="532C3CB4" w:rsidR="005376CD" w:rsidRDefault="005376CD" w:rsidP="003660A5">
            <w:pPr>
              <w:pStyle w:val="a3"/>
              <w:widowControl/>
              <w:spacing w:beforeAutospacing="0" w:afterAutospacing="0" w:line="360" w:lineRule="auto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科研方法、大数据和数学</w:t>
            </w:r>
          </w:p>
        </w:tc>
        <w:tc>
          <w:tcPr>
            <w:tcW w:w="7473" w:type="dxa"/>
          </w:tcPr>
          <w:p w14:paraId="71FE8FB3" w14:textId="47B2B59C" w:rsidR="005376CD" w:rsidRPr="005376CD" w:rsidRDefault="005376CD" w:rsidP="00C850E5">
            <w:pPr>
              <w:pStyle w:val="a3"/>
              <w:widowControl/>
              <w:spacing w:beforeAutospacing="0" w:afterAutospacing="0"/>
              <w:jc w:val="both"/>
              <w:rPr>
                <w:rFonts w:ascii="宋体" w:eastAsia="宋体" w:hAnsi="宋体" w:cstheme="minorEastAsia"/>
                <w:kern w:val="2"/>
                <w:sz w:val="21"/>
              </w:rPr>
            </w:pP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战略决策</w:t>
            </w:r>
            <w:r w:rsidRPr="005376CD">
              <w:rPr>
                <w:rFonts w:ascii="宋体" w:eastAsia="宋体" w:hAnsi="宋体" w:cstheme="minorEastAsia"/>
                <w:kern w:val="2"/>
                <w:sz w:val="21"/>
              </w:rPr>
              <w:t>:运筹学方法导论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、社会网络分析、</w:t>
            </w:r>
            <w:r w:rsidRPr="005376CD">
              <w:rPr>
                <w:rFonts w:ascii="宋体" w:eastAsia="宋体" w:hAnsi="宋体" w:cstheme="minorEastAsia"/>
                <w:kern w:val="2"/>
                <w:sz w:val="21"/>
              </w:rPr>
              <w:t>:数据与人工智能的伦理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、风险管理统计方法、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经济学与计量经济学的概率与统计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、统计学概论、金融数学、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定性研究方法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机器学习实践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、</w:t>
            </w:r>
            <w:r w:rsidRPr="005376CD">
              <w:rPr>
                <w:rFonts w:ascii="宋体" w:eastAsia="宋体" w:hAnsi="宋体" w:cstheme="minorEastAsia" w:hint="eastAsia"/>
                <w:kern w:val="2"/>
                <w:sz w:val="21"/>
              </w:rPr>
              <w:t>数据科学与机器学习概论</w:t>
            </w:r>
            <w:r>
              <w:rPr>
                <w:rFonts w:ascii="宋体" w:eastAsia="宋体" w:hAnsi="宋体" w:cstheme="minorEastAsia" w:hint="eastAsia"/>
                <w:kern w:val="2"/>
                <w:sz w:val="21"/>
              </w:rPr>
              <w:t>等</w:t>
            </w:r>
          </w:p>
        </w:tc>
      </w:tr>
    </w:tbl>
    <w:p w14:paraId="675A73CE" w14:textId="73A1CF49" w:rsidR="000C72C0" w:rsidRPr="0069469E" w:rsidRDefault="005376CD" w:rsidP="003232EC">
      <w:pPr>
        <w:pStyle w:val="a3"/>
        <w:widowControl/>
        <w:spacing w:beforeAutospacing="0" w:afterAutospacing="0" w:line="360" w:lineRule="auto"/>
        <w:ind w:left="862"/>
        <w:jc w:val="both"/>
        <w:rPr>
          <w:rFonts w:ascii="宋体" w:eastAsia="宋体" w:hAnsi="宋体" w:cstheme="minorEastAsia"/>
          <w:kern w:val="2"/>
          <w:sz w:val="21"/>
        </w:rPr>
      </w:pPr>
      <w:r>
        <w:rPr>
          <w:rFonts w:ascii="宋体" w:eastAsia="宋体" w:hAnsi="宋体" w:cstheme="minorEastAsia" w:hint="eastAsia"/>
          <w:kern w:val="2"/>
          <w:sz w:val="21"/>
        </w:rPr>
        <w:t>课程链接：</w:t>
      </w:r>
      <w:hyperlink r:id="rId8" w:history="1">
        <w:r w:rsidRPr="000511DB">
          <w:rPr>
            <w:rStyle w:val="a5"/>
            <w:rFonts w:ascii="宋体" w:eastAsia="宋体" w:hAnsi="宋体" w:cstheme="minorEastAsia"/>
            <w:kern w:val="2"/>
            <w:sz w:val="21"/>
          </w:rPr>
          <w:t>https://www.lse.ac.uk/study-at-lse/summer-schools/summer-school/courses</w:t>
        </w:r>
      </w:hyperlink>
      <w:r>
        <w:rPr>
          <w:rFonts w:ascii="宋体" w:eastAsia="宋体" w:hAnsi="宋体" w:cstheme="minorEastAsia"/>
          <w:kern w:val="2"/>
          <w:sz w:val="21"/>
        </w:rPr>
        <w:t xml:space="preserve"> </w:t>
      </w:r>
    </w:p>
    <w:p w14:paraId="7FECC715" w14:textId="77777777" w:rsidR="00BE23A2" w:rsidRPr="00BF6FF5" w:rsidRDefault="006539D7" w:rsidP="006539D7">
      <w:pPr>
        <w:pStyle w:val="a3"/>
        <w:widowControl/>
        <w:numPr>
          <w:ilvl w:val="0"/>
          <w:numId w:val="22"/>
        </w:numPr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 w:rsidRPr="00BF6FF5">
        <w:rPr>
          <w:rFonts w:ascii="宋体" w:eastAsia="宋体" w:hAnsi="宋体" w:cstheme="minorEastAsia" w:hint="eastAsia"/>
          <w:b/>
          <w:bCs/>
          <w:kern w:val="2"/>
          <w:sz w:val="21"/>
        </w:rPr>
        <w:t>项目时间：</w:t>
      </w:r>
    </w:p>
    <w:p w14:paraId="49584EF2" w14:textId="7C6DC48F" w:rsidR="00BE23A2" w:rsidRPr="00FB3E83" w:rsidRDefault="00BE23A2" w:rsidP="003232EC">
      <w:pPr>
        <w:pStyle w:val="a4"/>
        <w:spacing w:after="210" w:line="276" w:lineRule="auto"/>
        <w:ind w:leftChars="176" w:left="370" w:rightChars="7" w:right="15"/>
        <w:rPr>
          <w:rFonts w:ascii="宋体" w:eastAsia="宋体" w:hAnsi="宋体" w:cs="Noto Sans"/>
          <w:szCs w:val="21"/>
        </w:rPr>
      </w:pPr>
      <w:r w:rsidRPr="00FB3E83">
        <w:rPr>
          <w:rFonts w:ascii="宋体" w:eastAsia="宋体" w:hAnsi="宋体" w:cs="Noto Sans"/>
          <w:szCs w:val="21"/>
        </w:rPr>
        <w:t xml:space="preserve">Session </w:t>
      </w:r>
      <w:r w:rsidR="007E08A9">
        <w:rPr>
          <w:rFonts w:ascii="宋体" w:eastAsia="宋体" w:hAnsi="宋体" w:cs="Noto Sans"/>
          <w:szCs w:val="21"/>
        </w:rPr>
        <w:t>2</w:t>
      </w:r>
      <w:r w:rsidRPr="00FB3E83">
        <w:rPr>
          <w:rFonts w:ascii="宋体" w:eastAsia="宋体" w:hAnsi="宋体" w:cs="Noto Sans"/>
          <w:szCs w:val="21"/>
        </w:rPr>
        <w:t>: 2024年7月</w:t>
      </w:r>
      <w:r>
        <w:rPr>
          <w:rFonts w:ascii="宋体" w:eastAsia="宋体" w:hAnsi="宋体" w:cs="Noto Sans"/>
          <w:szCs w:val="21"/>
        </w:rPr>
        <w:t>8</w:t>
      </w:r>
      <w:r w:rsidRPr="00FB3E83">
        <w:rPr>
          <w:rFonts w:ascii="宋体" w:eastAsia="宋体" w:hAnsi="宋体" w:cs="Noto Sans"/>
          <w:szCs w:val="21"/>
        </w:rPr>
        <w:t>日-</w:t>
      </w:r>
      <w:r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>
        <w:rPr>
          <w:rFonts w:ascii="宋体" w:eastAsia="宋体" w:hAnsi="宋体" w:cs="Noto Sans"/>
          <w:szCs w:val="21"/>
        </w:rPr>
        <w:t>26</w:t>
      </w:r>
      <w:r w:rsidRPr="00FB3E83">
        <w:rPr>
          <w:rFonts w:ascii="宋体" w:eastAsia="宋体" w:hAnsi="宋体" w:cs="Noto Sans"/>
          <w:szCs w:val="21"/>
        </w:rPr>
        <w:t>日</w:t>
      </w:r>
      <w:r w:rsidR="003232EC">
        <w:rPr>
          <w:rFonts w:ascii="宋体" w:eastAsia="宋体" w:hAnsi="宋体" w:cs="Noto Sans" w:hint="eastAsia"/>
          <w:szCs w:val="21"/>
        </w:rPr>
        <w:t>（3周）</w:t>
      </w:r>
    </w:p>
    <w:p w14:paraId="5C5BCF28" w14:textId="0C372385" w:rsidR="00851DDF" w:rsidRDefault="00BE23A2" w:rsidP="003232EC">
      <w:pPr>
        <w:pStyle w:val="a4"/>
        <w:spacing w:after="210" w:line="276" w:lineRule="auto"/>
        <w:ind w:leftChars="176" w:left="370" w:rightChars="7" w:right="15"/>
        <w:rPr>
          <w:rFonts w:ascii="宋体" w:eastAsia="宋体" w:hAnsi="宋体" w:cs="Noto Sans"/>
          <w:szCs w:val="21"/>
        </w:rPr>
      </w:pPr>
      <w:r w:rsidRPr="00FB3E83">
        <w:rPr>
          <w:rFonts w:ascii="宋体" w:eastAsia="宋体" w:hAnsi="宋体" w:cs="Noto Sans"/>
          <w:szCs w:val="21"/>
        </w:rPr>
        <w:t xml:space="preserve">Session </w:t>
      </w:r>
      <w:r w:rsidR="007E08A9">
        <w:rPr>
          <w:rFonts w:ascii="宋体" w:eastAsia="宋体" w:hAnsi="宋体" w:cs="Noto Sans"/>
          <w:szCs w:val="21"/>
        </w:rPr>
        <w:t>3</w:t>
      </w:r>
      <w:r w:rsidRPr="00FB3E83">
        <w:rPr>
          <w:rFonts w:ascii="宋体" w:eastAsia="宋体" w:hAnsi="宋体" w:cs="Noto Sans"/>
          <w:szCs w:val="21"/>
        </w:rPr>
        <w:t>: 2024年</w:t>
      </w:r>
      <w:r w:rsidR="004C66CB"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 w:rsidR="004C66CB">
        <w:rPr>
          <w:rFonts w:ascii="宋体" w:eastAsia="宋体" w:hAnsi="宋体" w:cs="Noto Sans" w:hint="eastAsia"/>
          <w:szCs w:val="21"/>
        </w:rPr>
        <w:t>2</w:t>
      </w:r>
      <w:r w:rsidR="004C66CB">
        <w:rPr>
          <w:rFonts w:ascii="宋体" w:eastAsia="宋体" w:hAnsi="宋体" w:cs="Noto Sans"/>
          <w:szCs w:val="21"/>
        </w:rPr>
        <w:t>9</w:t>
      </w:r>
      <w:r w:rsidRPr="00FB3E83">
        <w:rPr>
          <w:rFonts w:ascii="宋体" w:eastAsia="宋体" w:hAnsi="宋体" w:cs="Noto Sans"/>
          <w:szCs w:val="21"/>
        </w:rPr>
        <w:t>日-8月</w:t>
      </w:r>
      <w:r w:rsidR="004C66CB">
        <w:rPr>
          <w:rFonts w:ascii="宋体" w:eastAsia="宋体" w:hAnsi="宋体" w:cs="Noto Sans"/>
          <w:szCs w:val="21"/>
        </w:rPr>
        <w:t>16</w:t>
      </w:r>
      <w:r w:rsidRPr="00FB3E83">
        <w:rPr>
          <w:rFonts w:ascii="宋体" w:eastAsia="宋体" w:hAnsi="宋体" w:cs="Noto Sans"/>
          <w:szCs w:val="21"/>
        </w:rPr>
        <w:t>日</w:t>
      </w:r>
      <w:r w:rsidR="003232EC">
        <w:rPr>
          <w:rFonts w:ascii="宋体" w:eastAsia="宋体" w:hAnsi="宋体" w:cs="Noto Sans" w:hint="eastAsia"/>
          <w:szCs w:val="21"/>
        </w:rPr>
        <w:t>（3周）</w:t>
      </w:r>
    </w:p>
    <w:p w14:paraId="7A9D27E1" w14:textId="6F334320" w:rsidR="003712F8" w:rsidRDefault="00F8632F" w:rsidP="003712F8">
      <w:pPr>
        <w:pStyle w:val="a4"/>
        <w:spacing w:after="210" w:line="276" w:lineRule="auto"/>
        <w:ind w:leftChars="176" w:left="370" w:rightChars="7" w:right="15"/>
        <w:rPr>
          <w:rFonts w:ascii="宋体" w:eastAsia="宋体" w:hAnsi="宋体" w:cs="Calibri"/>
        </w:rPr>
      </w:pPr>
      <w:r>
        <w:rPr>
          <w:rFonts w:ascii="宋体" w:eastAsia="宋体" w:hAnsi="宋体" w:cs="Calibri" w:hint="eastAsia"/>
        </w:rPr>
        <w:lastRenderedPageBreak/>
        <w:t>实地</w:t>
      </w:r>
      <w:r w:rsidR="003232EC" w:rsidRPr="003232EC">
        <w:rPr>
          <w:rFonts w:ascii="宋体" w:eastAsia="宋体" w:hAnsi="宋体" w:cs="Calibri" w:hint="eastAsia"/>
        </w:rPr>
        <w:t>英语语言预备课程</w:t>
      </w:r>
      <w:r w:rsidR="003232EC" w:rsidRPr="003232EC">
        <w:rPr>
          <w:rFonts w:ascii="宋体" w:eastAsia="宋体" w:hAnsi="宋体" w:cs="Calibri"/>
        </w:rPr>
        <w:t xml:space="preserve"> + Session </w:t>
      </w:r>
      <w:r w:rsidR="002A2429">
        <w:rPr>
          <w:rFonts w:ascii="宋体" w:eastAsia="宋体" w:hAnsi="宋体" w:cs="Calibri"/>
        </w:rPr>
        <w:t>3</w:t>
      </w:r>
      <w:r w:rsidR="003232EC" w:rsidRPr="003232EC">
        <w:rPr>
          <w:rFonts w:ascii="宋体" w:eastAsia="宋体" w:hAnsi="宋体" w:cs="Calibri"/>
        </w:rPr>
        <w:t>: 2024年7月22日-8月16日（4周）</w:t>
      </w:r>
    </w:p>
    <w:p w14:paraId="35A7BCF0" w14:textId="12930969" w:rsidR="00F8632F" w:rsidRDefault="00F8632F" w:rsidP="003712F8">
      <w:pPr>
        <w:pStyle w:val="a4"/>
        <w:spacing w:after="210" w:line="276" w:lineRule="auto"/>
        <w:ind w:leftChars="176" w:left="370" w:rightChars="7" w:right="15"/>
        <w:rPr>
          <w:rFonts w:ascii="宋体" w:eastAsia="宋体" w:hAnsi="宋体" w:cs="Noto Sans"/>
          <w:szCs w:val="21"/>
        </w:rPr>
      </w:pPr>
      <w:r>
        <w:rPr>
          <w:rFonts w:ascii="宋体" w:eastAsia="宋体" w:hAnsi="宋体" w:cs="Calibri" w:hint="eastAsia"/>
        </w:rPr>
        <w:t>在线英语语言预备课程2：2024年7月1日-2024年7月5日+ Session 2：</w:t>
      </w:r>
      <w:r w:rsidRPr="00FB3E83">
        <w:rPr>
          <w:rFonts w:ascii="宋体" w:eastAsia="宋体" w:hAnsi="宋体" w:cs="Noto Sans"/>
          <w:szCs w:val="21"/>
        </w:rPr>
        <w:t>2024年7月</w:t>
      </w:r>
      <w:r>
        <w:rPr>
          <w:rFonts w:ascii="宋体" w:eastAsia="宋体" w:hAnsi="宋体" w:cs="Noto Sans"/>
          <w:szCs w:val="21"/>
        </w:rPr>
        <w:t>8</w:t>
      </w:r>
      <w:r w:rsidRPr="00FB3E83">
        <w:rPr>
          <w:rFonts w:ascii="宋体" w:eastAsia="宋体" w:hAnsi="宋体" w:cs="Noto Sans"/>
          <w:szCs w:val="21"/>
        </w:rPr>
        <w:t>日-</w:t>
      </w:r>
      <w:r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>
        <w:rPr>
          <w:rFonts w:ascii="宋体" w:eastAsia="宋体" w:hAnsi="宋体" w:cs="Noto Sans"/>
          <w:szCs w:val="21"/>
        </w:rPr>
        <w:t>26</w:t>
      </w:r>
      <w:r w:rsidRPr="00FB3E83">
        <w:rPr>
          <w:rFonts w:ascii="宋体" w:eastAsia="宋体" w:hAnsi="宋体" w:cs="Noto Sans"/>
          <w:szCs w:val="21"/>
        </w:rPr>
        <w:t>日</w:t>
      </w:r>
      <w:r>
        <w:rPr>
          <w:rFonts w:ascii="宋体" w:eastAsia="宋体" w:hAnsi="宋体" w:cs="Noto Sans" w:hint="eastAsia"/>
          <w:szCs w:val="21"/>
        </w:rPr>
        <w:t xml:space="preserve">（3周） </w:t>
      </w:r>
      <w:r w:rsidR="00BD5A55">
        <w:rPr>
          <w:rFonts w:ascii="宋体" w:eastAsia="宋体" w:hAnsi="宋体" w:cs="Noto Sans" w:hint="eastAsia"/>
          <w:szCs w:val="21"/>
        </w:rPr>
        <w:t xml:space="preserve"> </w:t>
      </w:r>
    </w:p>
    <w:p w14:paraId="2E1B923B" w14:textId="401D1E65" w:rsidR="00F8632F" w:rsidRDefault="00F8632F" w:rsidP="00F8632F">
      <w:pPr>
        <w:pStyle w:val="a4"/>
        <w:spacing w:after="210" w:line="276" w:lineRule="auto"/>
        <w:ind w:leftChars="176" w:left="370" w:rightChars="7" w:right="15"/>
        <w:rPr>
          <w:rFonts w:ascii="宋体" w:eastAsia="宋体" w:hAnsi="宋体" w:cs="Noto Sans"/>
          <w:szCs w:val="21"/>
        </w:rPr>
      </w:pPr>
      <w:r>
        <w:rPr>
          <w:rFonts w:ascii="宋体" w:eastAsia="宋体" w:hAnsi="宋体" w:cs="Calibri" w:hint="eastAsia"/>
        </w:rPr>
        <w:t>在线英语语言预备课程2：2024年7月1日-2024年7月5日+ Session 2：</w:t>
      </w:r>
      <w:r w:rsidRPr="00FB3E83">
        <w:rPr>
          <w:rFonts w:ascii="宋体" w:eastAsia="宋体" w:hAnsi="宋体" w:cs="Noto Sans"/>
          <w:szCs w:val="21"/>
        </w:rPr>
        <w:t>2024年7月</w:t>
      </w:r>
      <w:r>
        <w:rPr>
          <w:rFonts w:ascii="宋体" w:eastAsia="宋体" w:hAnsi="宋体" w:cs="Noto Sans"/>
          <w:szCs w:val="21"/>
        </w:rPr>
        <w:t>8</w:t>
      </w:r>
      <w:r w:rsidRPr="00FB3E83">
        <w:rPr>
          <w:rFonts w:ascii="宋体" w:eastAsia="宋体" w:hAnsi="宋体" w:cs="Noto Sans"/>
          <w:szCs w:val="21"/>
        </w:rPr>
        <w:t>日-</w:t>
      </w:r>
      <w:r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>
        <w:rPr>
          <w:rFonts w:ascii="宋体" w:eastAsia="宋体" w:hAnsi="宋体" w:cs="Noto Sans"/>
          <w:szCs w:val="21"/>
        </w:rPr>
        <w:t>26</w:t>
      </w:r>
      <w:r w:rsidRPr="00FB3E83">
        <w:rPr>
          <w:rFonts w:ascii="宋体" w:eastAsia="宋体" w:hAnsi="宋体" w:cs="Noto Sans"/>
          <w:szCs w:val="21"/>
        </w:rPr>
        <w:t>日</w:t>
      </w:r>
      <w:r>
        <w:rPr>
          <w:rFonts w:ascii="宋体" w:eastAsia="宋体" w:hAnsi="宋体" w:cs="Noto Sans" w:hint="eastAsia"/>
          <w:szCs w:val="21"/>
        </w:rPr>
        <w:t>（3周）</w:t>
      </w:r>
      <w:r>
        <w:rPr>
          <w:rFonts w:ascii="宋体" w:eastAsia="宋体" w:hAnsi="宋体" w:cs="Calibri" w:hint="eastAsia"/>
        </w:rPr>
        <w:t>+</w:t>
      </w:r>
      <w:r w:rsidRPr="00F8632F">
        <w:rPr>
          <w:rFonts w:ascii="宋体" w:eastAsia="宋体" w:hAnsi="宋体" w:cs="Noto Sans"/>
          <w:szCs w:val="21"/>
        </w:rPr>
        <w:t xml:space="preserve"> </w:t>
      </w:r>
      <w:r w:rsidRPr="00FB3E83">
        <w:rPr>
          <w:rFonts w:ascii="宋体" w:eastAsia="宋体" w:hAnsi="宋体" w:cs="Noto Sans"/>
          <w:szCs w:val="21"/>
        </w:rPr>
        <w:t xml:space="preserve">Session </w:t>
      </w:r>
      <w:r>
        <w:rPr>
          <w:rFonts w:ascii="宋体" w:eastAsia="宋体" w:hAnsi="宋体" w:cs="Noto Sans"/>
          <w:szCs w:val="21"/>
        </w:rPr>
        <w:t>3</w:t>
      </w:r>
      <w:r w:rsidRPr="00FB3E83">
        <w:rPr>
          <w:rFonts w:ascii="宋体" w:eastAsia="宋体" w:hAnsi="宋体" w:cs="Noto Sans"/>
          <w:szCs w:val="21"/>
        </w:rPr>
        <w:t>: 2024年</w:t>
      </w:r>
      <w:r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>
        <w:rPr>
          <w:rFonts w:ascii="宋体" w:eastAsia="宋体" w:hAnsi="宋体" w:cs="Noto Sans" w:hint="eastAsia"/>
          <w:szCs w:val="21"/>
        </w:rPr>
        <w:t>2</w:t>
      </w:r>
      <w:r>
        <w:rPr>
          <w:rFonts w:ascii="宋体" w:eastAsia="宋体" w:hAnsi="宋体" w:cs="Noto Sans"/>
          <w:szCs w:val="21"/>
        </w:rPr>
        <w:t>9</w:t>
      </w:r>
      <w:r w:rsidRPr="00FB3E83">
        <w:rPr>
          <w:rFonts w:ascii="宋体" w:eastAsia="宋体" w:hAnsi="宋体" w:cs="Noto Sans"/>
          <w:szCs w:val="21"/>
        </w:rPr>
        <w:t>日-8月</w:t>
      </w:r>
      <w:r>
        <w:rPr>
          <w:rFonts w:ascii="宋体" w:eastAsia="宋体" w:hAnsi="宋体" w:cs="Noto Sans"/>
          <w:szCs w:val="21"/>
        </w:rPr>
        <w:t>16</w:t>
      </w:r>
      <w:r w:rsidRPr="00FB3E83">
        <w:rPr>
          <w:rFonts w:ascii="宋体" w:eastAsia="宋体" w:hAnsi="宋体" w:cs="Noto Sans"/>
          <w:szCs w:val="21"/>
        </w:rPr>
        <w:t>日</w:t>
      </w:r>
      <w:r>
        <w:rPr>
          <w:rFonts w:ascii="宋体" w:eastAsia="宋体" w:hAnsi="宋体" w:cs="Noto Sans" w:hint="eastAsia"/>
          <w:szCs w:val="21"/>
        </w:rPr>
        <w:t xml:space="preserve">（3周） </w:t>
      </w:r>
      <w:r w:rsidR="00BD5A55">
        <w:rPr>
          <w:rFonts w:ascii="宋体" w:eastAsia="宋体" w:hAnsi="宋体" w:cs="Noto Sans" w:hint="eastAsia"/>
          <w:szCs w:val="21"/>
        </w:rPr>
        <w:t xml:space="preserve"> </w:t>
      </w:r>
    </w:p>
    <w:p w14:paraId="6CA6A5AD" w14:textId="3055A728" w:rsidR="00BF6FF5" w:rsidRPr="00BF6FF5" w:rsidRDefault="00BF6FF5" w:rsidP="00BF6FF5">
      <w:pPr>
        <w:spacing w:line="360" w:lineRule="auto"/>
        <w:rPr>
          <w:rFonts w:ascii="宋体" w:eastAsia="宋体" w:hAnsi="宋体"/>
          <w:b/>
          <w:bCs/>
          <w:kern w:val="0"/>
          <w:szCs w:val="21"/>
        </w:rPr>
      </w:pPr>
      <w:r w:rsidRPr="00BF6FF5">
        <w:rPr>
          <w:rFonts w:ascii="宋体" w:eastAsia="宋体" w:hAnsi="宋体" w:hint="eastAsia"/>
          <w:b/>
          <w:bCs/>
          <w:kern w:val="0"/>
          <w:szCs w:val="21"/>
        </w:rPr>
        <w:t>3）社会文化活动</w:t>
      </w:r>
    </w:p>
    <w:p w14:paraId="502EDC1A" w14:textId="77777777" w:rsidR="00BF6FF5" w:rsidRDefault="00BF6FF5" w:rsidP="00BF6FF5">
      <w:pPr>
        <w:spacing w:line="360" w:lineRule="auto"/>
        <w:ind w:leftChars="200" w:left="420"/>
        <w:rPr>
          <w:rFonts w:ascii="宋体" w:eastAsia="宋体" w:hAnsi="宋体" w:cs="等线"/>
          <w:szCs w:val="21"/>
        </w:rPr>
      </w:pPr>
      <w:r>
        <w:rPr>
          <w:rFonts w:ascii="宋体" w:eastAsia="宋体" w:hAnsi="宋体" w:cs="等线" w:hint="eastAsia"/>
          <w:szCs w:val="21"/>
        </w:rPr>
        <w:t>学术学习之外</w:t>
      </w:r>
      <w:r w:rsidRPr="005971F7">
        <w:rPr>
          <w:rFonts w:ascii="宋体" w:eastAsia="宋体" w:hAnsi="宋体" w:cs="等线" w:hint="eastAsia"/>
          <w:szCs w:val="21"/>
        </w:rPr>
        <w:t>，</w:t>
      </w:r>
      <w:r>
        <w:rPr>
          <w:rFonts w:ascii="宋体" w:eastAsia="宋体" w:hAnsi="宋体" w:cs="等线" w:hint="eastAsia"/>
          <w:szCs w:val="21"/>
        </w:rPr>
        <w:t>学生</w:t>
      </w:r>
      <w:r w:rsidRPr="005971F7">
        <w:rPr>
          <w:rFonts w:ascii="宋体" w:eastAsia="宋体" w:hAnsi="宋体" w:cs="等线" w:hint="eastAsia"/>
          <w:szCs w:val="21"/>
        </w:rPr>
        <w:t>还有机会在课外与同学们</w:t>
      </w:r>
      <w:r>
        <w:rPr>
          <w:rFonts w:ascii="宋体" w:eastAsia="宋体" w:hAnsi="宋体" w:cs="等线" w:hint="eastAsia"/>
          <w:szCs w:val="21"/>
        </w:rPr>
        <w:t>参与学校组织的社会文化活动，</w:t>
      </w:r>
      <w:r w:rsidRPr="005971F7">
        <w:rPr>
          <w:rFonts w:ascii="宋体" w:eastAsia="宋体" w:hAnsi="宋体" w:cs="等线" w:hint="eastAsia"/>
          <w:szCs w:val="21"/>
        </w:rPr>
        <w:t>有机会领略伦敦内外的迷人风光。</w:t>
      </w:r>
      <w:r>
        <w:rPr>
          <w:rFonts w:ascii="宋体" w:eastAsia="宋体" w:hAnsi="宋体" w:cs="等线" w:hint="eastAsia"/>
          <w:szCs w:val="21"/>
        </w:rPr>
        <w:t>往期活动</w:t>
      </w:r>
      <w:r w:rsidRPr="005971F7">
        <w:rPr>
          <w:rFonts w:ascii="宋体" w:eastAsia="宋体" w:hAnsi="宋体" w:cs="等线" w:hint="eastAsia"/>
          <w:szCs w:val="21"/>
        </w:rPr>
        <w:t>包括剧院之旅、泰晤士河日落巡游、伦敦周边徒步游，以及历史名城剑桥和牛津一日游。</w:t>
      </w:r>
    </w:p>
    <w:p w14:paraId="30BEADD5" w14:textId="63176BAA" w:rsidR="00BF6FF5" w:rsidRPr="00BF6FF5" w:rsidRDefault="00BF6FF5" w:rsidP="00BF6FF5">
      <w:pPr>
        <w:spacing w:line="360" w:lineRule="auto"/>
        <w:rPr>
          <w:rFonts w:ascii="宋体" w:eastAsia="宋体" w:hAnsi="宋体" w:cs="等线"/>
          <w:b/>
          <w:bCs/>
          <w:szCs w:val="21"/>
        </w:rPr>
      </w:pPr>
      <w:r w:rsidRPr="00BF6FF5">
        <w:rPr>
          <w:rFonts w:ascii="宋体" w:eastAsia="宋体" w:hAnsi="宋体" w:cs="等线"/>
          <w:b/>
          <w:bCs/>
          <w:szCs w:val="21"/>
        </w:rPr>
        <w:t>4</w:t>
      </w:r>
      <w:r w:rsidRPr="00BF6FF5">
        <w:rPr>
          <w:rFonts w:ascii="宋体" w:eastAsia="宋体" w:hAnsi="宋体" w:cs="等线" w:hint="eastAsia"/>
          <w:b/>
          <w:bCs/>
          <w:szCs w:val="21"/>
        </w:rPr>
        <w:t>） 职业发展课程</w:t>
      </w:r>
    </w:p>
    <w:p w14:paraId="4FDBEACB" w14:textId="522B69BB" w:rsidR="00BF6FF5" w:rsidRPr="00BF6FF5" w:rsidRDefault="00BF6FF5" w:rsidP="00BF6FF5">
      <w:pPr>
        <w:spacing w:line="360" w:lineRule="auto"/>
        <w:ind w:leftChars="202" w:left="424" w:firstLine="2"/>
        <w:rPr>
          <w:rFonts w:ascii="宋体" w:eastAsia="宋体" w:hAnsi="宋体" w:cs="Noto Sans"/>
          <w:szCs w:val="21"/>
        </w:rPr>
      </w:pPr>
      <w:r w:rsidRPr="005971F7">
        <w:rPr>
          <w:rFonts w:ascii="宋体" w:eastAsia="宋体" w:hAnsi="宋体" w:cs="Noto Sans"/>
          <w:szCs w:val="21"/>
        </w:rPr>
        <w:t>除</w:t>
      </w:r>
      <w:r>
        <w:rPr>
          <w:rFonts w:ascii="宋体" w:eastAsia="宋体" w:hAnsi="宋体" w:cs="Noto Sans" w:hint="eastAsia"/>
          <w:szCs w:val="21"/>
        </w:rPr>
        <w:t>社会</w:t>
      </w:r>
      <w:r w:rsidRPr="005971F7">
        <w:rPr>
          <w:rFonts w:ascii="宋体" w:eastAsia="宋体" w:hAnsi="宋体" w:cs="Noto Sans"/>
          <w:szCs w:val="21"/>
        </w:rPr>
        <w:t>活动外，</w:t>
      </w:r>
      <w:r>
        <w:rPr>
          <w:rFonts w:ascii="宋体" w:eastAsia="宋体" w:hAnsi="宋体" w:cs="Noto Sans" w:hint="eastAsia"/>
          <w:szCs w:val="21"/>
        </w:rPr>
        <w:t>L</w:t>
      </w:r>
      <w:r>
        <w:rPr>
          <w:rFonts w:ascii="宋体" w:eastAsia="宋体" w:hAnsi="宋体" w:cs="Noto Sans"/>
          <w:szCs w:val="21"/>
        </w:rPr>
        <w:t>SE S</w:t>
      </w:r>
      <w:r>
        <w:rPr>
          <w:rFonts w:ascii="宋体" w:eastAsia="宋体" w:hAnsi="宋体" w:cs="Noto Sans" w:hint="eastAsia"/>
          <w:szCs w:val="21"/>
        </w:rPr>
        <w:t>ummer</w:t>
      </w:r>
      <w:r w:rsidRPr="005971F7">
        <w:rPr>
          <w:rFonts w:ascii="宋体" w:eastAsia="宋体" w:hAnsi="宋体" w:cs="Noto Sans"/>
          <w:szCs w:val="21"/>
        </w:rPr>
        <w:t>还提供</w:t>
      </w:r>
      <w:r>
        <w:rPr>
          <w:rFonts w:ascii="宋体" w:eastAsia="宋体" w:hAnsi="宋体" w:cs="Noto Sans" w:hint="eastAsia"/>
          <w:szCs w:val="21"/>
        </w:rPr>
        <w:t>星火职业</w:t>
      </w:r>
      <w:r w:rsidRPr="005971F7">
        <w:rPr>
          <w:rFonts w:ascii="宋体" w:eastAsia="宋体" w:hAnsi="宋体" w:cs="Noto Sans"/>
          <w:szCs w:val="21"/>
        </w:rPr>
        <w:t>技能课程</w:t>
      </w:r>
      <w:r>
        <w:rPr>
          <w:rFonts w:ascii="宋体" w:eastAsia="宋体" w:hAnsi="宋体" w:cs="Noto Sans" w:hint="eastAsia"/>
          <w:szCs w:val="21"/>
        </w:rPr>
        <w:t>（</w:t>
      </w:r>
      <w:hyperlink r:id="rId9" w:tooltip="professional-skills" w:history="1">
        <w:r w:rsidRPr="005971F7">
          <w:rPr>
            <w:rFonts w:ascii="宋体" w:eastAsia="宋体" w:hAnsi="宋体" w:cs="Noto Sans"/>
            <w:szCs w:val="21"/>
          </w:rPr>
          <w:t>Spark:Professional Skills</w:t>
        </w:r>
      </w:hyperlink>
      <w:r w:rsidRPr="005971F7">
        <w:rPr>
          <w:rFonts w:ascii="宋体" w:eastAsia="宋体" w:hAnsi="宋体" w:cs="Noto Sans" w:hint="eastAsia"/>
          <w:szCs w:val="21"/>
        </w:rPr>
        <w:t>）</w:t>
      </w:r>
      <w:r w:rsidRPr="005971F7">
        <w:rPr>
          <w:rFonts w:ascii="宋体" w:eastAsia="宋体" w:hAnsi="宋体" w:cs="Noto Sans"/>
          <w:szCs w:val="21"/>
        </w:rPr>
        <w:t>。该课程包括</w:t>
      </w:r>
      <w:r>
        <w:rPr>
          <w:rFonts w:ascii="宋体" w:eastAsia="宋体" w:hAnsi="宋体" w:cs="Noto Sans" w:hint="eastAsia"/>
          <w:szCs w:val="21"/>
        </w:rPr>
        <w:t>课外</w:t>
      </w:r>
      <w:r w:rsidRPr="005971F7">
        <w:rPr>
          <w:rFonts w:ascii="宋体" w:eastAsia="宋体" w:hAnsi="宋体" w:cs="Noto Sans"/>
          <w:szCs w:val="21"/>
        </w:rPr>
        <w:t>活动、训练营、小组讨论、演讲</w:t>
      </w:r>
      <w:r>
        <w:rPr>
          <w:rFonts w:ascii="宋体" w:eastAsia="宋体" w:hAnsi="宋体" w:cs="Noto Sans" w:hint="eastAsia"/>
          <w:szCs w:val="21"/>
        </w:rPr>
        <w:t>及</w:t>
      </w:r>
      <w:r w:rsidRPr="005971F7">
        <w:rPr>
          <w:rFonts w:ascii="宋体" w:eastAsia="宋体" w:hAnsi="宋体" w:cs="Noto Sans"/>
          <w:szCs w:val="21"/>
        </w:rPr>
        <w:t>研讨会，帮助学生提高专业技能，适应当今快速发展的职场。参加这些自选活动</w:t>
      </w:r>
      <w:r>
        <w:rPr>
          <w:rFonts w:ascii="宋体" w:eastAsia="宋体" w:hAnsi="宋体" w:cs="Noto Sans" w:hint="eastAsia"/>
          <w:szCs w:val="21"/>
        </w:rPr>
        <w:t>学生</w:t>
      </w:r>
      <w:r w:rsidRPr="005971F7">
        <w:rPr>
          <w:rFonts w:ascii="宋体" w:eastAsia="宋体" w:hAnsi="宋体" w:cs="Noto Sans"/>
          <w:szCs w:val="21"/>
        </w:rPr>
        <w:t>还可以获得专业技能微型认证（或 "</w:t>
      </w:r>
      <w:r>
        <w:rPr>
          <w:rFonts w:ascii="宋体" w:eastAsia="宋体" w:hAnsi="宋体" w:cs="Noto Sans" w:hint="eastAsia"/>
          <w:szCs w:val="21"/>
        </w:rPr>
        <w:t>S</w:t>
      </w:r>
      <w:r>
        <w:rPr>
          <w:rFonts w:ascii="宋体" w:eastAsia="宋体" w:hAnsi="宋体" w:cs="Noto Sans"/>
          <w:szCs w:val="21"/>
        </w:rPr>
        <w:t>park</w:t>
      </w:r>
      <w:r w:rsidRPr="005971F7">
        <w:rPr>
          <w:rFonts w:ascii="宋体" w:eastAsia="宋体" w:hAnsi="宋体" w:cs="Noto Sans"/>
          <w:szCs w:val="21"/>
        </w:rPr>
        <w:t>徽章"）</w:t>
      </w:r>
      <w:r>
        <w:rPr>
          <w:rFonts w:ascii="宋体" w:eastAsia="宋体" w:hAnsi="宋体" w:cs="Noto Sans" w:hint="eastAsia"/>
          <w:szCs w:val="21"/>
        </w:rPr>
        <w:t>。</w:t>
      </w:r>
    </w:p>
    <w:bookmarkEnd w:id="3"/>
    <w:p w14:paraId="79C65A20" w14:textId="37AC1B8B" w:rsidR="0075083B" w:rsidRPr="0075083B" w:rsidRDefault="003712F8" w:rsidP="0075083B">
      <w:pPr>
        <w:pStyle w:val="a3"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五</w:t>
      </w:r>
      <w:r w:rsidR="0075083B">
        <w:rPr>
          <w:rFonts w:ascii="宋体" w:eastAsia="宋体" w:hAnsi="宋体" w:cstheme="minorEastAsia" w:hint="eastAsia"/>
          <w:b/>
          <w:bCs/>
          <w:kern w:val="2"/>
          <w:sz w:val="21"/>
        </w:rPr>
        <w:t>、</w:t>
      </w:r>
      <w:r w:rsidR="0075083B" w:rsidRPr="0075083B">
        <w:rPr>
          <w:rFonts w:ascii="宋体" w:eastAsia="宋体" w:hAnsi="宋体" w:cstheme="minorEastAsia" w:hint="eastAsia"/>
          <w:b/>
          <w:bCs/>
          <w:kern w:val="2"/>
          <w:sz w:val="21"/>
        </w:rPr>
        <w:t>学生住宿</w:t>
      </w:r>
    </w:p>
    <w:p w14:paraId="497C8818" w14:textId="622E7AB3" w:rsidR="0075083B" w:rsidRDefault="0075083B" w:rsidP="0075083B">
      <w:pPr>
        <w:spacing w:beforeLines="20" w:before="62" w:line="360" w:lineRule="auto"/>
        <w:ind w:firstLineChars="200" w:firstLine="420"/>
        <w:rPr>
          <w:rFonts w:ascii="宋体" w:eastAsia="宋体" w:hAnsi="宋体"/>
          <w:szCs w:val="21"/>
        </w:rPr>
      </w:pPr>
      <w:r w:rsidRPr="00FB3E83">
        <w:rPr>
          <w:rFonts w:ascii="宋体" w:eastAsia="宋体" w:hAnsi="宋体"/>
          <w:szCs w:val="21"/>
        </w:rPr>
        <w:t>SAF将为所有参与项目的同学统一安排住宿。</w:t>
      </w:r>
      <w:r w:rsidRPr="005B6F98">
        <w:rPr>
          <w:rFonts w:ascii="宋体" w:eastAsia="宋体" w:hAnsi="宋体"/>
          <w:szCs w:val="21"/>
        </w:rPr>
        <w:t>一般为</w:t>
      </w:r>
      <w:r>
        <w:rPr>
          <w:rFonts w:ascii="宋体" w:eastAsia="宋体" w:hAnsi="宋体" w:hint="eastAsia"/>
          <w:szCs w:val="21"/>
        </w:rPr>
        <w:t>学生宿舍</w:t>
      </w:r>
      <w:r w:rsidRPr="005B6F98">
        <w:rPr>
          <w:rFonts w:ascii="宋体" w:eastAsia="宋体" w:hAnsi="宋体"/>
          <w:szCs w:val="21"/>
        </w:rPr>
        <w:t>标准单人间（</w:t>
      </w:r>
      <w:r w:rsidR="00C52630">
        <w:rPr>
          <w:rFonts w:ascii="宋体" w:eastAsia="宋体" w:hAnsi="宋体" w:hint="eastAsia"/>
          <w:szCs w:val="21"/>
        </w:rPr>
        <w:t>含早餐</w:t>
      </w:r>
      <w:r w:rsidRPr="005B6F98">
        <w:rPr>
          <w:rFonts w:ascii="宋体" w:eastAsia="宋体" w:hAnsi="宋体"/>
          <w:szCs w:val="21"/>
        </w:rPr>
        <w:t>）</w:t>
      </w:r>
      <w:r>
        <w:rPr>
          <w:rFonts w:ascii="宋体" w:eastAsia="宋体" w:hAnsi="宋体" w:hint="eastAsia"/>
          <w:szCs w:val="21"/>
        </w:rPr>
        <w:t>，共享厨房。</w:t>
      </w:r>
    </w:p>
    <w:p w14:paraId="2E6066B0" w14:textId="77777777" w:rsidR="00A147F0" w:rsidRPr="0075083B" w:rsidRDefault="00A147F0" w:rsidP="0075083B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</w:p>
    <w:p w14:paraId="423BE0C9" w14:textId="61A19942" w:rsidR="002D70BE" w:rsidRPr="002D70BE" w:rsidRDefault="003712F8" w:rsidP="00E43A26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六</w:t>
      </w:r>
      <w:r w:rsidR="00E43A26">
        <w:rPr>
          <w:rFonts w:ascii="宋体" w:eastAsia="宋体" w:hAnsi="宋体" w:cstheme="minorEastAsia" w:hint="eastAsia"/>
          <w:b/>
          <w:bCs/>
          <w:kern w:val="2"/>
          <w:sz w:val="21"/>
        </w:rPr>
        <w:t>、</w:t>
      </w:r>
      <w:r w:rsidR="002D70BE" w:rsidRPr="002D70BE">
        <w:rPr>
          <w:rFonts w:ascii="宋体" w:eastAsia="宋体" w:hAnsi="宋体" w:cstheme="minorEastAsia" w:hint="eastAsia"/>
          <w:b/>
          <w:bCs/>
          <w:kern w:val="2"/>
          <w:sz w:val="21"/>
        </w:rPr>
        <w:t>申请</w:t>
      </w:r>
      <w:r w:rsidR="00A147F0">
        <w:rPr>
          <w:rFonts w:ascii="宋体" w:eastAsia="宋体" w:hAnsi="宋体" w:cstheme="minorEastAsia" w:hint="eastAsia"/>
          <w:b/>
          <w:bCs/>
          <w:kern w:val="2"/>
          <w:sz w:val="21"/>
        </w:rPr>
        <w:t>要求</w:t>
      </w:r>
    </w:p>
    <w:p w14:paraId="39FA0CFB" w14:textId="77777777" w:rsidR="00A147F0" w:rsidRPr="00A147F0" w:rsidRDefault="00A147F0" w:rsidP="00876AD2">
      <w:pPr>
        <w:pStyle w:val="a4"/>
        <w:numPr>
          <w:ilvl w:val="0"/>
          <w:numId w:val="1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201" w:left="779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/>
          <w:spacing w:val="-3"/>
        </w:rPr>
        <w:t>报名条件：</w:t>
      </w:r>
    </w:p>
    <w:p w14:paraId="48D0BC8B" w14:textId="734FF441" w:rsidR="00A147F0" w:rsidRPr="00A147F0" w:rsidRDefault="00A147F0" w:rsidP="00876AD2">
      <w:pPr>
        <w:pStyle w:val="a4"/>
        <w:widowControl/>
        <w:numPr>
          <w:ilvl w:val="0"/>
          <w:numId w:val="14"/>
        </w:numPr>
        <w:spacing w:after="160" w:line="360" w:lineRule="auto"/>
        <w:ind w:leftChars="373" w:left="1140" w:firstLineChars="0" w:hanging="357"/>
        <w:contextualSpacing/>
        <w:jc w:val="left"/>
        <w:rPr>
          <w:rFonts w:ascii="宋体" w:eastAsia="宋体" w:hAnsi="宋体"/>
        </w:rPr>
      </w:pPr>
      <w:r w:rsidRPr="00A147F0">
        <w:rPr>
          <w:rFonts w:ascii="宋体" w:eastAsia="宋体" w:hAnsi="宋体" w:hint="eastAsia"/>
        </w:rPr>
        <w:t>在读本科学生</w:t>
      </w:r>
      <w:r w:rsidR="0075083B">
        <w:rPr>
          <w:rFonts w:ascii="宋体" w:eastAsia="宋体" w:hAnsi="宋体" w:hint="eastAsia"/>
        </w:rPr>
        <w:t>和研究生</w:t>
      </w:r>
      <w:r w:rsidRPr="00A147F0">
        <w:rPr>
          <w:rFonts w:ascii="宋体" w:eastAsia="宋体" w:hAnsi="宋体" w:hint="eastAsia"/>
        </w:rPr>
        <w:t>：</w:t>
      </w:r>
    </w:p>
    <w:p w14:paraId="3FA20DE3" w14:textId="14CBC1A2" w:rsidR="00A147F0" w:rsidRPr="00A147F0" w:rsidRDefault="00A147F0" w:rsidP="00876AD2">
      <w:pPr>
        <w:pStyle w:val="a4"/>
        <w:widowControl/>
        <w:numPr>
          <w:ilvl w:val="0"/>
          <w:numId w:val="15"/>
        </w:numPr>
        <w:spacing w:after="160" w:line="360" w:lineRule="auto"/>
        <w:ind w:leftChars="373" w:left="1140" w:firstLineChars="0" w:hanging="357"/>
        <w:contextualSpacing/>
        <w:jc w:val="left"/>
        <w:rPr>
          <w:rFonts w:ascii="宋体" w:eastAsia="宋体" w:hAnsi="宋体"/>
        </w:rPr>
      </w:pPr>
      <w:r w:rsidRPr="00A147F0">
        <w:rPr>
          <w:rFonts w:ascii="宋体" w:eastAsia="宋体" w:hAnsi="宋体" w:hint="eastAsia"/>
        </w:rPr>
        <w:t>GPA要求：</w:t>
      </w:r>
      <w:r w:rsidR="00142A5A" w:rsidRPr="00142A5A">
        <w:rPr>
          <w:rFonts w:ascii="宋体" w:eastAsia="宋体" w:hAnsi="宋体"/>
        </w:rPr>
        <w:t>3.3/4.0</w:t>
      </w:r>
    </w:p>
    <w:p w14:paraId="46FB9DE6" w14:textId="77777777" w:rsidR="00A147F0" w:rsidRPr="00A147F0" w:rsidRDefault="00A147F0" w:rsidP="00876AD2">
      <w:pPr>
        <w:pStyle w:val="a4"/>
        <w:widowControl/>
        <w:numPr>
          <w:ilvl w:val="0"/>
          <w:numId w:val="16"/>
        </w:numPr>
        <w:spacing w:after="160" w:line="360" w:lineRule="auto"/>
        <w:ind w:leftChars="373" w:left="1140" w:firstLineChars="0" w:hanging="357"/>
        <w:contextualSpacing/>
        <w:jc w:val="left"/>
        <w:rPr>
          <w:rFonts w:ascii="宋体" w:eastAsia="宋体" w:hAnsi="宋体" w:cs="Calibri"/>
        </w:rPr>
      </w:pPr>
      <w:r w:rsidRPr="00A147F0">
        <w:rPr>
          <w:rFonts w:ascii="宋体" w:eastAsia="宋体" w:hAnsi="宋体" w:hint="eastAsia"/>
        </w:rPr>
        <w:t>英语语言要求：</w:t>
      </w:r>
    </w:p>
    <w:p w14:paraId="3DE568A1" w14:textId="7B578B1E" w:rsidR="00A147F0" w:rsidRPr="006F0915" w:rsidRDefault="00A147F0" w:rsidP="00876AD2">
      <w:pPr>
        <w:pStyle w:val="a4"/>
        <w:widowControl/>
        <w:numPr>
          <w:ilvl w:val="0"/>
          <w:numId w:val="19"/>
        </w:numPr>
        <w:spacing w:after="160" w:line="360" w:lineRule="auto"/>
        <w:ind w:leftChars="544" w:left="1499" w:firstLineChars="0" w:hanging="357"/>
        <w:contextualSpacing/>
        <w:jc w:val="left"/>
        <w:rPr>
          <w:rFonts w:ascii="宋体" w:eastAsia="宋体" w:hAnsi="宋体" w:cs="Calibri"/>
        </w:rPr>
      </w:pPr>
      <w:r w:rsidRPr="006F0915">
        <w:rPr>
          <w:rFonts w:ascii="宋体" w:eastAsia="宋体" w:hAnsi="宋体" w:hint="eastAsia"/>
        </w:rPr>
        <w:t>T</w:t>
      </w:r>
      <w:r w:rsidRPr="006F0915">
        <w:rPr>
          <w:rFonts w:ascii="宋体" w:eastAsia="宋体" w:hAnsi="宋体"/>
        </w:rPr>
        <w:t xml:space="preserve">OEFL </w:t>
      </w:r>
      <w:r w:rsidRPr="006F0915">
        <w:rPr>
          <w:rFonts w:ascii="宋体" w:eastAsia="宋体" w:hAnsi="宋体" w:hint="eastAsia"/>
        </w:rPr>
        <w:t>：</w:t>
      </w:r>
      <w:r w:rsidR="00142A5A" w:rsidRPr="006F0915">
        <w:rPr>
          <w:rFonts w:ascii="宋体" w:eastAsia="宋体" w:hAnsi="宋体"/>
        </w:rPr>
        <w:t>10</w:t>
      </w:r>
      <w:r w:rsidR="0075083B" w:rsidRPr="006F0915">
        <w:rPr>
          <w:rFonts w:ascii="宋体" w:eastAsia="宋体" w:hAnsi="宋体"/>
        </w:rPr>
        <w:t>7</w:t>
      </w:r>
      <w:r w:rsidR="00142A5A" w:rsidRPr="006F0915">
        <w:rPr>
          <w:rFonts w:ascii="宋体" w:eastAsia="宋体" w:hAnsi="宋体"/>
        </w:rPr>
        <w:t xml:space="preserve"> (</w:t>
      </w:r>
      <w:r w:rsidR="0075083B" w:rsidRPr="006F0915">
        <w:rPr>
          <w:rFonts w:ascii="宋体" w:eastAsia="宋体" w:hAnsi="宋体" w:hint="eastAsia"/>
        </w:rPr>
        <w:t>单项不低于2</w:t>
      </w:r>
      <w:r w:rsidR="0075083B" w:rsidRPr="006F0915">
        <w:rPr>
          <w:rFonts w:ascii="宋体" w:eastAsia="宋体" w:hAnsi="宋体"/>
        </w:rPr>
        <w:t>5</w:t>
      </w:r>
      <w:r w:rsidR="00142A5A" w:rsidRPr="006F0915">
        <w:rPr>
          <w:rFonts w:ascii="宋体" w:eastAsia="宋体" w:hAnsi="宋体"/>
        </w:rPr>
        <w:t>)</w:t>
      </w:r>
    </w:p>
    <w:p w14:paraId="4774DE67" w14:textId="77777777" w:rsidR="0075083B" w:rsidRPr="006F0915" w:rsidRDefault="00A147F0" w:rsidP="0075083B">
      <w:pPr>
        <w:pStyle w:val="a4"/>
        <w:widowControl/>
        <w:numPr>
          <w:ilvl w:val="0"/>
          <w:numId w:val="19"/>
        </w:numPr>
        <w:spacing w:after="160" w:line="360" w:lineRule="auto"/>
        <w:ind w:leftChars="544" w:left="1499" w:firstLineChars="0" w:hanging="357"/>
        <w:contextualSpacing/>
        <w:jc w:val="left"/>
        <w:rPr>
          <w:rFonts w:ascii="宋体" w:eastAsia="宋体" w:hAnsi="宋体"/>
        </w:rPr>
      </w:pPr>
      <w:r w:rsidRPr="006F0915">
        <w:rPr>
          <w:rFonts w:ascii="宋体" w:eastAsia="宋体" w:hAnsi="宋体"/>
        </w:rPr>
        <w:t xml:space="preserve">IELTS </w:t>
      </w:r>
      <w:r w:rsidRPr="006F0915">
        <w:rPr>
          <w:rFonts w:ascii="宋体" w:eastAsia="宋体" w:hAnsi="宋体" w:hint="eastAsia"/>
        </w:rPr>
        <w:t>：</w:t>
      </w:r>
      <w:r w:rsidR="00142A5A" w:rsidRPr="006F0915">
        <w:rPr>
          <w:rFonts w:ascii="宋体" w:eastAsia="宋体" w:hAnsi="宋体"/>
        </w:rPr>
        <w:t>7.0 (单项不低于7.0)</w:t>
      </w:r>
    </w:p>
    <w:p w14:paraId="2C1F7EDF" w14:textId="77777777" w:rsidR="00C850E5" w:rsidRPr="006F0915" w:rsidRDefault="00C850E5" w:rsidP="00C850E5">
      <w:pPr>
        <w:pStyle w:val="a4"/>
        <w:widowControl/>
        <w:numPr>
          <w:ilvl w:val="0"/>
          <w:numId w:val="19"/>
        </w:numPr>
        <w:spacing w:after="160" w:line="360" w:lineRule="auto"/>
        <w:ind w:firstLineChars="0"/>
        <w:contextualSpacing/>
        <w:jc w:val="left"/>
        <w:rPr>
          <w:rFonts w:ascii="宋体" w:eastAsia="宋体" w:hAnsi="宋体"/>
        </w:rPr>
      </w:pPr>
      <w:r w:rsidRPr="006F0915">
        <w:rPr>
          <w:rFonts w:ascii="宋体" w:eastAsia="宋体" w:hAnsi="宋体" w:hint="eastAsia"/>
        </w:rPr>
        <w:t>如果不具备托福或雅思成绩，还可通过以下两种方式参加项目：</w:t>
      </w:r>
    </w:p>
    <w:p w14:paraId="4F530AA0" w14:textId="2795C1F3" w:rsidR="00C850E5" w:rsidRPr="006F0915" w:rsidRDefault="00C850E5" w:rsidP="00C850E5">
      <w:pPr>
        <w:pStyle w:val="a4"/>
        <w:widowControl/>
        <w:spacing w:after="160" w:line="360" w:lineRule="auto"/>
        <w:ind w:left="1080" w:firstLineChars="0" w:firstLine="0"/>
        <w:contextualSpacing/>
        <w:jc w:val="left"/>
        <w:rPr>
          <w:rFonts w:ascii="宋体" w:eastAsia="宋体" w:hAnsi="宋体"/>
        </w:rPr>
      </w:pPr>
      <w:r w:rsidRPr="006F0915">
        <w:rPr>
          <w:rFonts w:ascii="宋体" w:eastAsia="宋体" w:hAnsi="宋体"/>
        </w:rPr>
        <w:t>CET-4或CET-6达到470分通过，需先读一周英语</w:t>
      </w:r>
      <w:r w:rsidR="003712F8" w:rsidRPr="006F0915">
        <w:rPr>
          <w:rFonts w:ascii="宋体" w:eastAsia="宋体" w:hAnsi="宋体" w:hint="eastAsia"/>
        </w:rPr>
        <w:t>预备</w:t>
      </w:r>
      <w:r w:rsidRPr="006F0915">
        <w:rPr>
          <w:rFonts w:ascii="宋体" w:eastAsia="宋体" w:hAnsi="宋体"/>
        </w:rPr>
        <w:t>课程，即可继续修读专业课；</w:t>
      </w:r>
    </w:p>
    <w:p w14:paraId="0542AE68" w14:textId="2C1B1A56" w:rsidR="00A147F0" w:rsidRPr="00A147F0" w:rsidRDefault="00A147F0" w:rsidP="00876AD2">
      <w:pPr>
        <w:pStyle w:val="a4"/>
        <w:numPr>
          <w:ilvl w:val="0"/>
          <w:numId w:val="1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201" w:left="779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/>
          <w:spacing w:val="-3"/>
        </w:rPr>
        <w:t>申请截止日期：</w:t>
      </w:r>
      <w:r w:rsidR="00142A5A">
        <w:rPr>
          <w:rFonts w:ascii="宋体" w:eastAsia="宋体" w:hAnsi="宋体" w:hint="eastAsia"/>
          <w:spacing w:val="-3"/>
        </w:rPr>
        <w:t>2</w:t>
      </w:r>
      <w:r w:rsidR="00142A5A">
        <w:rPr>
          <w:rFonts w:ascii="宋体" w:eastAsia="宋体" w:hAnsi="宋体"/>
          <w:spacing w:val="-3"/>
        </w:rPr>
        <w:t>024</w:t>
      </w:r>
      <w:r w:rsidR="00D36D61">
        <w:rPr>
          <w:rFonts w:ascii="宋体" w:eastAsia="宋体" w:hAnsi="宋体" w:hint="eastAsia"/>
          <w:spacing w:val="-3"/>
        </w:rPr>
        <w:t>年</w:t>
      </w:r>
      <w:r w:rsidR="00D17560">
        <w:rPr>
          <w:rFonts w:ascii="宋体" w:eastAsia="宋体" w:hAnsi="宋体"/>
          <w:spacing w:val="-3"/>
        </w:rPr>
        <w:t>4</w:t>
      </w:r>
      <w:r w:rsidR="00852716">
        <w:rPr>
          <w:rFonts w:ascii="宋体" w:eastAsia="宋体" w:hAnsi="宋体" w:hint="eastAsia"/>
          <w:spacing w:val="-3"/>
        </w:rPr>
        <w:t>月</w:t>
      </w:r>
      <w:r w:rsidR="00C850E5">
        <w:rPr>
          <w:rFonts w:ascii="宋体" w:eastAsia="宋体" w:hAnsi="宋体"/>
          <w:spacing w:val="-3"/>
        </w:rPr>
        <w:t>22</w:t>
      </w:r>
      <w:r w:rsidR="00852716">
        <w:rPr>
          <w:rFonts w:ascii="宋体" w:eastAsia="宋体" w:hAnsi="宋体" w:hint="eastAsia"/>
          <w:spacing w:val="-3"/>
        </w:rPr>
        <w:t>日</w:t>
      </w:r>
      <w:r w:rsidR="00F279E5">
        <w:rPr>
          <w:rFonts w:ascii="宋体" w:eastAsia="宋体" w:hAnsi="宋体" w:hint="eastAsia"/>
          <w:spacing w:val="-3"/>
        </w:rPr>
        <w:t xml:space="preserve"> </w:t>
      </w:r>
    </w:p>
    <w:p w14:paraId="6A296E19" w14:textId="77777777" w:rsidR="00A147F0" w:rsidRPr="00A147F0" w:rsidRDefault="00A147F0" w:rsidP="00876AD2">
      <w:pPr>
        <w:pStyle w:val="a4"/>
        <w:numPr>
          <w:ilvl w:val="0"/>
          <w:numId w:val="1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201" w:left="779" w:rightChars="100" w:right="210" w:firstLineChars="0" w:hanging="357"/>
        <w:jc w:val="left"/>
        <w:rPr>
          <w:rFonts w:ascii="宋体" w:eastAsia="宋体" w:hAnsi="宋体"/>
          <w:spacing w:val="-3"/>
        </w:rPr>
      </w:pPr>
      <w:bookmarkStart w:id="4" w:name="_Hlk77952423"/>
      <w:bookmarkStart w:id="5" w:name="_Hlk77952403"/>
      <w:r w:rsidRPr="00A147F0">
        <w:rPr>
          <w:rFonts w:ascii="宋体" w:eastAsia="宋体" w:hAnsi="宋体" w:hint="eastAsia"/>
          <w:spacing w:val="-3"/>
        </w:rPr>
        <w:t>申请步骤</w:t>
      </w:r>
    </w:p>
    <w:p w14:paraId="52719643" w14:textId="77777777" w:rsidR="00A147F0" w:rsidRPr="00A147F0" w:rsidRDefault="00A147F0" w:rsidP="00876AD2">
      <w:pPr>
        <w:pStyle w:val="a4"/>
        <w:numPr>
          <w:ilvl w:val="0"/>
          <w:numId w:val="1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440" w:left="1281" w:rightChars="100" w:right="210" w:firstLineChars="0" w:hanging="357"/>
        <w:jc w:val="left"/>
        <w:rPr>
          <w:rFonts w:ascii="宋体" w:eastAsia="宋体" w:hAnsi="宋体"/>
          <w:spacing w:val="-3"/>
        </w:rPr>
      </w:pPr>
      <w:bookmarkStart w:id="6" w:name="_Hlk77952440"/>
      <w:bookmarkEnd w:id="4"/>
      <w:r w:rsidRPr="00A147F0">
        <w:rPr>
          <w:rFonts w:ascii="宋体" w:eastAsia="宋体" w:hAnsi="宋体" w:hint="eastAsia"/>
          <w14:textOutline w14:w="9525" w14:cap="rnd" w14:cmpd="sng" w14:algn="ctr">
            <w14:noFill/>
            <w14:prstDash w14:val="solid"/>
            <w14:bevel/>
          </w14:textOutline>
        </w:rPr>
        <w:t>请阅读SAF官网申请概览（点击</w:t>
      </w:r>
      <w:hyperlink r:id="rId10" w:history="1">
        <w:r w:rsidRPr="00A147F0">
          <w:rPr>
            <w:rStyle w:val="a5"/>
            <w:rFonts w:ascii="宋体" w:eastAsia="宋体" w:hAnsi="宋体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A147F0">
        <w:rPr>
          <w:rFonts w:ascii="宋体" w:eastAsia="宋体" w:hAnsi="宋体" w:hint="eastAsia"/>
          <w14:textOutline w14:w="9525" w14:cap="rnd" w14:cmpd="sng" w14:algn="ctr">
            <w14:noFill/>
            <w14:prstDash w14:val="solid"/>
            <w14:bevel/>
          </w14:textOutline>
        </w:rPr>
        <w:t>）</w:t>
      </w:r>
    </w:p>
    <w:p w14:paraId="6A9E78BB" w14:textId="65B480E9" w:rsidR="00A147F0" w:rsidRPr="00A147F0" w:rsidRDefault="00A147F0" w:rsidP="00876AD2">
      <w:pPr>
        <w:pStyle w:val="a4"/>
        <w:numPr>
          <w:ilvl w:val="0"/>
          <w:numId w:val="1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440" w:left="1281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 w:hint="eastAsia"/>
          <w:spacing w:val="-3"/>
        </w:rPr>
        <w:lastRenderedPageBreak/>
        <w:t>请填写</w:t>
      </w:r>
      <w:r w:rsidRPr="00A147F0">
        <w:rPr>
          <w:rFonts w:ascii="宋体" w:eastAsia="宋体" w:hAnsi="宋体"/>
          <w:spacing w:val="-3"/>
        </w:rPr>
        <w:t>网上咨询表（</w:t>
      </w:r>
      <w:hyperlink r:id="rId11" w:anchor="/renderer/47" w:history="1">
        <w:r w:rsidRPr="00A147F0">
          <w:rPr>
            <w:rStyle w:val="a5"/>
            <w:rFonts w:ascii="宋体" w:eastAsia="宋体" w:hAnsi="宋体"/>
            <w:spacing w:val="-3"/>
          </w:rPr>
          <w:t>点击链接</w:t>
        </w:r>
      </w:hyperlink>
      <w:r w:rsidRPr="00A147F0">
        <w:rPr>
          <w:rFonts w:ascii="宋体" w:eastAsia="宋体" w:hAnsi="宋体"/>
          <w:spacing w:val="-3"/>
        </w:rPr>
        <w:t>），了解项目具体情况；</w:t>
      </w:r>
    </w:p>
    <w:p w14:paraId="5C8A8974" w14:textId="77777777" w:rsidR="00A147F0" w:rsidRPr="00A147F0" w:rsidRDefault="00A147F0" w:rsidP="00876AD2">
      <w:pPr>
        <w:pStyle w:val="a4"/>
        <w:numPr>
          <w:ilvl w:val="0"/>
          <w:numId w:val="1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440" w:left="1281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/>
          <w:spacing w:val="-3"/>
        </w:rPr>
        <w:t>学生在SAF老师指导下准备并提交申请材料</w:t>
      </w:r>
      <w:r w:rsidRPr="00A147F0">
        <w:rPr>
          <w:rFonts w:ascii="宋体" w:eastAsia="宋体" w:hAnsi="宋体" w:hint="eastAsia"/>
          <w:spacing w:val="-3"/>
        </w:rPr>
        <w:t>；</w:t>
      </w:r>
    </w:p>
    <w:p w14:paraId="49C81A15" w14:textId="77777777" w:rsidR="00A147F0" w:rsidRPr="00A147F0" w:rsidRDefault="00A147F0" w:rsidP="00876AD2">
      <w:pPr>
        <w:pStyle w:val="a4"/>
        <w:numPr>
          <w:ilvl w:val="0"/>
          <w:numId w:val="1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440" w:left="1281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/>
          <w:spacing w:val="-3"/>
        </w:rPr>
        <w:t>学生完成国内高校所需流程（请咨询SAF指导老师）；</w:t>
      </w:r>
    </w:p>
    <w:p w14:paraId="727BF7B5" w14:textId="068007F2" w:rsidR="00841DB9" w:rsidRPr="00DB3B3F" w:rsidRDefault="00A147F0" w:rsidP="00876AD2">
      <w:pPr>
        <w:pStyle w:val="a4"/>
        <w:numPr>
          <w:ilvl w:val="0"/>
          <w:numId w:val="1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Chars="440" w:left="1281" w:rightChars="100" w:right="210" w:firstLineChars="0" w:hanging="357"/>
        <w:jc w:val="left"/>
        <w:rPr>
          <w:rFonts w:ascii="宋体" w:eastAsia="宋体" w:hAnsi="宋体"/>
          <w:spacing w:val="-3"/>
        </w:rPr>
      </w:pPr>
      <w:r w:rsidRPr="00A147F0">
        <w:rPr>
          <w:rFonts w:ascii="宋体" w:eastAsia="宋体" w:hAnsi="宋体"/>
          <w:spacing w:val="-3"/>
        </w:rPr>
        <w:t>获得录取后，进行学习或者根据SAF老师指导进行后续各种准备工作</w:t>
      </w:r>
      <w:r w:rsidR="00F174C5">
        <w:rPr>
          <w:rFonts w:ascii="宋体" w:eastAsia="宋体" w:hAnsi="宋体" w:hint="eastAsia"/>
          <w:spacing w:val="-3"/>
        </w:rPr>
        <w:t>；</w:t>
      </w:r>
    </w:p>
    <w:p w14:paraId="1BCD2042" w14:textId="77777777" w:rsidR="00841DB9" w:rsidRDefault="00841DB9" w:rsidP="00841DB9">
      <w:p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right="210"/>
        <w:jc w:val="left"/>
        <w:rPr>
          <w:rFonts w:ascii="宋体" w:eastAsia="宋体" w:hAnsi="宋体"/>
          <w:spacing w:val="-3"/>
        </w:rPr>
      </w:pPr>
    </w:p>
    <w:p w14:paraId="6FAFB6F6" w14:textId="07258E55" w:rsidR="00841DB9" w:rsidRPr="002B10E8" w:rsidRDefault="003712F8" w:rsidP="00841DB9">
      <w:pPr>
        <w:spacing w:line="360" w:lineRule="auto"/>
        <w:rPr>
          <w:rFonts w:ascii="宋体" w:eastAsia="宋体" w:hAnsi="宋体" w:cs="仿宋"/>
          <w:b/>
          <w:bCs/>
          <w:szCs w:val="21"/>
        </w:rPr>
      </w:pPr>
      <w:r>
        <w:rPr>
          <w:rFonts w:ascii="宋体" w:eastAsia="宋体" w:hAnsi="宋体" w:cs="仿宋" w:hint="eastAsia"/>
          <w:b/>
          <w:bCs/>
          <w:szCs w:val="21"/>
        </w:rPr>
        <w:t>七</w:t>
      </w:r>
      <w:r w:rsidR="00841DB9" w:rsidRPr="00E82B68">
        <w:rPr>
          <w:rFonts w:ascii="宋体" w:eastAsia="宋体" w:hAnsi="宋体" w:cs="仿宋" w:hint="eastAsia"/>
          <w:b/>
          <w:bCs/>
          <w:szCs w:val="21"/>
        </w:rPr>
        <w:t>、 项目费用</w:t>
      </w:r>
    </w:p>
    <w:p w14:paraId="430AF919" w14:textId="3B11A829" w:rsidR="00841DB9" w:rsidRDefault="00841DB9" w:rsidP="00876AD2">
      <w:pPr>
        <w:tabs>
          <w:tab w:val="left" w:pos="8080"/>
        </w:tabs>
        <w:spacing w:before="240" w:line="360" w:lineRule="auto"/>
        <w:ind w:leftChars="200" w:left="420"/>
        <w:rPr>
          <w:rStyle w:val="a5"/>
          <w:rFonts w:ascii="宋体" w:eastAsia="宋体" w:hAnsi="宋体" w:cs="Noto Sans"/>
          <w:szCs w:val="21"/>
        </w:rPr>
      </w:pPr>
      <w:r w:rsidRPr="008239C1">
        <w:rPr>
          <w:rFonts w:ascii="宋体" w:eastAsia="宋体" w:hAnsi="宋体" w:cs="Noto Sans" w:hint="eastAsia"/>
          <w:szCs w:val="21"/>
        </w:rPr>
        <w:t>项目费用表：</w:t>
      </w:r>
      <w:r w:rsidR="003712F8" w:rsidRPr="009B1965">
        <w:rPr>
          <w:rFonts w:ascii="宋体" w:eastAsia="宋体" w:hAnsi="宋体" w:cs="Noto Sans" w:hint="eastAsia"/>
          <w:szCs w:val="21"/>
        </w:rPr>
        <w:t>请</w:t>
      </w:r>
      <w:hyperlink r:id="rId12" w:history="1">
        <w:r w:rsidR="003712F8" w:rsidRPr="00C873EC">
          <w:rPr>
            <w:rStyle w:val="a5"/>
            <w:rFonts w:ascii="宋体" w:eastAsia="宋体" w:hAnsi="宋体" w:cs="Noto Sans" w:hint="eastAsia"/>
            <w:szCs w:val="21"/>
          </w:rPr>
          <w:t>点击查看</w:t>
        </w:r>
      </w:hyperlink>
    </w:p>
    <w:p w14:paraId="17A58847" w14:textId="77777777" w:rsidR="00BD5A55" w:rsidRDefault="00BD5A55" w:rsidP="00BD5A55">
      <w:pPr>
        <w:pStyle w:val="a4"/>
        <w:spacing w:after="210" w:line="276" w:lineRule="auto"/>
        <w:ind w:leftChars="176" w:left="370" w:rightChars="7" w:right="15" w:firstLineChars="0" w:firstLine="0"/>
        <w:rPr>
          <w:rFonts w:ascii="宋体" w:eastAsia="宋体" w:hAnsi="宋体" w:cs="Noto Sans"/>
          <w:szCs w:val="21"/>
        </w:rPr>
      </w:pPr>
      <w:r>
        <w:rPr>
          <w:rFonts w:ascii="宋体" w:eastAsia="宋体" w:hAnsi="宋体" w:cs="Calibri" w:hint="eastAsia"/>
        </w:rPr>
        <w:t>在线英语语言预备课程2：2024年7月1日-2024年7月5日+ Session 2：</w:t>
      </w:r>
      <w:r w:rsidRPr="00FB3E83">
        <w:rPr>
          <w:rFonts w:ascii="宋体" w:eastAsia="宋体" w:hAnsi="宋体" w:cs="Noto Sans"/>
          <w:szCs w:val="21"/>
        </w:rPr>
        <w:t>2024年7月</w:t>
      </w:r>
      <w:r>
        <w:rPr>
          <w:rFonts w:ascii="宋体" w:eastAsia="宋体" w:hAnsi="宋体" w:cs="Noto Sans"/>
          <w:szCs w:val="21"/>
        </w:rPr>
        <w:t>8</w:t>
      </w:r>
      <w:r w:rsidRPr="00FB3E83">
        <w:rPr>
          <w:rFonts w:ascii="宋体" w:eastAsia="宋体" w:hAnsi="宋体" w:cs="Noto Sans"/>
          <w:szCs w:val="21"/>
        </w:rPr>
        <w:t>日-</w:t>
      </w:r>
      <w:r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>
        <w:rPr>
          <w:rFonts w:ascii="宋体" w:eastAsia="宋体" w:hAnsi="宋体" w:cs="Noto Sans"/>
          <w:szCs w:val="21"/>
        </w:rPr>
        <w:t>26</w:t>
      </w:r>
      <w:r w:rsidRPr="00FB3E83">
        <w:rPr>
          <w:rFonts w:ascii="宋体" w:eastAsia="宋体" w:hAnsi="宋体" w:cs="Noto Sans"/>
          <w:szCs w:val="21"/>
        </w:rPr>
        <w:t>日</w:t>
      </w:r>
      <w:r>
        <w:rPr>
          <w:rFonts w:ascii="宋体" w:eastAsia="宋体" w:hAnsi="宋体" w:cs="Noto Sans" w:hint="eastAsia"/>
          <w:szCs w:val="21"/>
        </w:rPr>
        <w:t>（3周）  项目费用：6610英镑</w:t>
      </w:r>
    </w:p>
    <w:p w14:paraId="4ACC38A2" w14:textId="0697093D" w:rsidR="00BD5A55" w:rsidRPr="00BD5A55" w:rsidRDefault="00BD5A55" w:rsidP="00BD5A55">
      <w:pPr>
        <w:pStyle w:val="a4"/>
        <w:spacing w:after="210" w:line="276" w:lineRule="auto"/>
        <w:ind w:leftChars="176" w:left="370" w:rightChars="7" w:right="15" w:firstLineChars="0" w:firstLine="0"/>
        <w:rPr>
          <w:rFonts w:ascii="宋体" w:eastAsia="宋体" w:hAnsi="宋体" w:cs="Noto Sans"/>
          <w:szCs w:val="21"/>
        </w:rPr>
      </w:pPr>
      <w:r>
        <w:rPr>
          <w:rFonts w:ascii="宋体" w:eastAsia="宋体" w:hAnsi="宋体" w:cs="Calibri" w:hint="eastAsia"/>
        </w:rPr>
        <w:t>在线英语语言预备课程2：2024年7月1日-2024年7月5日+ Session 2：</w:t>
      </w:r>
      <w:r w:rsidRPr="00FB3E83">
        <w:rPr>
          <w:rFonts w:ascii="宋体" w:eastAsia="宋体" w:hAnsi="宋体" w:cs="Noto Sans"/>
          <w:szCs w:val="21"/>
        </w:rPr>
        <w:t>2024年7月</w:t>
      </w:r>
      <w:r>
        <w:rPr>
          <w:rFonts w:ascii="宋体" w:eastAsia="宋体" w:hAnsi="宋体" w:cs="Noto Sans"/>
          <w:szCs w:val="21"/>
        </w:rPr>
        <w:t>8</w:t>
      </w:r>
      <w:r w:rsidRPr="00FB3E83">
        <w:rPr>
          <w:rFonts w:ascii="宋体" w:eastAsia="宋体" w:hAnsi="宋体" w:cs="Noto Sans"/>
          <w:szCs w:val="21"/>
        </w:rPr>
        <w:t>日-</w:t>
      </w:r>
      <w:r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>
        <w:rPr>
          <w:rFonts w:ascii="宋体" w:eastAsia="宋体" w:hAnsi="宋体" w:cs="Noto Sans"/>
          <w:szCs w:val="21"/>
        </w:rPr>
        <w:t>26</w:t>
      </w:r>
      <w:r w:rsidRPr="00FB3E83">
        <w:rPr>
          <w:rFonts w:ascii="宋体" w:eastAsia="宋体" w:hAnsi="宋体" w:cs="Noto Sans"/>
          <w:szCs w:val="21"/>
        </w:rPr>
        <w:t>日</w:t>
      </w:r>
      <w:r>
        <w:rPr>
          <w:rFonts w:ascii="宋体" w:eastAsia="宋体" w:hAnsi="宋体" w:cs="Noto Sans" w:hint="eastAsia"/>
          <w:szCs w:val="21"/>
        </w:rPr>
        <w:t>（3周）</w:t>
      </w:r>
      <w:r>
        <w:rPr>
          <w:rFonts w:ascii="宋体" w:eastAsia="宋体" w:hAnsi="宋体" w:cs="Calibri" w:hint="eastAsia"/>
        </w:rPr>
        <w:t>+</w:t>
      </w:r>
      <w:r w:rsidRPr="00F8632F">
        <w:rPr>
          <w:rFonts w:ascii="宋体" w:eastAsia="宋体" w:hAnsi="宋体" w:cs="Noto Sans"/>
          <w:szCs w:val="21"/>
        </w:rPr>
        <w:t xml:space="preserve"> </w:t>
      </w:r>
      <w:r w:rsidRPr="00FB3E83">
        <w:rPr>
          <w:rFonts w:ascii="宋体" w:eastAsia="宋体" w:hAnsi="宋体" w:cs="Noto Sans"/>
          <w:szCs w:val="21"/>
        </w:rPr>
        <w:t xml:space="preserve">Session </w:t>
      </w:r>
      <w:r>
        <w:rPr>
          <w:rFonts w:ascii="宋体" w:eastAsia="宋体" w:hAnsi="宋体" w:cs="Noto Sans"/>
          <w:szCs w:val="21"/>
        </w:rPr>
        <w:t>3</w:t>
      </w:r>
      <w:r w:rsidRPr="00FB3E83">
        <w:rPr>
          <w:rFonts w:ascii="宋体" w:eastAsia="宋体" w:hAnsi="宋体" w:cs="Noto Sans"/>
          <w:szCs w:val="21"/>
        </w:rPr>
        <w:t>: 2024年</w:t>
      </w:r>
      <w:r>
        <w:rPr>
          <w:rFonts w:ascii="宋体" w:eastAsia="宋体" w:hAnsi="宋体" w:cs="Noto Sans"/>
          <w:szCs w:val="21"/>
        </w:rPr>
        <w:t>7</w:t>
      </w:r>
      <w:r w:rsidRPr="00FB3E83">
        <w:rPr>
          <w:rFonts w:ascii="宋体" w:eastAsia="宋体" w:hAnsi="宋体" w:cs="Noto Sans"/>
          <w:szCs w:val="21"/>
        </w:rPr>
        <w:t>月</w:t>
      </w:r>
      <w:r>
        <w:rPr>
          <w:rFonts w:ascii="宋体" w:eastAsia="宋体" w:hAnsi="宋体" w:cs="Noto Sans" w:hint="eastAsia"/>
          <w:szCs w:val="21"/>
        </w:rPr>
        <w:t>2</w:t>
      </w:r>
      <w:r>
        <w:rPr>
          <w:rFonts w:ascii="宋体" w:eastAsia="宋体" w:hAnsi="宋体" w:cs="Noto Sans"/>
          <w:szCs w:val="21"/>
        </w:rPr>
        <w:t>9</w:t>
      </w:r>
      <w:r w:rsidRPr="00FB3E83">
        <w:rPr>
          <w:rFonts w:ascii="宋体" w:eastAsia="宋体" w:hAnsi="宋体" w:cs="Noto Sans"/>
          <w:szCs w:val="21"/>
        </w:rPr>
        <w:t>日-8月</w:t>
      </w:r>
      <w:r>
        <w:rPr>
          <w:rFonts w:ascii="宋体" w:eastAsia="宋体" w:hAnsi="宋体" w:cs="Noto Sans"/>
          <w:szCs w:val="21"/>
        </w:rPr>
        <w:t>16</w:t>
      </w:r>
      <w:r w:rsidRPr="00FB3E83">
        <w:rPr>
          <w:rFonts w:ascii="宋体" w:eastAsia="宋体" w:hAnsi="宋体" w:cs="Noto Sans"/>
          <w:szCs w:val="21"/>
        </w:rPr>
        <w:t>日</w:t>
      </w:r>
      <w:r>
        <w:rPr>
          <w:rFonts w:ascii="宋体" w:eastAsia="宋体" w:hAnsi="宋体" w:cs="Noto Sans" w:hint="eastAsia"/>
          <w:szCs w:val="21"/>
        </w:rPr>
        <w:t>（3周）  项目费用：11230英镑</w:t>
      </w:r>
    </w:p>
    <w:p w14:paraId="60C6F451" w14:textId="77777777" w:rsidR="00AE7F9F" w:rsidRPr="001B38AE" w:rsidRDefault="00AE7F9F" w:rsidP="00876AD2">
      <w:pPr>
        <w:tabs>
          <w:tab w:val="left" w:pos="8080"/>
        </w:tabs>
        <w:spacing w:before="240" w:line="360" w:lineRule="auto"/>
        <w:ind w:leftChars="200" w:left="420"/>
        <w:rPr>
          <w:rFonts w:ascii="宋体" w:eastAsia="宋体" w:hAnsi="宋体" w:cs="Noto Sans"/>
          <w:szCs w:val="21"/>
        </w:rPr>
      </w:pPr>
      <w:r w:rsidRPr="001B38AE">
        <w:rPr>
          <w:rFonts w:ascii="宋体" w:eastAsia="宋体" w:hAnsi="宋体" w:cs="Noto Sans" w:hint="eastAsia"/>
          <w:szCs w:val="21"/>
        </w:rPr>
        <w:t>项目费用说明：</w:t>
      </w:r>
    </w:p>
    <w:p w14:paraId="41CF1ADE" w14:textId="0190552F" w:rsidR="00C850E5" w:rsidRDefault="00C850E5" w:rsidP="00876AD2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 w:rsidRPr="00C850E5">
        <w:rPr>
          <w:rFonts w:ascii="宋体" w:eastAsia="宋体" w:hAnsi="宋体" w:cs="Calibri" w:hint="eastAsia"/>
          <w:szCs w:val="21"/>
        </w:rPr>
        <w:t>伦敦</w:t>
      </w:r>
      <w:r>
        <w:rPr>
          <w:rFonts w:ascii="宋体" w:eastAsia="宋体" w:hAnsi="宋体" w:cs="Calibri" w:hint="eastAsia"/>
          <w:szCs w:val="21"/>
        </w:rPr>
        <w:t>政治经济学院</w:t>
      </w:r>
      <w:r w:rsidRPr="00C850E5">
        <w:rPr>
          <w:rFonts w:ascii="宋体" w:eastAsia="宋体" w:hAnsi="宋体" w:cs="Calibri" w:hint="eastAsia"/>
          <w:szCs w:val="21"/>
        </w:rPr>
        <w:t>暑期学分交流项目请参考</w:t>
      </w:r>
      <w:r w:rsidRPr="00C850E5">
        <w:rPr>
          <w:rFonts w:ascii="宋体" w:eastAsia="宋体" w:hAnsi="宋体" w:cs="Calibri"/>
          <w:szCs w:val="21"/>
        </w:rPr>
        <w:t xml:space="preserve">Summer </w:t>
      </w:r>
      <w:r w:rsidR="00C873EC">
        <w:rPr>
          <w:rFonts w:ascii="宋体" w:eastAsia="宋体" w:hAnsi="宋体" w:cs="Calibri" w:hint="eastAsia"/>
          <w:szCs w:val="21"/>
        </w:rPr>
        <w:t>Session</w:t>
      </w:r>
      <w:r w:rsidRPr="00C850E5">
        <w:rPr>
          <w:rFonts w:ascii="宋体" w:eastAsia="宋体" w:hAnsi="宋体" w:cs="Calibri"/>
          <w:szCs w:val="21"/>
        </w:rPr>
        <w:t>费用；</w:t>
      </w:r>
      <w:r w:rsidR="00C873EC">
        <w:rPr>
          <w:rFonts w:ascii="宋体" w:eastAsia="宋体" w:hAnsi="宋体" w:cs="Calibri" w:hint="eastAsia"/>
          <w:szCs w:val="21"/>
        </w:rPr>
        <w:t>语言+暑期学分交流项目请参见E</w:t>
      </w:r>
      <w:r w:rsidR="00C873EC">
        <w:rPr>
          <w:rFonts w:ascii="宋体" w:eastAsia="宋体" w:hAnsi="宋体" w:cs="Calibri"/>
          <w:szCs w:val="21"/>
        </w:rPr>
        <w:t>nglish Prep + Summer Session</w:t>
      </w:r>
      <w:r w:rsidR="00C873EC">
        <w:rPr>
          <w:rFonts w:ascii="宋体" w:eastAsia="宋体" w:hAnsi="宋体" w:cs="Calibri" w:hint="eastAsia"/>
          <w:szCs w:val="21"/>
        </w:rPr>
        <w:t>费用。</w:t>
      </w:r>
    </w:p>
    <w:p w14:paraId="563D65BB" w14:textId="40A94AFE" w:rsidR="00C873EC" w:rsidRPr="00C873EC" w:rsidRDefault="00C873EC" w:rsidP="00C873EC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 w:rsidRPr="00C873EC">
        <w:rPr>
          <w:rFonts w:ascii="宋体" w:eastAsia="宋体" w:hAnsi="宋体" w:cs="Calibri" w:hint="eastAsia"/>
          <w:szCs w:val="21"/>
        </w:rPr>
        <w:t>项目费用包含：</w:t>
      </w:r>
      <w:r w:rsidRPr="004E4EC7">
        <w:rPr>
          <w:rFonts w:ascii="宋体" w:eastAsia="宋体" w:hAnsi="宋体" w:cs="Calibri" w:hint="eastAsia"/>
          <w:szCs w:val="21"/>
        </w:rPr>
        <w:t>基础项目费用即海外大学学杂费（</w:t>
      </w:r>
      <w:r>
        <w:rPr>
          <w:rFonts w:ascii="宋体" w:eastAsia="宋体" w:hAnsi="宋体" w:cs="Calibri"/>
          <w:szCs w:val="21"/>
        </w:rPr>
        <w:t xml:space="preserve">Summer </w:t>
      </w:r>
      <w:r>
        <w:rPr>
          <w:rFonts w:ascii="宋体" w:eastAsia="宋体" w:hAnsi="宋体" w:cs="Calibri" w:hint="eastAsia"/>
          <w:szCs w:val="21"/>
        </w:rPr>
        <w:t>Session</w:t>
      </w:r>
      <w:r w:rsidRPr="004E4EC7">
        <w:rPr>
          <w:rFonts w:ascii="宋体" w:eastAsia="宋体" w:hAnsi="宋体" w:cs="Calibri" w:hint="eastAsia"/>
          <w:szCs w:val="21"/>
        </w:rPr>
        <w:t>基于</w:t>
      </w:r>
      <w:r>
        <w:rPr>
          <w:rFonts w:ascii="宋体" w:eastAsia="宋体" w:hAnsi="宋体" w:cs="Calibri" w:hint="eastAsia"/>
          <w:szCs w:val="21"/>
        </w:rPr>
        <w:t>每个S</w:t>
      </w:r>
      <w:r>
        <w:rPr>
          <w:rFonts w:ascii="宋体" w:eastAsia="宋体" w:hAnsi="宋体" w:cs="Calibri"/>
          <w:szCs w:val="21"/>
        </w:rPr>
        <w:t>ession 3-4</w:t>
      </w:r>
      <w:r>
        <w:rPr>
          <w:rFonts w:ascii="宋体" w:eastAsia="宋体" w:hAnsi="宋体" w:cs="Calibri" w:hint="eastAsia"/>
          <w:szCs w:val="21"/>
        </w:rPr>
        <w:t>个</w:t>
      </w:r>
      <w:r w:rsidR="009534F7">
        <w:rPr>
          <w:rFonts w:ascii="宋体" w:eastAsia="宋体" w:hAnsi="宋体" w:cs="Calibri" w:hint="eastAsia"/>
          <w:szCs w:val="21"/>
        </w:rPr>
        <w:t>US</w:t>
      </w:r>
      <w:r>
        <w:rPr>
          <w:rFonts w:ascii="宋体" w:eastAsia="宋体" w:hAnsi="宋体" w:cs="Calibri" w:hint="eastAsia"/>
          <w:szCs w:val="21"/>
        </w:rPr>
        <w:t>学分</w:t>
      </w:r>
      <w:r w:rsidR="009534F7">
        <w:rPr>
          <w:rFonts w:ascii="宋体" w:eastAsia="宋体" w:hAnsi="宋体" w:cs="Calibri" w:hint="eastAsia"/>
          <w:szCs w:val="21"/>
        </w:rPr>
        <w:t>、即7</w:t>
      </w:r>
      <w:r w:rsidR="009534F7">
        <w:rPr>
          <w:rFonts w:ascii="宋体" w:eastAsia="宋体" w:hAnsi="宋体" w:cs="Calibri"/>
          <w:szCs w:val="21"/>
        </w:rPr>
        <w:t>.5</w:t>
      </w:r>
      <w:r w:rsidR="009534F7">
        <w:rPr>
          <w:rFonts w:ascii="宋体" w:eastAsia="宋体" w:hAnsi="宋体" w:cs="Calibri" w:hint="eastAsia"/>
          <w:szCs w:val="21"/>
        </w:rPr>
        <w:t>个ECTS</w:t>
      </w:r>
      <w:r>
        <w:rPr>
          <w:rFonts w:ascii="宋体" w:eastAsia="宋体" w:hAnsi="宋体" w:cs="Calibri" w:hint="eastAsia"/>
          <w:szCs w:val="21"/>
        </w:rPr>
        <w:t xml:space="preserve">本科课程费用， </w:t>
      </w:r>
      <w:r>
        <w:rPr>
          <w:rFonts w:ascii="宋体" w:eastAsia="宋体" w:hAnsi="宋体" w:cs="Calibri"/>
          <w:szCs w:val="21"/>
        </w:rPr>
        <w:t>English Prep</w:t>
      </w:r>
      <w:r>
        <w:rPr>
          <w:rFonts w:ascii="宋体" w:eastAsia="宋体" w:hAnsi="宋体" w:cs="Calibri" w:hint="eastAsia"/>
          <w:szCs w:val="21"/>
        </w:rPr>
        <w:t>部分基于每周2</w:t>
      </w:r>
      <w:r>
        <w:rPr>
          <w:rFonts w:ascii="宋体" w:eastAsia="宋体" w:hAnsi="宋体" w:cs="Calibri"/>
          <w:szCs w:val="21"/>
        </w:rPr>
        <w:t>0</w:t>
      </w:r>
      <w:r>
        <w:rPr>
          <w:rFonts w:ascii="宋体" w:eastAsia="宋体" w:hAnsi="宋体" w:cs="Calibri" w:hint="eastAsia"/>
          <w:szCs w:val="21"/>
        </w:rPr>
        <w:t>小时的语言课程费用</w:t>
      </w:r>
      <w:r w:rsidRPr="004E4EC7">
        <w:rPr>
          <w:rFonts w:ascii="宋体" w:eastAsia="宋体" w:hAnsi="宋体" w:cs="Calibri" w:hint="eastAsia"/>
          <w:szCs w:val="21"/>
        </w:rPr>
        <w:t>）和SAF管理服务费、住宿费（基于</w:t>
      </w:r>
      <w:r>
        <w:rPr>
          <w:rFonts w:ascii="宋体" w:eastAsia="宋体" w:hAnsi="宋体" w:cs="Calibri" w:hint="eastAsia"/>
          <w:szCs w:val="21"/>
        </w:rPr>
        <w:t>校属学生公寓单人间，共享卫浴，含早餐）</w:t>
      </w:r>
      <w:r w:rsidRPr="004E4EC7">
        <w:rPr>
          <w:rFonts w:ascii="宋体" w:eastAsia="宋体" w:hAnsi="宋体" w:cs="Calibri" w:hint="eastAsia"/>
          <w:szCs w:val="21"/>
        </w:rPr>
        <w:t>、医疗及应急保险费用。</w:t>
      </w:r>
    </w:p>
    <w:p w14:paraId="0C74A1DC" w14:textId="77777777" w:rsidR="00C873EC" w:rsidRPr="00C873EC" w:rsidRDefault="00C873EC" w:rsidP="00C873EC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 w:rsidRPr="00C873EC">
        <w:rPr>
          <w:rFonts w:ascii="宋体" w:eastAsia="宋体" w:hAnsi="宋体" w:cs="Calibri" w:hint="eastAsia"/>
          <w:szCs w:val="21"/>
        </w:rPr>
        <w:t>学生自备费用：学生需自行准备签证费用、个人零花费用及国际往返机票费用；</w:t>
      </w:r>
    </w:p>
    <w:p w14:paraId="7172301D" w14:textId="77777777" w:rsidR="00C873EC" w:rsidRPr="003116FA" w:rsidRDefault="00C873EC" w:rsidP="00C873EC">
      <w:pPr>
        <w:pStyle w:val="a4"/>
        <w:widowControl/>
        <w:numPr>
          <w:ilvl w:val="0"/>
          <w:numId w:val="20"/>
        </w:numPr>
        <w:spacing w:after="210" w:line="360" w:lineRule="auto"/>
        <w:ind w:leftChars="200" w:left="840" w:firstLineChars="0"/>
        <w:contextualSpacing/>
        <w:rPr>
          <w:rFonts w:ascii="宋体" w:eastAsia="宋体" w:hAnsi="宋体" w:cs="Calibri"/>
          <w:szCs w:val="21"/>
        </w:rPr>
      </w:pPr>
      <w:r w:rsidRPr="003116FA">
        <w:rPr>
          <w:rFonts w:ascii="宋体" w:eastAsia="宋体" w:hAnsi="宋体" w:cs="Calibri" w:hint="eastAsia"/>
          <w:szCs w:val="21"/>
        </w:rPr>
        <w:t>以上项目费用为参考项目费用，实际费用可能会有变动。</w:t>
      </w:r>
    </w:p>
    <w:p w14:paraId="39C5E342" w14:textId="2ADE07C5" w:rsidR="003A6F8E" w:rsidRPr="00CD2DF3" w:rsidRDefault="003712F8" w:rsidP="00CD2DF3">
      <w:pPr>
        <w:pStyle w:val="a3"/>
        <w:widowControl/>
        <w:spacing w:beforeAutospacing="0" w:afterAutospacing="0" w:line="360" w:lineRule="auto"/>
        <w:jc w:val="both"/>
        <w:rPr>
          <w:rFonts w:ascii="宋体" w:eastAsia="宋体" w:hAnsi="宋体" w:cstheme="minorEastAsia"/>
          <w:b/>
          <w:bCs/>
          <w:kern w:val="2"/>
          <w:sz w:val="21"/>
        </w:rPr>
      </w:pPr>
      <w:r>
        <w:rPr>
          <w:rFonts w:ascii="宋体" w:eastAsia="宋体" w:hAnsi="宋体" w:cstheme="minorEastAsia" w:hint="eastAsia"/>
          <w:b/>
          <w:bCs/>
          <w:kern w:val="2"/>
          <w:sz w:val="21"/>
        </w:rPr>
        <w:t>八</w:t>
      </w:r>
      <w:r w:rsidR="00841DB9" w:rsidRPr="00BD6402">
        <w:rPr>
          <w:rFonts w:ascii="宋体" w:eastAsia="宋体" w:hAnsi="宋体" w:cstheme="minorEastAsia" w:hint="eastAsia"/>
          <w:b/>
          <w:bCs/>
          <w:kern w:val="2"/>
          <w:sz w:val="21"/>
        </w:rPr>
        <w:t xml:space="preserve">、 </w:t>
      </w:r>
      <w:r w:rsidR="00841DB9">
        <w:rPr>
          <w:rFonts w:ascii="宋体" w:eastAsia="宋体" w:hAnsi="宋体" w:cstheme="minorEastAsia" w:hint="eastAsia"/>
          <w:b/>
          <w:bCs/>
          <w:kern w:val="2"/>
          <w:sz w:val="21"/>
        </w:rPr>
        <w:t>联系方式</w:t>
      </w:r>
    </w:p>
    <w:bookmarkEnd w:id="0"/>
    <w:bookmarkEnd w:id="5"/>
    <w:bookmarkEnd w:id="6"/>
    <w:p w14:paraId="6A13330F" w14:textId="77777777" w:rsidR="00CD2DF3" w:rsidRDefault="00CD2DF3" w:rsidP="00CD2DF3">
      <w:pPr>
        <w:rPr>
          <w:rFonts w:ascii="宋体" w:eastAsia="宋体" w:hAnsi="宋体"/>
          <w:b/>
          <w:bCs/>
          <w:spacing w:val="-3"/>
          <w:szCs w:val="21"/>
        </w:rPr>
      </w:pPr>
      <w:r>
        <w:rPr>
          <w:rFonts w:ascii="宋体" w:eastAsia="宋体" w:hAnsi="宋体" w:hint="eastAsia"/>
          <w:b/>
          <w:bCs/>
          <w:spacing w:val="-3"/>
          <w:szCs w:val="21"/>
        </w:rPr>
        <w:t>SAF北京办公室</w:t>
      </w:r>
    </w:p>
    <w:p w14:paraId="7D9AB052" w14:textId="2FC9D654" w:rsidR="00CD2DF3" w:rsidRDefault="00CD2DF3" w:rsidP="00CD2DF3">
      <w:pPr>
        <w:widowControl/>
        <w:spacing w:line="360" w:lineRule="auto"/>
        <w:rPr>
          <w:rFonts w:ascii="宋体" w:eastAsia="宋体" w:hAnsi="宋体" w:cs="Calibri"/>
          <w:b/>
          <w:bCs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6192" behindDoc="0" locked="0" layoutInCell="1" allowOverlap="1" wp14:anchorId="044991AD" wp14:editId="4A015294">
            <wp:simplePos x="0" y="0"/>
            <wp:positionH relativeFrom="margin">
              <wp:align>left</wp:align>
            </wp:positionH>
            <wp:positionV relativeFrom="paragraph">
              <wp:posOffset>305435</wp:posOffset>
            </wp:positionV>
            <wp:extent cx="552450" cy="552450"/>
            <wp:effectExtent l="0" t="0" r="0" b="0"/>
            <wp:wrapNone/>
            <wp:docPr id="1996716089" name="图片 6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Calibri" w:hint="eastAsia"/>
          <w:b/>
          <w:bCs/>
          <w:szCs w:val="21"/>
        </w:rPr>
        <w:t>陈老师</w:t>
      </w:r>
    </w:p>
    <w:p w14:paraId="326B2CE1" w14:textId="77777777" w:rsidR="00CD2DF3" w:rsidRDefault="00CD2DF3" w:rsidP="00CD2DF3">
      <w:pPr>
        <w:pStyle w:val="a3"/>
        <w:spacing w:line="360" w:lineRule="auto"/>
        <w:jc w:val="both"/>
        <w:rPr>
          <w:b/>
          <w:bCs/>
          <w:sz w:val="21"/>
          <w:szCs w:val="21"/>
        </w:rPr>
      </w:pPr>
    </w:p>
    <w:p w14:paraId="54A58D94" w14:textId="77777777" w:rsidR="00CD2DF3" w:rsidRDefault="00CD2DF3" w:rsidP="00CD2DF3">
      <w:pPr>
        <w:rPr>
          <w:spacing w:val="-3"/>
          <w:szCs w:val="21"/>
        </w:rPr>
      </w:pPr>
      <w:r>
        <w:rPr>
          <w:rFonts w:hint="eastAsia"/>
          <w:spacing w:val="-3"/>
        </w:rPr>
        <w:t>电话：010-86465790；010-86465769; 18702110082</w:t>
      </w:r>
    </w:p>
    <w:p w14:paraId="6E35386F" w14:textId="77777777" w:rsidR="00CD2DF3" w:rsidRDefault="00CD2DF3" w:rsidP="00CD2DF3">
      <w:pPr>
        <w:rPr>
          <w:spacing w:val="-3"/>
        </w:rPr>
      </w:pPr>
      <w:r>
        <w:rPr>
          <w:rFonts w:hint="eastAsia"/>
          <w:spacing w:val="-3"/>
        </w:rPr>
        <w:t>QQ群：125478542</w:t>
      </w:r>
    </w:p>
    <w:p w14:paraId="0AC2FA15" w14:textId="77777777" w:rsidR="00CD2DF3" w:rsidRDefault="00CD2DF3" w:rsidP="00CD2DF3">
      <w:pPr>
        <w:rPr>
          <w:spacing w:val="-3"/>
        </w:rPr>
      </w:pPr>
      <w:r>
        <w:rPr>
          <w:rFonts w:hint="eastAsia"/>
          <w:spacing w:val="-3"/>
        </w:rPr>
        <w:t>电邮：</w:t>
      </w:r>
      <w:hyperlink r:id="rId15" w:history="1">
        <w:r>
          <w:rPr>
            <w:rStyle w:val="a5"/>
            <w:rFonts w:hint="eastAsia"/>
          </w:rPr>
          <w:t>beijing@safchina.org</w:t>
        </w:r>
      </w:hyperlink>
    </w:p>
    <w:p w14:paraId="75009F90" w14:textId="77777777" w:rsidR="00CD2DF3" w:rsidRDefault="00CD2DF3" w:rsidP="00CD2DF3">
      <w:pPr>
        <w:rPr>
          <w:color w:val="0000FF"/>
          <w:u w:val="single"/>
        </w:rPr>
      </w:pPr>
      <w:r>
        <w:rPr>
          <w:rFonts w:hint="eastAsia"/>
          <w:spacing w:val="-3"/>
        </w:rPr>
        <w:t>官网：</w:t>
      </w:r>
      <w:hyperlink r:id="rId16" w:history="1">
        <w:r>
          <w:rPr>
            <w:rStyle w:val="a5"/>
            <w:rFonts w:hint="eastAsia"/>
            <w:color w:val="0000FF"/>
          </w:rPr>
          <w:t>https://www.safchina.cn/</w:t>
        </w:r>
      </w:hyperlink>
    </w:p>
    <w:p w14:paraId="33F65066" w14:textId="77777777" w:rsidR="00CD2DF3" w:rsidRDefault="00CD2DF3" w:rsidP="00CD2DF3">
      <w:pPr>
        <w:overflowPunct w:val="0"/>
        <w:spacing w:before="1"/>
        <w:ind w:right="210"/>
      </w:pPr>
      <w:r>
        <w:rPr>
          <w:rFonts w:hint="eastAsia"/>
        </w:rPr>
        <w:t>SAF 微信公众号：SAF 海外名校交流</w:t>
      </w:r>
    </w:p>
    <w:p w14:paraId="0B7720EA" w14:textId="41788A65" w:rsidR="00CD2DF3" w:rsidRDefault="00CD2DF3" w:rsidP="00CD2DF3">
      <w:pPr>
        <w:pStyle w:val="a3"/>
        <w:spacing w:line="360" w:lineRule="auto"/>
        <w:jc w:val="both"/>
        <w:rPr>
          <w:b/>
          <w:bCs/>
          <w:sz w:val="21"/>
          <w:szCs w:val="21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15664DDA" wp14:editId="45008EF1">
            <wp:simplePos x="0" y="0"/>
            <wp:positionH relativeFrom="margin">
              <wp:align>left</wp:align>
            </wp:positionH>
            <wp:positionV relativeFrom="paragraph">
              <wp:posOffset>72390</wp:posOffset>
            </wp:positionV>
            <wp:extent cx="1269365" cy="419100"/>
            <wp:effectExtent l="0" t="0" r="6985" b="0"/>
            <wp:wrapNone/>
            <wp:docPr id="1894350892" name="图片 5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66BE6" w14:textId="77777777" w:rsidR="00CD2DF3" w:rsidRDefault="00CD2DF3" w:rsidP="00CD2DF3">
      <w:pPr>
        <w:rPr>
          <w:rFonts w:ascii="宋体" w:eastAsia="宋体" w:hAnsi="宋体"/>
          <w:b/>
          <w:bCs/>
          <w:spacing w:val="-3"/>
          <w:szCs w:val="21"/>
        </w:rPr>
      </w:pPr>
    </w:p>
    <w:p w14:paraId="66D64DEA" w14:textId="77777777" w:rsidR="00CD2DF3" w:rsidRDefault="00CD2DF3" w:rsidP="00CD2DF3">
      <w:pPr>
        <w:rPr>
          <w:rFonts w:ascii="宋体" w:eastAsia="宋体" w:hAnsi="宋体"/>
          <w:b/>
          <w:bCs/>
          <w:spacing w:val="-3"/>
          <w:szCs w:val="21"/>
        </w:rPr>
      </w:pPr>
      <w:r>
        <w:rPr>
          <w:rFonts w:ascii="宋体" w:eastAsia="宋体" w:hAnsi="宋体" w:hint="eastAsia"/>
          <w:b/>
          <w:bCs/>
          <w:spacing w:val="-3"/>
          <w:szCs w:val="21"/>
        </w:rPr>
        <w:t>SAF上海办公室</w:t>
      </w:r>
    </w:p>
    <w:p w14:paraId="4677F17C" w14:textId="0C4ED8B4" w:rsidR="00CD2DF3" w:rsidRDefault="00CD2DF3" w:rsidP="00CD2DF3">
      <w:pPr>
        <w:widowControl/>
        <w:spacing w:line="360" w:lineRule="auto"/>
        <w:rPr>
          <w:rFonts w:ascii="宋体" w:eastAsia="宋体" w:hAnsi="宋体" w:cs="Calibri"/>
          <w:b/>
          <w:bCs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0C559EC" wp14:editId="221149F4">
            <wp:simplePos x="0" y="0"/>
            <wp:positionH relativeFrom="column">
              <wp:posOffset>-19050</wp:posOffset>
            </wp:positionH>
            <wp:positionV relativeFrom="paragraph">
              <wp:posOffset>233680</wp:posOffset>
            </wp:positionV>
            <wp:extent cx="641350" cy="641350"/>
            <wp:effectExtent l="0" t="0" r="6350" b="6350"/>
            <wp:wrapNone/>
            <wp:docPr id="708311382" name="图片 4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Calibri" w:hint="eastAsia"/>
          <w:b/>
          <w:bCs/>
          <w:szCs w:val="21"/>
        </w:rPr>
        <w:t>丁老师</w:t>
      </w:r>
    </w:p>
    <w:p w14:paraId="0277F5F8" w14:textId="77777777" w:rsidR="00CD2DF3" w:rsidRDefault="00CD2DF3" w:rsidP="00CD2DF3">
      <w:pPr>
        <w:pStyle w:val="a3"/>
        <w:spacing w:line="360" w:lineRule="auto"/>
        <w:jc w:val="both"/>
        <w:rPr>
          <w:b/>
          <w:bCs/>
          <w:sz w:val="21"/>
          <w:szCs w:val="21"/>
        </w:rPr>
      </w:pPr>
    </w:p>
    <w:p w14:paraId="4F23EF5A" w14:textId="77777777" w:rsidR="00CD2DF3" w:rsidRDefault="00CD2DF3" w:rsidP="00CD2DF3">
      <w:pPr>
        <w:rPr>
          <w:spacing w:val="-3"/>
          <w:szCs w:val="21"/>
        </w:rPr>
      </w:pPr>
      <w:r>
        <w:rPr>
          <w:rFonts w:hint="eastAsia"/>
          <w:spacing w:val="-3"/>
        </w:rPr>
        <w:t>电话：021-34712175; 021-34689662; 13601838945</w:t>
      </w:r>
    </w:p>
    <w:p w14:paraId="30A23BBF" w14:textId="27C2CF06" w:rsidR="00CD2DF3" w:rsidRDefault="00CD2DF3" w:rsidP="00CD2DF3">
      <w:pPr>
        <w:rPr>
          <w:spacing w:val="-3"/>
        </w:rPr>
      </w:pPr>
      <w:r>
        <w:rPr>
          <w:rFonts w:hint="eastAsia"/>
          <w:spacing w:val="-3"/>
        </w:rPr>
        <w:t>QQ群：</w:t>
      </w:r>
      <w:r w:rsidR="004F38F0" w:rsidRPr="004F38F0">
        <w:rPr>
          <w:spacing w:val="-3"/>
        </w:rPr>
        <w:t>677523400</w:t>
      </w:r>
    </w:p>
    <w:p w14:paraId="5ADAD604" w14:textId="77777777" w:rsidR="00CD2DF3" w:rsidRDefault="00CD2DF3" w:rsidP="00CD2DF3">
      <w:pPr>
        <w:rPr>
          <w:spacing w:val="-3"/>
        </w:rPr>
      </w:pPr>
      <w:r>
        <w:rPr>
          <w:rFonts w:hint="eastAsia"/>
          <w:spacing w:val="-3"/>
        </w:rPr>
        <w:t>咨询电邮：</w:t>
      </w:r>
      <w:hyperlink r:id="rId21" w:history="1">
        <w:r>
          <w:rPr>
            <w:rStyle w:val="a5"/>
            <w:rFonts w:hint="eastAsia"/>
          </w:rPr>
          <w:t>shanghai@safchina.org</w:t>
        </w:r>
      </w:hyperlink>
    </w:p>
    <w:p w14:paraId="18514A2C" w14:textId="77777777" w:rsidR="00CD2DF3" w:rsidRDefault="00CD2DF3" w:rsidP="00CD2DF3">
      <w:pPr>
        <w:rPr>
          <w:color w:val="0000FF"/>
          <w:u w:val="single"/>
        </w:rPr>
      </w:pPr>
      <w:r>
        <w:rPr>
          <w:rFonts w:hint="eastAsia"/>
          <w:spacing w:val="-3"/>
        </w:rPr>
        <w:t>官网：</w:t>
      </w:r>
      <w:hyperlink r:id="rId22" w:history="1">
        <w:r>
          <w:rPr>
            <w:rStyle w:val="a5"/>
            <w:rFonts w:hint="eastAsia"/>
            <w:color w:val="0000FF"/>
          </w:rPr>
          <w:t>https://www.safchina.cn/</w:t>
        </w:r>
      </w:hyperlink>
    </w:p>
    <w:p w14:paraId="019730FC" w14:textId="77777777" w:rsidR="00CD2DF3" w:rsidRDefault="00CD2DF3" w:rsidP="00CD2DF3">
      <w:pPr>
        <w:overflowPunct w:val="0"/>
        <w:spacing w:before="1"/>
        <w:ind w:right="210"/>
      </w:pPr>
      <w:r>
        <w:rPr>
          <w:rFonts w:hint="eastAsia"/>
        </w:rPr>
        <w:t>SAF 微信公众号：SAF 海外名校交流</w:t>
      </w:r>
    </w:p>
    <w:p w14:paraId="203EF377" w14:textId="743D0B8F" w:rsidR="00CD2DF3" w:rsidRDefault="00CD2DF3" w:rsidP="00CD2DF3">
      <w:r>
        <w:rPr>
          <w:rFonts w:ascii="微软雅黑" w:eastAsia="微软雅黑" w:hAnsi="微软雅黑"/>
          <w:noProof/>
        </w:rPr>
        <w:drawing>
          <wp:inline distT="0" distB="0" distL="0" distR="0" wp14:anchorId="6414C7A4" wp14:editId="0163FF12">
            <wp:extent cx="1346200" cy="444500"/>
            <wp:effectExtent l="0" t="0" r="6350" b="12700"/>
            <wp:docPr id="539563587" name="图片 2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BAC86" w14:textId="77777777" w:rsidR="00CD2DF3" w:rsidRDefault="00CD2DF3" w:rsidP="00CD2DF3">
      <w:pPr>
        <w:rPr>
          <w:rFonts w:ascii="宋体" w:eastAsia="宋体" w:hAnsi="宋体"/>
          <w:b/>
          <w:bCs/>
          <w:spacing w:val="-3"/>
          <w:szCs w:val="21"/>
        </w:rPr>
      </w:pPr>
    </w:p>
    <w:p w14:paraId="21E67A12" w14:textId="77777777" w:rsidR="00CD2DF3" w:rsidRDefault="00CD2DF3" w:rsidP="00CD2DF3">
      <w:pPr>
        <w:rPr>
          <w:rFonts w:ascii="宋体" w:eastAsia="宋体" w:hAnsi="宋体"/>
          <w:b/>
          <w:bCs/>
          <w:spacing w:val="-3"/>
          <w:szCs w:val="21"/>
        </w:rPr>
      </w:pPr>
      <w:r>
        <w:rPr>
          <w:rFonts w:ascii="宋体" w:eastAsia="宋体" w:hAnsi="宋体" w:hint="eastAsia"/>
          <w:b/>
          <w:bCs/>
          <w:spacing w:val="-3"/>
          <w:szCs w:val="21"/>
        </w:rPr>
        <w:t>SAF广州办公室</w:t>
      </w:r>
    </w:p>
    <w:p w14:paraId="21E5B745" w14:textId="0AB15FC2" w:rsidR="00CD2DF3" w:rsidRDefault="00CD2DF3" w:rsidP="00CD2DF3">
      <w:pPr>
        <w:widowControl/>
        <w:spacing w:line="360" w:lineRule="auto"/>
        <w:rPr>
          <w:rFonts w:ascii="宋体" w:eastAsia="宋体" w:hAnsi="宋体" w:cs="Calibri"/>
          <w:b/>
          <w:bCs/>
          <w:szCs w:val="21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E176F46" wp14:editId="4F0194AC">
            <wp:simplePos x="0" y="0"/>
            <wp:positionH relativeFrom="margin">
              <wp:align>left</wp:align>
            </wp:positionH>
            <wp:positionV relativeFrom="paragraph">
              <wp:posOffset>260985</wp:posOffset>
            </wp:positionV>
            <wp:extent cx="565150" cy="565150"/>
            <wp:effectExtent l="0" t="0" r="6350" b="6350"/>
            <wp:wrapNone/>
            <wp:docPr id="955811322" name="图片 3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eastAsia="宋体" w:hAnsi="宋体" w:cs="Calibri" w:hint="eastAsia"/>
          <w:b/>
          <w:bCs/>
          <w:szCs w:val="21"/>
        </w:rPr>
        <w:t>黄老师</w:t>
      </w:r>
    </w:p>
    <w:p w14:paraId="04B4846C" w14:textId="77777777" w:rsidR="00CD2DF3" w:rsidRDefault="00CD2DF3" w:rsidP="00CD2DF3">
      <w:pPr>
        <w:rPr>
          <w:b/>
          <w:bCs/>
          <w:spacing w:val="-3"/>
        </w:rPr>
      </w:pPr>
    </w:p>
    <w:p w14:paraId="1C48D91C" w14:textId="77777777" w:rsidR="00CD2DF3" w:rsidRDefault="00CD2DF3" w:rsidP="00CD2DF3">
      <w:pPr>
        <w:rPr>
          <w:b/>
          <w:bCs/>
          <w:spacing w:val="-3"/>
        </w:rPr>
      </w:pPr>
    </w:p>
    <w:p w14:paraId="31BDD1A7" w14:textId="77777777" w:rsidR="00CD2DF3" w:rsidRDefault="00CD2DF3" w:rsidP="00CD2DF3">
      <w:pPr>
        <w:rPr>
          <w:b/>
          <w:bCs/>
          <w:spacing w:val="-3"/>
        </w:rPr>
      </w:pPr>
    </w:p>
    <w:p w14:paraId="5A20BC46" w14:textId="77777777" w:rsidR="00CD2DF3" w:rsidRDefault="00CD2DF3" w:rsidP="00CD2DF3">
      <w:pPr>
        <w:rPr>
          <w:spacing w:val="-3"/>
        </w:rPr>
      </w:pPr>
      <w:r>
        <w:rPr>
          <w:rFonts w:hint="eastAsia"/>
          <w:spacing w:val="-3"/>
        </w:rPr>
        <w:t>电话：020-87586035；15002166793</w:t>
      </w:r>
    </w:p>
    <w:p w14:paraId="34E3A3A5" w14:textId="77777777" w:rsidR="00CD2DF3" w:rsidRDefault="00CD2DF3" w:rsidP="00CD2DF3">
      <w:pPr>
        <w:rPr>
          <w:spacing w:val="-3"/>
        </w:rPr>
      </w:pPr>
      <w:r>
        <w:rPr>
          <w:rFonts w:hint="eastAsia"/>
          <w:spacing w:val="-3"/>
        </w:rPr>
        <w:t>QQ群：810896055</w:t>
      </w:r>
    </w:p>
    <w:p w14:paraId="1C09BF18" w14:textId="77777777" w:rsidR="00CD2DF3" w:rsidRDefault="00CD2DF3" w:rsidP="00CD2DF3">
      <w:pPr>
        <w:rPr>
          <w:spacing w:val="-3"/>
        </w:rPr>
      </w:pPr>
      <w:r>
        <w:rPr>
          <w:rFonts w:hint="eastAsia"/>
          <w:spacing w:val="-3"/>
        </w:rPr>
        <w:t>电邮：</w:t>
      </w:r>
      <w:hyperlink r:id="rId25" w:history="1">
        <w:r>
          <w:rPr>
            <w:rStyle w:val="a5"/>
            <w:rFonts w:hint="eastAsia"/>
          </w:rPr>
          <w:t>guangzhou@safchina.org</w:t>
        </w:r>
      </w:hyperlink>
    </w:p>
    <w:p w14:paraId="3CF4C081" w14:textId="77777777" w:rsidR="00CD2DF3" w:rsidRDefault="00CD2DF3" w:rsidP="00CD2DF3">
      <w:pPr>
        <w:rPr>
          <w:color w:val="0000FF"/>
          <w:u w:val="single"/>
        </w:rPr>
      </w:pPr>
      <w:r>
        <w:rPr>
          <w:rFonts w:hint="eastAsia"/>
          <w:spacing w:val="-3"/>
        </w:rPr>
        <w:t>官网：</w:t>
      </w:r>
      <w:hyperlink r:id="rId26" w:history="1">
        <w:r>
          <w:rPr>
            <w:rStyle w:val="a5"/>
            <w:rFonts w:hint="eastAsia"/>
            <w:color w:val="0000FF"/>
          </w:rPr>
          <w:t>https://www.safchina.cn/</w:t>
        </w:r>
      </w:hyperlink>
    </w:p>
    <w:p w14:paraId="1489E4F7" w14:textId="77777777" w:rsidR="00CD2DF3" w:rsidRDefault="00CD2DF3" w:rsidP="00CD2DF3">
      <w:pPr>
        <w:overflowPunct w:val="0"/>
        <w:spacing w:before="1"/>
        <w:ind w:right="210"/>
      </w:pPr>
      <w:r>
        <w:rPr>
          <w:rFonts w:hint="eastAsia"/>
        </w:rPr>
        <w:t>SAF 微信公众号：SAF 海外名校交流</w:t>
      </w:r>
    </w:p>
    <w:p w14:paraId="0B3E0596" w14:textId="2C8C64CE" w:rsidR="00BE0095" w:rsidRPr="00CD2DF3" w:rsidRDefault="00CD2DF3" w:rsidP="00CD2DF3">
      <w:pPr>
        <w:overflowPunct w:val="0"/>
        <w:spacing w:before="1"/>
        <w:ind w:right="210"/>
      </w:pPr>
      <w:r>
        <w:rPr>
          <w:rFonts w:ascii="微软雅黑" w:eastAsia="微软雅黑" w:hAnsi="微软雅黑"/>
          <w:noProof/>
        </w:rPr>
        <w:drawing>
          <wp:inline distT="0" distB="0" distL="0" distR="0" wp14:anchorId="0C3BB81F" wp14:editId="1430E953">
            <wp:extent cx="1346200" cy="444500"/>
            <wp:effectExtent l="0" t="0" r="6350" b="12700"/>
            <wp:docPr id="2022703712" name="图片 1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0095" w:rsidRPr="00CD2DF3" w:rsidSect="00E85812">
      <w:headerReference w:type="default" r:id="rId2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B4DC" w14:textId="77777777" w:rsidR="00E85812" w:rsidRDefault="00E85812" w:rsidP="0020006D">
      <w:r>
        <w:separator/>
      </w:r>
    </w:p>
  </w:endnote>
  <w:endnote w:type="continuationSeparator" w:id="0">
    <w:p w14:paraId="7183E3E1" w14:textId="77777777" w:rsidR="00E85812" w:rsidRDefault="00E85812" w:rsidP="002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32A9A" w14:textId="77777777" w:rsidR="00E85812" w:rsidRDefault="00E85812" w:rsidP="0020006D">
      <w:r>
        <w:separator/>
      </w:r>
    </w:p>
  </w:footnote>
  <w:footnote w:type="continuationSeparator" w:id="0">
    <w:p w14:paraId="11DF76F3" w14:textId="77777777" w:rsidR="00E85812" w:rsidRDefault="00E85812" w:rsidP="00200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C8A38" w14:textId="0714A4EE" w:rsidR="002A5C85" w:rsidRDefault="002A5C85" w:rsidP="002A5C85">
    <w:r>
      <w:rPr>
        <w:noProof/>
      </w:rPr>
      <w:drawing>
        <wp:inline distT="0" distB="0" distL="0" distR="0" wp14:anchorId="3E07F383" wp14:editId="25866204">
          <wp:extent cx="1314633" cy="704948"/>
          <wp:effectExtent l="0" t="0" r="0" b="0"/>
          <wp:docPr id="20117234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172345" name="图片 2011723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633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29C1"/>
    <w:multiLevelType w:val="hybridMultilevel"/>
    <w:tmpl w:val="131EE8CA"/>
    <w:lvl w:ilvl="0" w:tplc="6B9E0944">
      <w:start w:val="1"/>
      <w:numFmt w:val="bullet"/>
      <w:lvlText w:val=""/>
      <w:lvlJc w:val="left"/>
      <w:pPr>
        <w:ind w:left="860" w:hanging="44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0EE06BFD"/>
    <w:multiLevelType w:val="hybridMultilevel"/>
    <w:tmpl w:val="1BF609FE"/>
    <w:lvl w:ilvl="0" w:tplc="4224F33C">
      <w:start w:val="1"/>
      <w:numFmt w:val="decimal"/>
      <w:lvlText w:val="%1)"/>
      <w:lvlJc w:val="left"/>
      <w:pPr>
        <w:ind w:left="862" w:hanging="440"/>
      </w:pPr>
    </w:lvl>
    <w:lvl w:ilvl="1" w:tplc="04090019" w:tentative="1">
      <w:start w:val="1"/>
      <w:numFmt w:val="lowerLetter"/>
      <w:lvlText w:val="%2)"/>
      <w:lvlJc w:val="left"/>
      <w:pPr>
        <w:ind w:left="1302" w:hanging="440"/>
      </w:pPr>
    </w:lvl>
    <w:lvl w:ilvl="2" w:tplc="0409001B" w:tentative="1">
      <w:start w:val="1"/>
      <w:numFmt w:val="lowerRoman"/>
      <w:lvlText w:val="%3."/>
      <w:lvlJc w:val="right"/>
      <w:pPr>
        <w:ind w:left="1742" w:hanging="440"/>
      </w:pPr>
    </w:lvl>
    <w:lvl w:ilvl="3" w:tplc="0409000F" w:tentative="1">
      <w:start w:val="1"/>
      <w:numFmt w:val="decimal"/>
      <w:lvlText w:val="%4."/>
      <w:lvlJc w:val="left"/>
      <w:pPr>
        <w:ind w:left="2182" w:hanging="440"/>
      </w:pPr>
    </w:lvl>
    <w:lvl w:ilvl="4" w:tplc="04090019" w:tentative="1">
      <w:start w:val="1"/>
      <w:numFmt w:val="lowerLetter"/>
      <w:lvlText w:val="%5)"/>
      <w:lvlJc w:val="left"/>
      <w:pPr>
        <w:ind w:left="2622" w:hanging="440"/>
      </w:pPr>
    </w:lvl>
    <w:lvl w:ilvl="5" w:tplc="0409001B" w:tentative="1">
      <w:start w:val="1"/>
      <w:numFmt w:val="lowerRoman"/>
      <w:lvlText w:val="%6."/>
      <w:lvlJc w:val="right"/>
      <w:pPr>
        <w:ind w:left="3062" w:hanging="440"/>
      </w:pPr>
    </w:lvl>
    <w:lvl w:ilvl="6" w:tplc="0409000F" w:tentative="1">
      <w:start w:val="1"/>
      <w:numFmt w:val="decimal"/>
      <w:lvlText w:val="%7."/>
      <w:lvlJc w:val="left"/>
      <w:pPr>
        <w:ind w:left="3502" w:hanging="440"/>
      </w:pPr>
    </w:lvl>
    <w:lvl w:ilvl="7" w:tplc="04090019" w:tentative="1">
      <w:start w:val="1"/>
      <w:numFmt w:val="lowerLetter"/>
      <w:lvlText w:val="%8)"/>
      <w:lvlJc w:val="left"/>
      <w:pPr>
        <w:ind w:left="3942" w:hanging="440"/>
      </w:pPr>
    </w:lvl>
    <w:lvl w:ilvl="8" w:tplc="0409001B" w:tentative="1">
      <w:start w:val="1"/>
      <w:numFmt w:val="lowerRoman"/>
      <w:lvlText w:val="%9."/>
      <w:lvlJc w:val="right"/>
      <w:pPr>
        <w:ind w:left="4382" w:hanging="440"/>
      </w:pPr>
    </w:lvl>
  </w:abstractNum>
  <w:abstractNum w:abstractNumId="2" w15:restartNumberingAfterBreak="0">
    <w:nsid w:val="15481C87"/>
    <w:multiLevelType w:val="hybridMultilevel"/>
    <w:tmpl w:val="5F8C16CC"/>
    <w:lvl w:ilvl="0" w:tplc="04090011">
      <w:start w:val="1"/>
      <w:numFmt w:val="decimal"/>
      <w:lvlText w:val="%1)"/>
      <w:lvlJc w:val="left"/>
      <w:pPr>
        <w:ind w:left="724" w:hanging="440"/>
      </w:pPr>
      <w:rPr>
        <w:rFonts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1164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04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84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924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04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3" w15:restartNumberingAfterBreak="0">
    <w:nsid w:val="1D9A6604"/>
    <w:multiLevelType w:val="hybridMultilevel"/>
    <w:tmpl w:val="E1E6EC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FF1318"/>
    <w:multiLevelType w:val="hybridMultilevel"/>
    <w:tmpl w:val="072A4BF2"/>
    <w:lvl w:ilvl="0" w:tplc="B07407E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28F74CA"/>
    <w:multiLevelType w:val="hybridMultilevel"/>
    <w:tmpl w:val="729A04B8"/>
    <w:lvl w:ilvl="0" w:tplc="8A926C44">
      <w:start w:val="1"/>
      <w:numFmt w:val="bullet"/>
      <w:lvlText w:val=""/>
      <w:lvlJc w:val="left"/>
      <w:pPr>
        <w:ind w:left="88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261528A8"/>
    <w:multiLevelType w:val="hybridMultilevel"/>
    <w:tmpl w:val="63FE9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37BD4"/>
    <w:multiLevelType w:val="hybridMultilevel"/>
    <w:tmpl w:val="70A4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F3914"/>
    <w:multiLevelType w:val="hybridMultilevel"/>
    <w:tmpl w:val="D39CBB1C"/>
    <w:lvl w:ilvl="0" w:tplc="5454A5BE">
      <w:start w:val="2"/>
      <w:numFmt w:val="decimal"/>
      <w:lvlText w:val="%1)"/>
      <w:lvlJc w:val="left"/>
      <w:pPr>
        <w:ind w:left="860" w:hanging="44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3942494D"/>
    <w:multiLevelType w:val="hybridMultilevel"/>
    <w:tmpl w:val="8F0AE370"/>
    <w:lvl w:ilvl="0" w:tplc="0409000D">
      <w:start w:val="1"/>
      <w:numFmt w:val="bullet"/>
      <w:lvlText w:val="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0" w15:restartNumberingAfterBreak="0">
    <w:nsid w:val="39720FE5"/>
    <w:multiLevelType w:val="hybridMultilevel"/>
    <w:tmpl w:val="0E88E1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2A33E1"/>
    <w:multiLevelType w:val="hybridMultilevel"/>
    <w:tmpl w:val="821E1B54"/>
    <w:lvl w:ilvl="0" w:tplc="04090011">
      <w:start w:val="1"/>
      <w:numFmt w:val="decimal"/>
      <w:lvlText w:val="%1)"/>
      <w:lvlJc w:val="left"/>
      <w:pPr>
        <w:ind w:left="860" w:hanging="440"/>
      </w:pPr>
    </w:lvl>
    <w:lvl w:ilvl="1" w:tplc="04090019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2" w15:restartNumberingAfterBreak="0">
    <w:nsid w:val="4603291B"/>
    <w:multiLevelType w:val="hybridMultilevel"/>
    <w:tmpl w:val="46ACA414"/>
    <w:lvl w:ilvl="0" w:tplc="04090011">
      <w:start w:val="1"/>
      <w:numFmt w:val="decimal"/>
      <w:lvlText w:val="%1)"/>
      <w:lvlJc w:val="left"/>
      <w:pPr>
        <w:ind w:left="1470" w:hanging="420"/>
      </w:p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13" w15:restartNumberingAfterBreak="0">
    <w:nsid w:val="463E7E2B"/>
    <w:multiLevelType w:val="hybridMultilevel"/>
    <w:tmpl w:val="C10A1CD2"/>
    <w:lvl w:ilvl="0" w:tplc="0409000D">
      <w:start w:val="1"/>
      <w:numFmt w:val="bullet"/>
      <w:lvlText w:val=""/>
      <w:lvlJc w:val="left"/>
      <w:pPr>
        <w:ind w:left="86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2" w:hanging="440"/>
      </w:pPr>
      <w:rPr>
        <w:rFonts w:ascii="Wingdings" w:hAnsi="Wingdings" w:hint="default"/>
      </w:rPr>
    </w:lvl>
  </w:abstractNum>
  <w:abstractNum w:abstractNumId="14" w15:restartNumberingAfterBreak="0">
    <w:nsid w:val="49F62580"/>
    <w:multiLevelType w:val="hybridMultilevel"/>
    <w:tmpl w:val="B79EDF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8A449A"/>
    <w:multiLevelType w:val="hybridMultilevel"/>
    <w:tmpl w:val="F2A6949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 w15:restartNumberingAfterBreak="0">
    <w:nsid w:val="4AA02888"/>
    <w:multiLevelType w:val="hybridMultilevel"/>
    <w:tmpl w:val="D0EC93C6"/>
    <w:lvl w:ilvl="0" w:tplc="A3A458DE">
      <w:start w:val="1"/>
      <w:numFmt w:val="decimal"/>
      <w:lvlText w:val="%1）"/>
      <w:lvlJc w:val="left"/>
      <w:pPr>
        <w:ind w:left="86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42" w:hanging="420"/>
      </w:pPr>
    </w:lvl>
    <w:lvl w:ilvl="2" w:tplc="0409001B" w:tentative="1">
      <w:start w:val="1"/>
      <w:numFmt w:val="lowerRoman"/>
      <w:lvlText w:val="%3."/>
      <w:lvlJc w:val="righ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9" w:tentative="1">
      <w:start w:val="1"/>
      <w:numFmt w:val="lowerLetter"/>
      <w:lvlText w:val="%5)"/>
      <w:lvlJc w:val="left"/>
      <w:pPr>
        <w:ind w:left="2602" w:hanging="420"/>
      </w:pPr>
    </w:lvl>
    <w:lvl w:ilvl="5" w:tplc="0409001B" w:tentative="1">
      <w:start w:val="1"/>
      <w:numFmt w:val="lowerRoman"/>
      <w:lvlText w:val="%6."/>
      <w:lvlJc w:val="righ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9" w:tentative="1">
      <w:start w:val="1"/>
      <w:numFmt w:val="lowerLetter"/>
      <w:lvlText w:val="%8)"/>
      <w:lvlJc w:val="left"/>
      <w:pPr>
        <w:ind w:left="3862" w:hanging="420"/>
      </w:pPr>
    </w:lvl>
    <w:lvl w:ilvl="8" w:tplc="0409001B" w:tentative="1">
      <w:start w:val="1"/>
      <w:numFmt w:val="lowerRoman"/>
      <w:lvlText w:val="%9."/>
      <w:lvlJc w:val="right"/>
      <w:pPr>
        <w:ind w:left="4282" w:hanging="420"/>
      </w:pPr>
    </w:lvl>
  </w:abstractNum>
  <w:abstractNum w:abstractNumId="17" w15:restartNumberingAfterBreak="0">
    <w:nsid w:val="4ADE5C37"/>
    <w:multiLevelType w:val="hybridMultilevel"/>
    <w:tmpl w:val="DF287C16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4C8973B1"/>
    <w:multiLevelType w:val="hybridMultilevel"/>
    <w:tmpl w:val="2BCEEAE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5F452304"/>
    <w:multiLevelType w:val="hybridMultilevel"/>
    <w:tmpl w:val="2634DEF6"/>
    <w:lvl w:ilvl="0" w:tplc="04090003">
      <w:start w:val="1"/>
      <w:numFmt w:val="bullet"/>
      <w:lvlText w:val="o"/>
      <w:lvlJc w:val="left"/>
      <w:pPr>
        <w:ind w:left="860" w:hanging="44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0" w15:restartNumberingAfterBreak="0">
    <w:nsid w:val="637E3489"/>
    <w:multiLevelType w:val="hybridMultilevel"/>
    <w:tmpl w:val="7284BEC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43E64E6"/>
    <w:multiLevelType w:val="hybridMultilevel"/>
    <w:tmpl w:val="A40E3304"/>
    <w:lvl w:ilvl="0" w:tplc="04090011">
      <w:start w:val="1"/>
      <w:numFmt w:val="decimal"/>
      <w:lvlText w:val="%1)"/>
      <w:lvlJc w:val="left"/>
      <w:pPr>
        <w:ind w:left="582" w:hanging="440"/>
      </w:pPr>
    </w:lvl>
    <w:lvl w:ilvl="1" w:tplc="04090019" w:tentative="1">
      <w:start w:val="1"/>
      <w:numFmt w:val="lowerLetter"/>
      <w:lvlText w:val="%2)"/>
      <w:lvlJc w:val="left"/>
      <w:pPr>
        <w:ind w:left="1022" w:hanging="440"/>
      </w:pPr>
    </w:lvl>
    <w:lvl w:ilvl="2" w:tplc="0409001B" w:tentative="1">
      <w:start w:val="1"/>
      <w:numFmt w:val="lowerRoman"/>
      <w:lvlText w:val="%3."/>
      <w:lvlJc w:val="righ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9" w:tentative="1">
      <w:start w:val="1"/>
      <w:numFmt w:val="lowerLetter"/>
      <w:lvlText w:val="%5)"/>
      <w:lvlJc w:val="left"/>
      <w:pPr>
        <w:ind w:left="2342" w:hanging="440"/>
      </w:pPr>
    </w:lvl>
    <w:lvl w:ilvl="5" w:tplc="0409001B" w:tentative="1">
      <w:start w:val="1"/>
      <w:numFmt w:val="lowerRoman"/>
      <w:lvlText w:val="%6."/>
      <w:lvlJc w:val="righ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9" w:tentative="1">
      <w:start w:val="1"/>
      <w:numFmt w:val="lowerLetter"/>
      <w:lvlText w:val="%8)"/>
      <w:lvlJc w:val="left"/>
      <w:pPr>
        <w:ind w:left="3662" w:hanging="440"/>
      </w:pPr>
    </w:lvl>
    <w:lvl w:ilvl="8" w:tplc="0409001B" w:tentative="1">
      <w:start w:val="1"/>
      <w:numFmt w:val="lowerRoman"/>
      <w:lvlText w:val="%9."/>
      <w:lvlJc w:val="right"/>
      <w:pPr>
        <w:ind w:left="4102" w:hanging="440"/>
      </w:pPr>
    </w:lvl>
  </w:abstractNum>
  <w:abstractNum w:abstractNumId="22" w15:restartNumberingAfterBreak="0">
    <w:nsid w:val="66516D88"/>
    <w:multiLevelType w:val="hybridMultilevel"/>
    <w:tmpl w:val="B3101650"/>
    <w:lvl w:ilvl="0" w:tplc="04090001">
      <w:start w:val="1"/>
      <w:numFmt w:val="bullet"/>
      <w:lvlText w:val=""/>
      <w:lvlJc w:val="left"/>
      <w:pPr>
        <w:ind w:left="1022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46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8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2" w:hanging="440"/>
      </w:pPr>
      <w:rPr>
        <w:rFonts w:ascii="Wingdings" w:hAnsi="Wingdings" w:hint="default"/>
      </w:rPr>
    </w:lvl>
  </w:abstractNum>
  <w:abstractNum w:abstractNumId="23" w15:restartNumberingAfterBreak="0">
    <w:nsid w:val="67FD2C25"/>
    <w:multiLevelType w:val="hybridMultilevel"/>
    <w:tmpl w:val="9A24D1A2"/>
    <w:lvl w:ilvl="0" w:tplc="2E165DC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012318F"/>
    <w:multiLevelType w:val="hybridMultilevel"/>
    <w:tmpl w:val="57107048"/>
    <w:lvl w:ilvl="0" w:tplc="6B9E0944">
      <w:start w:val="1"/>
      <w:numFmt w:val="bullet"/>
      <w:lvlText w:val=""/>
      <w:lvlJc w:val="left"/>
      <w:pPr>
        <w:ind w:left="1164" w:hanging="44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1604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44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84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924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64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804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244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84" w:hanging="440"/>
      </w:pPr>
      <w:rPr>
        <w:rFonts w:ascii="Wingdings" w:hAnsi="Wingdings" w:hint="default"/>
      </w:rPr>
    </w:lvl>
  </w:abstractNum>
  <w:abstractNum w:abstractNumId="25" w15:restartNumberingAfterBreak="0">
    <w:nsid w:val="74FA5B49"/>
    <w:multiLevelType w:val="hybridMultilevel"/>
    <w:tmpl w:val="A3FECCDE"/>
    <w:lvl w:ilvl="0" w:tplc="6B9E0944">
      <w:start w:val="1"/>
      <w:numFmt w:val="bullet"/>
      <w:lvlText w:val=""/>
      <w:lvlJc w:val="left"/>
      <w:pPr>
        <w:ind w:left="127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6" w15:restartNumberingAfterBreak="0">
    <w:nsid w:val="769C0EAA"/>
    <w:multiLevelType w:val="hybridMultilevel"/>
    <w:tmpl w:val="A3F6C2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77D31BBF"/>
    <w:multiLevelType w:val="hybridMultilevel"/>
    <w:tmpl w:val="59129A86"/>
    <w:lvl w:ilvl="0" w:tplc="6B9E0944">
      <w:start w:val="1"/>
      <w:numFmt w:val="bullet"/>
      <w:lvlText w:val=""/>
      <w:lvlJc w:val="left"/>
      <w:pPr>
        <w:ind w:left="1302" w:hanging="44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74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2" w:hanging="440"/>
      </w:pPr>
      <w:rPr>
        <w:rFonts w:ascii="Wingdings" w:hAnsi="Wingdings" w:hint="default"/>
      </w:rPr>
    </w:lvl>
  </w:abstractNum>
  <w:abstractNum w:abstractNumId="28" w15:restartNumberingAfterBreak="0">
    <w:nsid w:val="79923106"/>
    <w:multiLevelType w:val="hybridMultilevel"/>
    <w:tmpl w:val="C69CE022"/>
    <w:lvl w:ilvl="0" w:tplc="14CE601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F80CE1"/>
    <w:multiLevelType w:val="hybridMultilevel"/>
    <w:tmpl w:val="7FCC4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F300B"/>
    <w:multiLevelType w:val="hybridMultilevel"/>
    <w:tmpl w:val="A49EE7BE"/>
    <w:lvl w:ilvl="0" w:tplc="6B9E0944">
      <w:start w:val="1"/>
      <w:numFmt w:val="bullet"/>
      <w:lvlText w:val=""/>
      <w:lvlJc w:val="left"/>
      <w:pPr>
        <w:ind w:left="1302" w:hanging="44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74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2" w:hanging="440"/>
      </w:pPr>
      <w:rPr>
        <w:rFonts w:ascii="Wingdings" w:hAnsi="Wingdings" w:hint="default"/>
      </w:rPr>
    </w:lvl>
  </w:abstractNum>
  <w:num w:numId="1" w16cid:durableId="1822304846">
    <w:abstractNumId w:val="28"/>
  </w:num>
  <w:num w:numId="2" w16cid:durableId="1066495924">
    <w:abstractNumId w:val="23"/>
  </w:num>
  <w:num w:numId="3" w16cid:durableId="227114510">
    <w:abstractNumId w:val="18"/>
  </w:num>
  <w:num w:numId="4" w16cid:durableId="280573980">
    <w:abstractNumId w:val="15"/>
  </w:num>
  <w:num w:numId="5" w16cid:durableId="1677001530">
    <w:abstractNumId w:val="12"/>
  </w:num>
  <w:num w:numId="6" w16cid:durableId="1122261919">
    <w:abstractNumId w:val="4"/>
  </w:num>
  <w:num w:numId="7" w16cid:durableId="1737240217">
    <w:abstractNumId w:val="17"/>
  </w:num>
  <w:num w:numId="8" w16cid:durableId="455294245">
    <w:abstractNumId w:val="26"/>
  </w:num>
  <w:num w:numId="9" w16cid:durableId="266087354">
    <w:abstractNumId w:val="13"/>
  </w:num>
  <w:num w:numId="10" w16cid:durableId="46219943">
    <w:abstractNumId w:val="9"/>
  </w:num>
  <w:num w:numId="11" w16cid:durableId="70274423">
    <w:abstractNumId w:val="0"/>
  </w:num>
  <w:num w:numId="12" w16cid:durableId="951863896">
    <w:abstractNumId w:val="19"/>
  </w:num>
  <w:num w:numId="13" w16cid:durableId="591934427">
    <w:abstractNumId w:val="10"/>
  </w:num>
  <w:num w:numId="14" w16cid:durableId="176428186">
    <w:abstractNumId w:val="6"/>
  </w:num>
  <w:num w:numId="15" w16cid:durableId="2121996904">
    <w:abstractNumId w:val="7"/>
  </w:num>
  <w:num w:numId="16" w16cid:durableId="1357923643">
    <w:abstractNumId w:val="30"/>
  </w:num>
  <w:num w:numId="17" w16cid:durableId="776485803">
    <w:abstractNumId w:val="16"/>
  </w:num>
  <w:num w:numId="18" w16cid:durableId="1285161312">
    <w:abstractNumId w:val="3"/>
  </w:num>
  <w:num w:numId="19" w16cid:durableId="2003897596">
    <w:abstractNumId w:val="14"/>
  </w:num>
  <w:num w:numId="20" w16cid:durableId="605236929">
    <w:abstractNumId w:val="20"/>
  </w:num>
  <w:num w:numId="21" w16cid:durableId="795219346">
    <w:abstractNumId w:val="11"/>
  </w:num>
  <w:num w:numId="22" w16cid:durableId="1185287459">
    <w:abstractNumId w:val="1"/>
  </w:num>
  <w:num w:numId="23" w16cid:durableId="1460995518">
    <w:abstractNumId w:val="25"/>
  </w:num>
  <w:num w:numId="24" w16cid:durableId="440078499">
    <w:abstractNumId w:val="27"/>
  </w:num>
  <w:num w:numId="25" w16cid:durableId="1852143790">
    <w:abstractNumId w:val="31"/>
  </w:num>
  <w:num w:numId="26" w16cid:durableId="1951158778">
    <w:abstractNumId w:val="24"/>
  </w:num>
  <w:num w:numId="27" w16cid:durableId="1559785518">
    <w:abstractNumId w:val="22"/>
  </w:num>
  <w:num w:numId="28" w16cid:durableId="598023984">
    <w:abstractNumId w:val="5"/>
  </w:num>
  <w:num w:numId="29" w16cid:durableId="818807742">
    <w:abstractNumId w:val="2"/>
  </w:num>
  <w:num w:numId="30" w16cid:durableId="136922480">
    <w:abstractNumId w:val="8"/>
  </w:num>
  <w:num w:numId="31" w16cid:durableId="1986624499">
    <w:abstractNumId w:val="21"/>
  </w:num>
  <w:num w:numId="32" w16cid:durableId="552489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81"/>
    <w:rsid w:val="00002E00"/>
    <w:rsid w:val="000226E5"/>
    <w:rsid w:val="00024721"/>
    <w:rsid w:val="00035226"/>
    <w:rsid w:val="00043F0F"/>
    <w:rsid w:val="00091655"/>
    <w:rsid w:val="00092797"/>
    <w:rsid w:val="00094776"/>
    <w:rsid w:val="00096782"/>
    <w:rsid w:val="000A5062"/>
    <w:rsid w:val="000C72C0"/>
    <w:rsid w:val="000C79CB"/>
    <w:rsid w:val="000D5008"/>
    <w:rsid w:val="000D5B36"/>
    <w:rsid w:val="000E0448"/>
    <w:rsid w:val="000E4EA4"/>
    <w:rsid w:val="000F5AFB"/>
    <w:rsid w:val="00126C38"/>
    <w:rsid w:val="0013564A"/>
    <w:rsid w:val="001417D7"/>
    <w:rsid w:val="00142A5A"/>
    <w:rsid w:val="00147878"/>
    <w:rsid w:val="001711A6"/>
    <w:rsid w:val="001811BB"/>
    <w:rsid w:val="00196DC4"/>
    <w:rsid w:val="001A4624"/>
    <w:rsid w:val="001A7F52"/>
    <w:rsid w:val="001B023A"/>
    <w:rsid w:val="001B38AE"/>
    <w:rsid w:val="001C317B"/>
    <w:rsid w:val="001E5A9C"/>
    <w:rsid w:val="0020006D"/>
    <w:rsid w:val="00202936"/>
    <w:rsid w:val="00223578"/>
    <w:rsid w:val="002254E3"/>
    <w:rsid w:val="00244FA3"/>
    <w:rsid w:val="0028595C"/>
    <w:rsid w:val="002A006F"/>
    <w:rsid w:val="002A2429"/>
    <w:rsid w:val="002A5C85"/>
    <w:rsid w:val="002B10E8"/>
    <w:rsid w:val="002B3BDF"/>
    <w:rsid w:val="002D3EB1"/>
    <w:rsid w:val="002D70BE"/>
    <w:rsid w:val="002F0556"/>
    <w:rsid w:val="002F12A1"/>
    <w:rsid w:val="003116FA"/>
    <w:rsid w:val="00313A81"/>
    <w:rsid w:val="003232EC"/>
    <w:rsid w:val="003339C7"/>
    <w:rsid w:val="003660A5"/>
    <w:rsid w:val="003712F8"/>
    <w:rsid w:val="00371338"/>
    <w:rsid w:val="00373D60"/>
    <w:rsid w:val="0038119A"/>
    <w:rsid w:val="00382616"/>
    <w:rsid w:val="00384E18"/>
    <w:rsid w:val="003860F1"/>
    <w:rsid w:val="003923AD"/>
    <w:rsid w:val="00393104"/>
    <w:rsid w:val="003A6F8E"/>
    <w:rsid w:val="003B5BBE"/>
    <w:rsid w:val="003C24CE"/>
    <w:rsid w:val="003C67D4"/>
    <w:rsid w:val="003C744B"/>
    <w:rsid w:val="003F621E"/>
    <w:rsid w:val="00402D3F"/>
    <w:rsid w:val="004064AC"/>
    <w:rsid w:val="00417286"/>
    <w:rsid w:val="004500F5"/>
    <w:rsid w:val="004548EC"/>
    <w:rsid w:val="0047493E"/>
    <w:rsid w:val="004767F5"/>
    <w:rsid w:val="004A63A0"/>
    <w:rsid w:val="004A64FC"/>
    <w:rsid w:val="004C66CB"/>
    <w:rsid w:val="004C6AE4"/>
    <w:rsid w:val="004D0999"/>
    <w:rsid w:val="004E60E9"/>
    <w:rsid w:val="004F38F0"/>
    <w:rsid w:val="005028AC"/>
    <w:rsid w:val="00503117"/>
    <w:rsid w:val="00511EF4"/>
    <w:rsid w:val="0052289D"/>
    <w:rsid w:val="00522F2B"/>
    <w:rsid w:val="0052369F"/>
    <w:rsid w:val="005250CF"/>
    <w:rsid w:val="005310AF"/>
    <w:rsid w:val="005376CD"/>
    <w:rsid w:val="005619FA"/>
    <w:rsid w:val="00564452"/>
    <w:rsid w:val="00567EF6"/>
    <w:rsid w:val="00570A95"/>
    <w:rsid w:val="00573268"/>
    <w:rsid w:val="00577E4D"/>
    <w:rsid w:val="0059196B"/>
    <w:rsid w:val="005A60ED"/>
    <w:rsid w:val="005B7842"/>
    <w:rsid w:val="005C6635"/>
    <w:rsid w:val="005D19C8"/>
    <w:rsid w:val="005D260A"/>
    <w:rsid w:val="005D406D"/>
    <w:rsid w:val="005E3DBF"/>
    <w:rsid w:val="005E747F"/>
    <w:rsid w:val="00605AE9"/>
    <w:rsid w:val="006074F7"/>
    <w:rsid w:val="00626E36"/>
    <w:rsid w:val="00630F8F"/>
    <w:rsid w:val="00641CAA"/>
    <w:rsid w:val="006539D7"/>
    <w:rsid w:val="00670F2F"/>
    <w:rsid w:val="00673CAB"/>
    <w:rsid w:val="00682C49"/>
    <w:rsid w:val="0069469E"/>
    <w:rsid w:val="00697EBF"/>
    <w:rsid w:val="006E21FB"/>
    <w:rsid w:val="006E79F5"/>
    <w:rsid w:val="006F0915"/>
    <w:rsid w:val="00714FF6"/>
    <w:rsid w:val="0075083B"/>
    <w:rsid w:val="00750E2D"/>
    <w:rsid w:val="00752D79"/>
    <w:rsid w:val="00761450"/>
    <w:rsid w:val="007807FC"/>
    <w:rsid w:val="007B75C1"/>
    <w:rsid w:val="007C064A"/>
    <w:rsid w:val="007D771D"/>
    <w:rsid w:val="007E08A9"/>
    <w:rsid w:val="007F7256"/>
    <w:rsid w:val="0081608C"/>
    <w:rsid w:val="008239C1"/>
    <w:rsid w:val="008261A8"/>
    <w:rsid w:val="00841DB9"/>
    <w:rsid w:val="008516C4"/>
    <w:rsid w:val="00851DDF"/>
    <w:rsid w:val="00852716"/>
    <w:rsid w:val="00854F43"/>
    <w:rsid w:val="00862C91"/>
    <w:rsid w:val="00876611"/>
    <w:rsid w:val="00876AD2"/>
    <w:rsid w:val="00877706"/>
    <w:rsid w:val="00883402"/>
    <w:rsid w:val="00886A95"/>
    <w:rsid w:val="008906B8"/>
    <w:rsid w:val="00897B34"/>
    <w:rsid w:val="008A0742"/>
    <w:rsid w:val="008A1E26"/>
    <w:rsid w:val="008A49B1"/>
    <w:rsid w:val="008B0BB5"/>
    <w:rsid w:val="008C2D70"/>
    <w:rsid w:val="008D12B0"/>
    <w:rsid w:val="008E70BB"/>
    <w:rsid w:val="008E739F"/>
    <w:rsid w:val="008F3E39"/>
    <w:rsid w:val="00902A25"/>
    <w:rsid w:val="00915349"/>
    <w:rsid w:val="009251D7"/>
    <w:rsid w:val="009369D5"/>
    <w:rsid w:val="009458DB"/>
    <w:rsid w:val="00946E0E"/>
    <w:rsid w:val="009534F7"/>
    <w:rsid w:val="00956FCA"/>
    <w:rsid w:val="00966E0F"/>
    <w:rsid w:val="009704C7"/>
    <w:rsid w:val="00975B38"/>
    <w:rsid w:val="009762E5"/>
    <w:rsid w:val="009804E3"/>
    <w:rsid w:val="0098520E"/>
    <w:rsid w:val="009A1243"/>
    <w:rsid w:val="009A19EC"/>
    <w:rsid w:val="009F4337"/>
    <w:rsid w:val="00A03A7B"/>
    <w:rsid w:val="00A0699E"/>
    <w:rsid w:val="00A11AB0"/>
    <w:rsid w:val="00A147F0"/>
    <w:rsid w:val="00A1494F"/>
    <w:rsid w:val="00A70BC2"/>
    <w:rsid w:val="00A734AE"/>
    <w:rsid w:val="00A86A63"/>
    <w:rsid w:val="00AD0F6A"/>
    <w:rsid w:val="00AE3099"/>
    <w:rsid w:val="00AE7F9F"/>
    <w:rsid w:val="00AF53EC"/>
    <w:rsid w:val="00B021F4"/>
    <w:rsid w:val="00B07AD4"/>
    <w:rsid w:val="00B33F9C"/>
    <w:rsid w:val="00B37AF4"/>
    <w:rsid w:val="00B40C76"/>
    <w:rsid w:val="00B44131"/>
    <w:rsid w:val="00B47861"/>
    <w:rsid w:val="00B5093D"/>
    <w:rsid w:val="00B64A65"/>
    <w:rsid w:val="00B7326D"/>
    <w:rsid w:val="00B7391D"/>
    <w:rsid w:val="00BA28EE"/>
    <w:rsid w:val="00BA32AC"/>
    <w:rsid w:val="00BA66AA"/>
    <w:rsid w:val="00BB3898"/>
    <w:rsid w:val="00BC124D"/>
    <w:rsid w:val="00BD5A55"/>
    <w:rsid w:val="00BD6402"/>
    <w:rsid w:val="00BD6567"/>
    <w:rsid w:val="00BE0095"/>
    <w:rsid w:val="00BE23A2"/>
    <w:rsid w:val="00BF331D"/>
    <w:rsid w:val="00BF6FF5"/>
    <w:rsid w:val="00C07444"/>
    <w:rsid w:val="00C24992"/>
    <w:rsid w:val="00C24AC2"/>
    <w:rsid w:val="00C31BB7"/>
    <w:rsid w:val="00C42553"/>
    <w:rsid w:val="00C42568"/>
    <w:rsid w:val="00C52630"/>
    <w:rsid w:val="00C81003"/>
    <w:rsid w:val="00C81F8A"/>
    <w:rsid w:val="00C838FA"/>
    <w:rsid w:val="00C850E5"/>
    <w:rsid w:val="00C873EC"/>
    <w:rsid w:val="00C95CFC"/>
    <w:rsid w:val="00CB339D"/>
    <w:rsid w:val="00CD2DF3"/>
    <w:rsid w:val="00CD5EF9"/>
    <w:rsid w:val="00CE71EF"/>
    <w:rsid w:val="00D10C12"/>
    <w:rsid w:val="00D155B1"/>
    <w:rsid w:val="00D17560"/>
    <w:rsid w:val="00D22905"/>
    <w:rsid w:val="00D352CE"/>
    <w:rsid w:val="00D36D61"/>
    <w:rsid w:val="00D5622C"/>
    <w:rsid w:val="00D86245"/>
    <w:rsid w:val="00D87F9A"/>
    <w:rsid w:val="00D903EE"/>
    <w:rsid w:val="00D961B2"/>
    <w:rsid w:val="00DB0F70"/>
    <w:rsid w:val="00DB396E"/>
    <w:rsid w:val="00DB3B3F"/>
    <w:rsid w:val="00DB5CF4"/>
    <w:rsid w:val="00DF68C5"/>
    <w:rsid w:val="00E1129B"/>
    <w:rsid w:val="00E43A26"/>
    <w:rsid w:val="00E471FF"/>
    <w:rsid w:val="00E76606"/>
    <w:rsid w:val="00E82B68"/>
    <w:rsid w:val="00E83BBA"/>
    <w:rsid w:val="00E85812"/>
    <w:rsid w:val="00E85F4F"/>
    <w:rsid w:val="00E91491"/>
    <w:rsid w:val="00E96008"/>
    <w:rsid w:val="00ED2528"/>
    <w:rsid w:val="00ED30B3"/>
    <w:rsid w:val="00ED5F14"/>
    <w:rsid w:val="00EE7B0E"/>
    <w:rsid w:val="00F07DBA"/>
    <w:rsid w:val="00F110AC"/>
    <w:rsid w:val="00F174C5"/>
    <w:rsid w:val="00F250B2"/>
    <w:rsid w:val="00F279E5"/>
    <w:rsid w:val="00F40D11"/>
    <w:rsid w:val="00F547EC"/>
    <w:rsid w:val="00F61B23"/>
    <w:rsid w:val="00F83A26"/>
    <w:rsid w:val="00F8632F"/>
    <w:rsid w:val="00F9629A"/>
    <w:rsid w:val="00FB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34678"/>
  <w15:chartTrackingRefBased/>
  <w15:docId w15:val="{95BB5444-6E95-4FCC-9D1A-4351D16B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313A81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a4">
    <w:name w:val="List Paragraph"/>
    <w:aliases w:val="Body Bullets"/>
    <w:basedOn w:val="a"/>
    <w:uiPriority w:val="34"/>
    <w:qFormat/>
    <w:rsid w:val="00946E0E"/>
    <w:pPr>
      <w:ind w:firstLineChars="200" w:firstLine="420"/>
    </w:pPr>
  </w:style>
  <w:style w:type="character" w:styleId="a5">
    <w:name w:val="Hyperlink"/>
    <w:basedOn w:val="a0"/>
    <w:uiPriority w:val="99"/>
    <w:unhideWhenUsed/>
    <w:qFormat/>
    <w:rsid w:val="00DB396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B396E"/>
    <w:rPr>
      <w:color w:val="605E5C"/>
      <w:shd w:val="clear" w:color="auto" w:fill="E1DFDD"/>
    </w:rPr>
  </w:style>
  <w:style w:type="character" w:styleId="a7">
    <w:name w:val="Strong"/>
    <w:basedOn w:val="a0"/>
    <w:uiPriority w:val="22"/>
    <w:qFormat/>
    <w:rsid w:val="00B64A65"/>
    <w:rPr>
      <w:b/>
    </w:rPr>
  </w:style>
  <w:style w:type="paragraph" w:styleId="a8">
    <w:name w:val="header"/>
    <w:basedOn w:val="a"/>
    <w:link w:val="a9"/>
    <w:uiPriority w:val="99"/>
    <w:unhideWhenUsed/>
    <w:rsid w:val="002000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0006D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00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0006D"/>
    <w:rPr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8C2D70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qFormat/>
    <w:rsid w:val="00BB3898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qFormat/>
    <w:rsid w:val="00BB3898"/>
    <w:rPr>
      <w:sz w:val="18"/>
      <w:szCs w:val="18"/>
    </w:rPr>
  </w:style>
  <w:style w:type="paragraph" w:customStyle="1" w:styleId="1">
    <w:name w:val="列表段落1"/>
    <w:basedOn w:val="a"/>
    <w:uiPriority w:val="34"/>
    <w:qFormat/>
    <w:rsid w:val="00BB3898"/>
    <w:pPr>
      <w:ind w:firstLineChars="200" w:firstLine="420"/>
    </w:pPr>
  </w:style>
  <w:style w:type="table" w:styleId="af">
    <w:name w:val="Table Grid"/>
    <w:basedOn w:val="a1"/>
    <w:uiPriority w:val="39"/>
    <w:rsid w:val="00851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D36D61"/>
  </w:style>
  <w:style w:type="character" w:styleId="af1">
    <w:name w:val="annotation reference"/>
    <w:basedOn w:val="a0"/>
    <w:uiPriority w:val="99"/>
    <w:semiHidden/>
    <w:unhideWhenUsed/>
    <w:rsid w:val="004F38F0"/>
    <w:rPr>
      <w:sz w:val="21"/>
      <w:szCs w:val="21"/>
    </w:rPr>
  </w:style>
  <w:style w:type="paragraph" w:styleId="af2">
    <w:name w:val="annotation text"/>
    <w:basedOn w:val="a"/>
    <w:link w:val="af3"/>
    <w:uiPriority w:val="99"/>
    <w:unhideWhenUsed/>
    <w:rsid w:val="004F38F0"/>
    <w:pPr>
      <w:jc w:val="left"/>
    </w:pPr>
  </w:style>
  <w:style w:type="character" w:customStyle="1" w:styleId="af3">
    <w:name w:val="批注文字 字符"/>
    <w:basedOn w:val="a0"/>
    <w:link w:val="af2"/>
    <w:uiPriority w:val="99"/>
    <w:rsid w:val="004F38F0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8F0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4F38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1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47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se.ac.uk/study-at-lse/summer-schools/summer-school/courses" TargetMode="External"/><Relationship Id="rId13" Type="http://schemas.openxmlformats.org/officeDocument/2006/relationships/image" Target="media/image1.jpeg"/><Relationship Id="rId18" Type="http://schemas.openxmlformats.org/officeDocument/2006/relationships/image" Target="cid:image003.jpg@01D9BE45.F6B75090" TargetMode="External"/><Relationship Id="rId26" Type="http://schemas.openxmlformats.org/officeDocument/2006/relationships/hyperlink" Target="https://www.safchina.cn/" TargetMode="External"/><Relationship Id="rId3" Type="http://schemas.openxmlformats.org/officeDocument/2006/relationships/styles" Target="styles.xml"/><Relationship Id="rId21" Type="http://schemas.openxmlformats.org/officeDocument/2006/relationships/hyperlink" Target="mailto:shanghai@safchina.or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afchina.cn/fee-sheet-summer-london-school-of-economics.pdf" TargetMode="External"/><Relationship Id="rId17" Type="http://schemas.openxmlformats.org/officeDocument/2006/relationships/image" Target="media/image2.jpeg"/><Relationship Id="rId25" Type="http://schemas.openxmlformats.org/officeDocument/2006/relationships/hyperlink" Target="mailto:guangzhou@safchin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afchina.cn/" TargetMode="External"/><Relationship Id="rId20" Type="http://schemas.openxmlformats.org/officeDocument/2006/relationships/image" Target="cid:image004.png@01D9BE45.F6B7509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sfbrenderer-100287.campusnet.net/" TargetMode="External"/><Relationship Id="rId24" Type="http://schemas.openxmlformats.org/officeDocument/2006/relationships/image" Target="cid:image005.png@01D9BE45.F6B750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eijing@safchina.org" TargetMode="Externa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hyperlink" Target="https://www.safchina.cn/how-it-works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lse.ac.uk/study-at-lse/summer-schools/summer-school/professional-skills" TargetMode="External"/><Relationship Id="rId14" Type="http://schemas.openxmlformats.org/officeDocument/2006/relationships/image" Target="cid:image002.jpg@01D9BE46.C8F3A860" TargetMode="External"/><Relationship Id="rId22" Type="http://schemas.openxmlformats.org/officeDocument/2006/relationships/hyperlink" Target="https://www.safchina.cn/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2C910-48C4-4C49-9D76-0A2BCE0E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796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Li</dc:creator>
  <cp:keywords/>
  <dc:description/>
  <cp:lastModifiedBy>Iris Chen</cp:lastModifiedBy>
  <cp:revision>15</cp:revision>
  <dcterms:created xsi:type="dcterms:W3CDTF">2023-12-15T08:53:00Z</dcterms:created>
  <dcterms:modified xsi:type="dcterms:W3CDTF">2024-03-18T00:29:00Z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170449819a4e0747cd39096d61e504bc81c9e4894c3c74431b89672b55320efa</vt:lpwstr>
  </property>
</Properties>
</file>