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0" w:firstLineChars="0"/>
        <w:jc w:val="center"/>
        <w:rPr>
          <w:rFonts w:ascii="方正小标宋简体" w:eastAsia="方正小标宋简体"/>
          <w:bCs/>
          <w:color w:val="FF00FF"/>
          <w:sz w:val="56"/>
          <w:szCs w:val="72"/>
        </w:rPr>
      </w:pPr>
      <w:r>
        <w:rPr>
          <w:rFonts w:hint="eastAsia" w:ascii="方正小标宋简体" w:eastAsia="方正小标宋简体"/>
          <w:bCs/>
          <w:color w:val="FF00FF"/>
          <w:sz w:val="56"/>
          <w:szCs w:val="72"/>
        </w:rPr>
        <w:t>中国劳动关系学院</w:t>
      </w:r>
    </w:p>
    <w:p>
      <w:pPr>
        <w:spacing w:line="0" w:lineRule="atLeast"/>
        <w:ind w:left="-565" w:leftChars="-202" w:right="-1019" w:rightChars="-364" w:firstLine="0" w:firstLineChars="0"/>
        <w:jc w:val="center"/>
        <w:rPr>
          <w:rFonts w:ascii="方正小标宋简体" w:eastAsia="方正小标宋简体"/>
          <w:bCs/>
          <w:color w:val="FF00FF"/>
          <w:sz w:val="72"/>
          <w:szCs w:val="72"/>
        </w:rPr>
      </w:pPr>
      <w:r>
        <w:rPr>
          <w:rFonts w:hint="eastAsia" w:ascii="方正小标宋简体" w:eastAsia="方正小标宋简体"/>
          <w:bCs/>
          <w:color w:val="FF00FF"/>
          <w:sz w:val="72"/>
          <w:szCs w:val="72"/>
        </w:rPr>
        <w:t>新型冠状病毒肺炎疫情防控</w:t>
      </w:r>
    </w:p>
    <w:p>
      <w:pPr>
        <w:spacing w:line="0" w:lineRule="atLeast"/>
        <w:ind w:left="-565" w:leftChars="-202" w:right="-1019" w:rightChars="-364" w:firstLine="0" w:firstLineChars="0"/>
        <w:rPr>
          <w:rFonts w:ascii="方正小标宋简体" w:eastAsia="方正小标宋简体"/>
          <w:b/>
          <w:color w:val="FF00FF"/>
          <w:sz w:val="72"/>
          <w:szCs w:val="72"/>
        </w:rPr>
      </w:pPr>
      <w:r>
        <w:rPr>
          <w:rFonts w:hint="eastAsia" w:ascii="方正小标宋简体" w:eastAsia="方正小标宋简体"/>
          <w:bCs/>
          <w:color w:val="FF00FF"/>
          <w:sz w:val="72"/>
          <w:szCs w:val="72"/>
        </w:rPr>
        <w:t xml:space="preserve">         工作简报</w:t>
      </w:r>
    </w:p>
    <w:p>
      <w:pPr>
        <w:spacing w:before="190" w:beforeLines="50" w:after="100" w:afterAutospacing="1" w:line="560" w:lineRule="exact"/>
        <w:ind w:firstLine="0" w:firstLineChars="0"/>
        <w:jc w:val="center"/>
        <w:rPr>
          <w:rFonts w:ascii="黑体" w:hAnsi="黑体" w:eastAsia="黑体"/>
          <w:sz w:val="32"/>
          <w:szCs w:val="32"/>
        </w:rPr>
      </w:pPr>
      <w:r>
        <w:rPr>
          <w:rFonts w:hint="eastAsia" w:ascii="黑体" w:hAnsi="黑体" w:eastAsia="黑体"/>
          <w:sz w:val="32"/>
          <w:szCs w:val="32"/>
        </w:rPr>
        <w:t>（2020年第8期，总第8期）</w:t>
      </w:r>
    </w:p>
    <w:p>
      <w:pPr>
        <w:spacing w:before="190" w:beforeLines="50" w:after="100" w:afterAutospacing="1" w:line="560" w:lineRule="exact"/>
        <w:ind w:left="-140" w:leftChars="-50" w:firstLine="0" w:firstLineChars="0"/>
        <w:jc w:val="center"/>
        <w:rPr>
          <w:rFonts w:ascii="黑体" w:hAnsi="黑体" w:eastAsia="黑体"/>
          <w:sz w:val="32"/>
          <w:szCs w:val="32"/>
        </w:rPr>
      </w:pPr>
      <w:r>
        <w:rPr>
          <w:rFonts w:ascii="黑体" w:hAnsi="黑体" w:eastAsia="黑体"/>
          <w:spacing w:val="-20"/>
          <w:sz w:val="32"/>
          <w:szCs w:val="32"/>
        </w:rPr>
        <mc:AlternateContent>
          <mc:Choice Requires="wps">
            <w:drawing>
              <wp:anchor distT="0" distB="0" distL="114300" distR="114300" simplePos="0" relativeHeight="251662336" behindDoc="0" locked="0" layoutInCell="1" allowOverlap="1">
                <wp:simplePos x="0" y="0"/>
                <wp:positionH relativeFrom="column">
                  <wp:posOffset>-176530</wp:posOffset>
                </wp:positionH>
                <wp:positionV relativeFrom="paragraph">
                  <wp:posOffset>368300</wp:posOffset>
                </wp:positionV>
                <wp:extent cx="5759450" cy="0"/>
                <wp:effectExtent l="0" t="0" r="12700" b="41275"/>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25400">
                          <a:solidFill>
                            <a:srgbClr val="FF00FF"/>
                          </a:solidFill>
                          <a:round/>
                        </a:ln>
                        <a:effectLst>
                          <a:outerShdw dist="23000" dir="5400000" rotWithShape="0">
                            <a:srgbClr val="FFFFFF">
                              <a:alpha val="34999"/>
                            </a:srgbClr>
                          </a:outerShdw>
                        </a:effectLst>
                      </wps:spPr>
                      <wps:bodyPr/>
                    </wps:wsp>
                  </a:graphicData>
                </a:graphic>
              </wp:anchor>
            </w:drawing>
          </mc:Choice>
          <mc:Fallback>
            <w:pict>
              <v:line id="_x0000_s1026" o:spid="_x0000_s1026" o:spt="20" style="position:absolute;left:0pt;margin-left:-13.9pt;margin-top:29pt;height:0pt;width:453.5pt;z-index:251662336;mso-width-relative:page;mso-height-relative:page;" filled="f" stroked="t" coordsize="21600,21600" o:gfxdata="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0xr69gAAAAJAQAADwAAAAAAAAABACAA&#10;AAAiAAAAZHJzL2Rvd25yZXYueG1sUEsBAhQAFAAAAAgAh07iQCukrxsNAgAA+wMAAA4AAAAAAAAA&#10;AQAgAAAAJwEAAGRycy9lMm9Eb2MueG1sUEsFBgAAAAAGAAYAWQEAAKYFAAAAAA==&#10;">
                <v:fill on="f" focussize="0,0"/>
                <v:stroke weight="2pt" color="#FF00FF" joinstyle="round"/>
                <v:imagedata o:title=""/>
                <o:lock v:ext="edit" aspectratio="f"/>
                <v:shadow on="t" obscured="f" color="#FFFFFF" opacity="22936f" offset="0pt,1.81102362204724pt" offset2="0pt,0pt" origin="0f,32768f" matrix="65536f,0f,0f,65536f,0,0"/>
              </v:line>
            </w:pict>
          </mc:Fallback>
        </mc:AlternateContent>
      </w:r>
      <w:r>
        <w:rPr>
          <w:rFonts w:hint="eastAsia" w:ascii="黑体" w:hAnsi="黑体" w:eastAsia="黑体"/>
          <w:spacing w:val="-20"/>
          <w:sz w:val="32"/>
          <w:szCs w:val="32"/>
        </w:rPr>
        <w:t>中国劳动关系学院疫情防控小组编</w:t>
      </w:r>
      <w:r>
        <w:rPr>
          <w:rFonts w:hint="eastAsia" w:ascii="黑体" w:hAnsi="黑体" w:eastAsia="黑体"/>
          <w:sz w:val="32"/>
          <w:szCs w:val="32"/>
        </w:rPr>
        <w:t xml:space="preserve">             2020年3月13日</w:t>
      </w:r>
    </w:p>
    <w:p>
      <w:pPr>
        <w:spacing w:line="500" w:lineRule="exact"/>
        <w:ind w:firstLine="0" w:firstLineChars="0"/>
        <w:jc w:val="center"/>
        <w:rPr>
          <w:rFonts w:asciiTheme="minorEastAsia" w:hAnsiTheme="minorEastAsia"/>
          <w:b/>
          <w:sz w:val="32"/>
          <w:szCs w:val="32"/>
        </w:rPr>
      </w:pPr>
      <w:r>
        <w:rPr>
          <w:rFonts w:hint="eastAsia" w:asciiTheme="minorEastAsia" w:hAnsiTheme="minorEastAsia"/>
          <w:b/>
          <w:sz w:val="32"/>
          <w:szCs w:val="32"/>
        </w:rPr>
        <w:t>本期要目</w:t>
      </w:r>
    </w:p>
    <w:sdt>
      <w:sdtPr>
        <w:rPr>
          <w:rFonts w:hint="eastAsia" w:ascii="仿宋" w:hAnsi="仿宋" w:cs="仿宋"/>
          <w:bCs/>
          <w:szCs w:val="28"/>
        </w:rPr>
        <w:id w:val="147463881"/>
        <w:docPartObj>
          <w:docPartGallery w:val="Table of Contents"/>
          <w:docPartUnique/>
        </w:docPartObj>
      </w:sdtPr>
      <w:sdtEndPr>
        <w:rPr>
          <w:rFonts w:hint="eastAsia" w:ascii="仿宋" w:hAnsi="仿宋" w:cs="仿宋"/>
          <w:bCs/>
          <w:szCs w:val="28"/>
        </w:rPr>
      </w:sdtEndPr>
      <w:sdtContent>
        <w:p>
          <w:pPr>
            <w:spacing w:line="240" w:lineRule="auto"/>
            <w:ind w:firstLine="0" w:firstLineChars="0"/>
            <w:jc w:val="center"/>
            <w:rPr>
              <w:rFonts w:ascii="仿宋" w:hAnsi="仿宋" w:cs="仿宋"/>
              <w:szCs w:val="28"/>
            </w:rPr>
          </w:pPr>
          <w:bookmarkStart w:id="0" w:name="_Toc20019"/>
          <w:r>
            <w:rPr>
              <w:rFonts w:hint="eastAsia" w:ascii="仿宋" w:hAnsi="仿宋" w:cs="仿宋"/>
              <w:szCs w:val="28"/>
            </w:rPr>
            <w:t>目录</w:t>
          </w:r>
        </w:p>
        <w:p>
          <w:pPr>
            <w:pStyle w:val="9"/>
            <w:tabs>
              <w:tab w:val="right" w:leader="dot" w:pos="8844"/>
              <w:tab w:val="clear" w:pos="8296"/>
            </w:tabs>
            <w:ind w:firstLine="0" w:firstLineChars="0"/>
            <w:rPr>
              <w:rFonts w:cs="仿宋"/>
              <w:szCs w:val="36"/>
            </w:rPr>
          </w:pPr>
          <w:r>
            <w:rPr>
              <w:rFonts w:hint="eastAsia" w:cs="仿宋"/>
            </w:rPr>
            <w:fldChar w:fldCharType="begin"/>
          </w:r>
          <w:r>
            <w:rPr>
              <w:rFonts w:hint="eastAsia" w:cs="仿宋"/>
            </w:rPr>
            <w:instrText xml:space="preserve">TOC \o "1-1" \h \u </w:instrText>
          </w:r>
          <w:r>
            <w:rPr>
              <w:rFonts w:hint="eastAsia" w:cs="仿宋"/>
            </w:rPr>
            <w:fldChar w:fldCharType="separate"/>
          </w:r>
          <w:r>
            <w:fldChar w:fldCharType="begin"/>
          </w:r>
          <w:r>
            <w:instrText xml:space="preserve"> HYPERLINK \l "_Toc12114" </w:instrText>
          </w:r>
          <w:r>
            <w:fldChar w:fldCharType="separate"/>
          </w:r>
          <w:r>
            <w:rPr>
              <w:rFonts w:hint="eastAsia" w:cs="仿宋"/>
              <w:szCs w:val="36"/>
            </w:rPr>
            <w:t>【</w:t>
          </w:r>
          <w:r>
            <w:rPr>
              <w:rFonts w:hint="eastAsia" w:cs="仿宋"/>
              <w:b/>
              <w:szCs w:val="36"/>
            </w:rPr>
            <w:t>校园要闻</w:t>
          </w:r>
          <w:r>
            <w:rPr>
              <w:rFonts w:hint="eastAsia" w:cs="仿宋"/>
              <w:szCs w:val="36"/>
            </w:rPr>
            <w:t>】</w:t>
          </w:r>
          <w:r>
            <w:rPr>
              <w:rFonts w:hint="eastAsia" w:cs="仿宋"/>
              <w:szCs w:val="36"/>
            </w:rPr>
            <w:tab/>
          </w:r>
          <w:r>
            <w:rPr>
              <w:rFonts w:hint="eastAsia" w:cs="仿宋"/>
              <w:szCs w:val="36"/>
            </w:rPr>
            <w:fldChar w:fldCharType="begin"/>
          </w:r>
          <w:r>
            <w:rPr>
              <w:rFonts w:hint="eastAsia" w:cs="仿宋"/>
              <w:szCs w:val="36"/>
            </w:rPr>
            <w:instrText xml:space="preserve"> PAGEREF _Toc12114 </w:instrText>
          </w:r>
          <w:r>
            <w:rPr>
              <w:rFonts w:hint="eastAsia" w:cs="仿宋"/>
              <w:szCs w:val="36"/>
            </w:rPr>
            <w:fldChar w:fldCharType="separate"/>
          </w:r>
          <w:r>
            <w:rPr>
              <w:rFonts w:cs="仿宋"/>
              <w:szCs w:val="36"/>
            </w:rPr>
            <w:t>2</w:t>
          </w:r>
          <w:r>
            <w:rPr>
              <w:rFonts w:hint="eastAsia" w:cs="仿宋"/>
              <w:szCs w:val="36"/>
            </w:rPr>
            <w:fldChar w:fldCharType="end"/>
          </w:r>
          <w:r>
            <w:rPr>
              <w:rFonts w:hint="eastAsia" w:cs="仿宋"/>
              <w:szCs w:val="36"/>
            </w:rPr>
            <w:fldChar w:fldCharType="end"/>
          </w:r>
        </w:p>
        <w:p>
          <w:pPr>
            <w:pStyle w:val="9"/>
            <w:tabs>
              <w:tab w:val="right" w:leader="dot" w:pos="8844"/>
              <w:tab w:val="clear" w:pos="8296"/>
            </w:tabs>
            <w:ind w:firstLine="0" w:firstLineChars="0"/>
            <w:rPr>
              <w:rFonts w:cs="仿宋"/>
              <w:szCs w:val="36"/>
            </w:rPr>
          </w:pPr>
          <w:r>
            <w:rPr>
              <w:rFonts w:hint="eastAsia"/>
            </w:rPr>
            <w:t>刘向兵书记</w:t>
          </w:r>
          <w:r>
            <w:rPr>
              <w:rFonts w:hint="eastAsia"/>
              <w:lang w:val="en-US" w:eastAsia="zh-CN"/>
            </w:rPr>
            <w:t>:</w:t>
          </w:r>
          <w:r>
            <w:fldChar w:fldCharType="begin"/>
          </w:r>
          <w:r>
            <w:instrText xml:space="preserve"> HYPERLINK \l "_Toc5798" </w:instrText>
          </w:r>
          <w:r>
            <w:fldChar w:fldCharType="separate"/>
          </w:r>
          <w:r>
            <w:rPr>
              <w:rFonts w:hint="eastAsia" w:cs="仿宋"/>
              <w:szCs w:val="36"/>
            </w:rPr>
            <w:t>中国劳动关系学院在疫情防控中的</w:t>
          </w:r>
          <w:r>
            <w:rPr>
              <w:rFonts w:hint="eastAsia" w:cs="仿宋"/>
              <w:szCs w:val="36"/>
            </w:rPr>
            <w:fldChar w:fldCharType="end"/>
          </w:r>
          <w:r>
            <w:fldChar w:fldCharType="begin"/>
          </w:r>
          <w:r>
            <w:instrText xml:space="preserve"> HYPERLINK \l "_Toc15489" </w:instrText>
          </w:r>
          <w:r>
            <w:fldChar w:fldCharType="separate"/>
          </w:r>
          <w:r>
            <w:rPr>
              <w:rFonts w:hint="eastAsia" w:cs="仿宋"/>
              <w:szCs w:val="36"/>
            </w:rPr>
            <w:t>学术担当</w:t>
          </w:r>
          <w:r>
            <w:rPr>
              <w:rFonts w:hint="eastAsia" w:cs="仿宋"/>
              <w:szCs w:val="36"/>
            </w:rPr>
            <w:fldChar w:fldCharType="end"/>
          </w:r>
        </w:p>
        <w:p>
          <w:pPr>
            <w:pStyle w:val="9"/>
            <w:tabs>
              <w:tab w:val="right" w:leader="dot" w:pos="8844"/>
              <w:tab w:val="clear" w:pos="8296"/>
            </w:tabs>
            <w:ind w:firstLine="0" w:firstLineChars="0"/>
          </w:pPr>
          <w:r>
            <w:fldChar w:fldCharType="begin"/>
          </w:r>
          <w:r>
            <w:instrText xml:space="preserve"> HYPERLINK \l "_Toc14899" </w:instrText>
          </w:r>
          <w:r>
            <w:fldChar w:fldCharType="separate"/>
          </w:r>
          <w:r>
            <w:rPr>
              <w:rFonts w:hint="eastAsia" w:cs="仿宋"/>
              <w:szCs w:val="36"/>
            </w:rPr>
            <w:t>学校召开“疫情防控中的工会与劳动关系”专题研讨视频会议</w:t>
          </w:r>
          <w:r>
            <w:rPr>
              <w:rFonts w:hint="eastAsia" w:cs="仿宋"/>
              <w:szCs w:val="36"/>
            </w:rPr>
            <w:fldChar w:fldCharType="end"/>
          </w:r>
        </w:p>
        <w:p>
          <w:pPr>
            <w:pStyle w:val="9"/>
            <w:tabs>
              <w:tab w:val="right" w:leader="dot" w:pos="8844"/>
              <w:tab w:val="clear" w:pos="8296"/>
            </w:tabs>
            <w:ind w:firstLine="0" w:firstLineChars="0"/>
          </w:pPr>
          <w:r>
            <w:rPr>
              <w:rFonts w:cs="仿宋"/>
              <w:bCs w:val="0"/>
              <w:szCs w:val="36"/>
            </w:rPr>
            <w:t>学校召开“疫情防控与思想政治理论课教学”研讨会</w:t>
          </w:r>
        </w:p>
        <w:p>
          <w:pPr>
            <w:pStyle w:val="9"/>
            <w:tabs>
              <w:tab w:val="right" w:leader="dot" w:pos="8844"/>
              <w:tab w:val="clear" w:pos="8296"/>
            </w:tabs>
            <w:ind w:firstLine="0" w:firstLineChars="0"/>
            <w:rPr>
              <w:rFonts w:cs="仿宋"/>
              <w:szCs w:val="36"/>
            </w:rPr>
          </w:pPr>
          <w:r>
            <w:fldChar w:fldCharType="begin"/>
          </w:r>
          <w:r>
            <w:instrText xml:space="preserve"> HYPERLINK \l "_Toc30222" </w:instrText>
          </w:r>
          <w:r>
            <w:fldChar w:fldCharType="separate"/>
          </w:r>
          <w:r>
            <w:rPr>
              <w:rFonts w:hint="eastAsia" w:cs="仿宋"/>
              <w:szCs w:val="36"/>
            </w:rPr>
            <w:t>关怀为本，责任为先——疫情期间学校扎实开展学生工作</w:t>
          </w:r>
          <w:r>
            <w:rPr>
              <w:rFonts w:hint="eastAsia" w:cs="仿宋"/>
              <w:szCs w:val="36"/>
            </w:rPr>
            <w:fldChar w:fldCharType="end"/>
          </w:r>
        </w:p>
        <w:p>
          <w:pPr>
            <w:pStyle w:val="9"/>
            <w:tabs>
              <w:tab w:val="right" w:leader="dot" w:pos="8844"/>
              <w:tab w:val="clear" w:pos="8296"/>
            </w:tabs>
            <w:ind w:firstLine="0" w:firstLineChars="0"/>
            <w:rPr>
              <w:rFonts w:cs="仿宋"/>
              <w:szCs w:val="36"/>
            </w:rPr>
          </w:pPr>
          <w:r>
            <w:fldChar w:fldCharType="begin"/>
          </w:r>
          <w:r>
            <w:instrText xml:space="preserve"> HYPERLINK \l "_Toc14279" </w:instrText>
          </w:r>
          <w:r>
            <w:fldChar w:fldCharType="separate"/>
          </w:r>
          <w:r>
            <w:rPr>
              <w:rFonts w:hint="eastAsia" w:cs="仿宋"/>
              <w:szCs w:val="36"/>
            </w:rPr>
            <w:t>我校教师喜获2020年度国家出版基金资助项目</w:t>
          </w:r>
          <w:r>
            <w:rPr>
              <w:rFonts w:hint="eastAsia" w:cs="仿宋"/>
              <w:szCs w:val="36"/>
            </w:rPr>
            <w:fldChar w:fldCharType="end"/>
          </w:r>
        </w:p>
        <w:p>
          <w:pPr>
            <w:pStyle w:val="9"/>
            <w:tabs>
              <w:tab w:val="right" w:leader="dot" w:pos="8844"/>
              <w:tab w:val="clear" w:pos="8296"/>
            </w:tabs>
            <w:ind w:firstLine="0" w:firstLineChars="0"/>
            <w:rPr>
              <w:rFonts w:cs="仿宋"/>
              <w:szCs w:val="36"/>
            </w:rPr>
          </w:pPr>
          <w:r>
            <w:fldChar w:fldCharType="begin"/>
          </w:r>
          <w:r>
            <w:instrText xml:space="preserve"> HYPERLINK \l "_Toc11040" </w:instrText>
          </w:r>
          <w:r>
            <w:fldChar w:fldCharType="separate"/>
          </w:r>
          <w:r>
            <w:rPr>
              <w:rFonts w:hint="eastAsia" w:cs="仿宋"/>
              <w:szCs w:val="36"/>
            </w:rPr>
            <w:t>【</w:t>
          </w:r>
          <w:r>
            <w:rPr>
              <w:rFonts w:hint="eastAsia" w:cs="仿宋"/>
              <w:b/>
              <w:szCs w:val="36"/>
            </w:rPr>
            <w:t>工作部署</w:t>
          </w:r>
          <w:r>
            <w:rPr>
              <w:rFonts w:hint="eastAsia" w:cs="仿宋"/>
              <w:szCs w:val="36"/>
            </w:rPr>
            <w:t>】</w:t>
          </w:r>
          <w:r>
            <w:rPr>
              <w:rFonts w:hint="eastAsia" w:cs="仿宋"/>
              <w:szCs w:val="36"/>
            </w:rPr>
            <w:tab/>
          </w:r>
          <w:r>
            <w:rPr>
              <w:rFonts w:hint="eastAsia" w:cs="仿宋"/>
              <w:szCs w:val="36"/>
            </w:rPr>
            <w:fldChar w:fldCharType="begin"/>
          </w:r>
          <w:r>
            <w:rPr>
              <w:rFonts w:hint="eastAsia" w:cs="仿宋"/>
              <w:szCs w:val="36"/>
            </w:rPr>
            <w:instrText xml:space="preserve"> PAGEREF _Toc11040 </w:instrText>
          </w:r>
          <w:r>
            <w:rPr>
              <w:rFonts w:hint="eastAsia" w:cs="仿宋"/>
              <w:szCs w:val="36"/>
            </w:rPr>
            <w:fldChar w:fldCharType="separate"/>
          </w:r>
          <w:r>
            <w:rPr>
              <w:rFonts w:cs="仿宋"/>
              <w:szCs w:val="36"/>
            </w:rPr>
            <w:t>12</w:t>
          </w:r>
          <w:r>
            <w:rPr>
              <w:rFonts w:hint="eastAsia" w:cs="仿宋"/>
              <w:szCs w:val="36"/>
            </w:rPr>
            <w:fldChar w:fldCharType="end"/>
          </w:r>
          <w:r>
            <w:rPr>
              <w:rFonts w:hint="eastAsia" w:cs="仿宋"/>
              <w:szCs w:val="36"/>
            </w:rPr>
            <w:fldChar w:fldCharType="end"/>
          </w:r>
        </w:p>
        <w:p>
          <w:pPr>
            <w:pStyle w:val="9"/>
            <w:tabs>
              <w:tab w:val="right" w:leader="dot" w:pos="8844"/>
              <w:tab w:val="clear" w:pos="8296"/>
            </w:tabs>
            <w:ind w:firstLine="0" w:firstLineChars="0"/>
            <w:rPr>
              <w:rFonts w:cs="仿宋"/>
              <w:szCs w:val="36"/>
            </w:rPr>
          </w:pPr>
          <w:r>
            <w:fldChar w:fldCharType="begin"/>
          </w:r>
          <w:r>
            <w:instrText xml:space="preserve"> HYPERLINK \l "_Toc24198" </w:instrText>
          </w:r>
          <w:r>
            <w:fldChar w:fldCharType="separate"/>
          </w:r>
          <w:r>
            <w:rPr>
              <w:rFonts w:hint="eastAsia" w:cs="仿宋"/>
              <w:szCs w:val="36"/>
            </w:rPr>
            <w:t>关于延长2020年度国家社会科学基金艺术学项目申报周期的通知</w:t>
          </w:r>
          <w:r>
            <w:rPr>
              <w:rFonts w:hint="eastAsia" w:cs="仿宋"/>
              <w:szCs w:val="36"/>
            </w:rPr>
            <w:fldChar w:fldCharType="end"/>
          </w:r>
        </w:p>
        <w:p>
          <w:pPr>
            <w:pStyle w:val="9"/>
            <w:tabs>
              <w:tab w:val="right" w:leader="dot" w:pos="8844"/>
              <w:tab w:val="clear" w:pos="8296"/>
            </w:tabs>
            <w:ind w:firstLine="0" w:firstLineChars="0"/>
            <w:rPr>
              <w:rFonts w:cs="仿宋"/>
              <w:szCs w:val="36"/>
            </w:rPr>
          </w:pPr>
          <w:r>
            <w:fldChar w:fldCharType="begin"/>
          </w:r>
          <w:r>
            <w:instrText xml:space="preserve"> HYPERLINK \l "_Toc9521" </w:instrText>
          </w:r>
          <w:r>
            <w:fldChar w:fldCharType="separate"/>
          </w:r>
          <w:r>
            <w:rPr>
              <w:rFonts w:hint="eastAsia" w:cs="仿宋"/>
              <w:szCs w:val="36"/>
            </w:rPr>
            <w:t>2019—2020学年春季学期延期开学期间研究生</w:t>
          </w:r>
          <w:r>
            <w:rPr>
              <w:rFonts w:hint="eastAsia" w:cs="仿宋"/>
              <w:szCs w:val="36"/>
            </w:rPr>
            <w:fldChar w:fldCharType="end"/>
          </w:r>
          <w:r>
            <w:fldChar w:fldCharType="begin"/>
          </w:r>
          <w:r>
            <w:instrText xml:space="preserve"> HYPERLINK \l "_Toc21254" </w:instrText>
          </w:r>
          <w:r>
            <w:fldChar w:fldCharType="separate"/>
          </w:r>
          <w:r>
            <w:rPr>
              <w:rFonts w:hint="eastAsia" w:cs="仿宋"/>
              <w:szCs w:val="36"/>
            </w:rPr>
            <w:t>教学工作安排</w:t>
          </w:r>
          <w:r>
            <w:rPr>
              <w:rFonts w:hint="eastAsia" w:cs="仿宋"/>
              <w:szCs w:val="36"/>
            </w:rPr>
            <w:fldChar w:fldCharType="end"/>
          </w:r>
        </w:p>
        <w:p>
          <w:pPr>
            <w:pStyle w:val="9"/>
            <w:tabs>
              <w:tab w:val="right" w:leader="dot" w:pos="8844"/>
              <w:tab w:val="clear" w:pos="8296"/>
            </w:tabs>
            <w:ind w:firstLine="0" w:firstLineChars="0"/>
            <w:rPr>
              <w:rFonts w:cs="仿宋"/>
              <w:szCs w:val="36"/>
            </w:rPr>
          </w:pPr>
          <w:r>
            <w:fldChar w:fldCharType="begin"/>
          </w:r>
          <w:r>
            <w:instrText xml:space="preserve"> HYPERLINK \l "_Toc23248" </w:instrText>
          </w:r>
          <w:r>
            <w:fldChar w:fldCharType="separate"/>
          </w:r>
          <w:r>
            <w:rPr>
              <w:rFonts w:hint="eastAsia" w:cs="仿宋"/>
              <w:szCs w:val="36"/>
            </w:rPr>
            <w:t>【</w:t>
          </w:r>
          <w:r>
            <w:rPr>
              <w:rFonts w:hint="eastAsia" w:cs="仿宋"/>
              <w:b/>
              <w:szCs w:val="36"/>
            </w:rPr>
            <w:t>部门动态</w:t>
          </w:r>
          <w:r>
            <w:rPr>
              <w:rFonts w:hint="eastAsia" w:cs="仿宋"/>
              <w:szCs w:val="36"/>
            </w:rPr>
            <w:t>】</w:t>
          </w:r>
          <w:r>
            <w:rPr>
              <w:rFonts w:hint="eastAsia" w:cs="仿宋"/>
              <w:szCs w:val="36"/>
            </w:rPr>
            <w:tab/>
          </w:r>
          <w:r>
            <w:rPr>
              <w:rFonts w:hint="eastAsia" w:cs="仿宋"/>
              <w:szCs w:val="36"/>
            </w:rPr>
            <w:fldChar w:fldCharType="begin"/>
          </w:r>
          <w:r>
            <w:rPr>
              <w:rFonts w:hint="eastAsia" w:cs="仿宋"/>
              <w:szCs w:val="36"/>
            </w:rPr>
            <w:instrText xml:space="preserve"> PAGEREF _Toc23248 </w:instrText>
          </w:r>
          <w:r>
            <w:rPr>
              <w:rFonts w:hint="eastAsia" w:cs="仿宋"/>
              <w:szCs w:val="36"/>
            </w:rPr>
            <w:fldChar w:fldCharType="separate"/>
          </w:r>
          <w:r>
            <w:rPr>
              <w:rFonts w:cs="仿宋"/>
              <w:szCs w:val="36"/>
            </w:rPr>
            <w:t>14</w:t>
          </w:r>
          <w:r>
            <w:rPr>
              <w:rFonts w:hint="eastAsia" w:cs="仿宋"/>
              <w:szCs w:val="36"/>
            </w:rPr>
            <w:fldChar w:fldCharType="end"/>
          </w:r>
          <w:r>
            <w:rPr>
              <w:rFonts w:hint="eastAsia" w:cs="仿宋"/>
              <w:szCs w:val="36"/>
            </w:rPr>
            <w:fldChar w:fldCharType="end"/>
          </w:r>
        </w:p>
        <w:p>
          <w:pPr>
            <w:pStyle w:val="9"/>
            <w:tabs>
              <w:tab w:val="right" w:leader="dot" w:pos="8844"/>
              <w:tab w:val="clear" w:pos="8296"/>
            </w:tabs>
            <w:ind w:firstLine="0" w:firstLineChars="0"/>
          </w:pPr>
          <w:r>
            <w:rPr>
              <w:rFonts w:hint="eastAsia"/>
            </w:rPr>
            <w:t>马克思主义学院‖坚定信心，召开思政教学视频研讨会</w:t>
          </w:r>
        </w:p>
        <w:p>
          <w:pPr>
            <w:pStyle w:val="9"/>
            <w:tabs>
              <w:tab w:val="right" w:leader="dot" w:pos="8844"/>
              <w:tab w:val="clear" w:pos="8296"/>
            </w:tabs>
            <w:ind w:firstLine="0" w:firstLineChars="0"/>
            <w:rPr>
              <w:rFonts w:cs="仿宋"/>
              <w:szCs w:val="36"/>
            </w:rPr>
          </w:pPr>
          <w:r>
            <w:fldChar w:fldCharType="begin"/>
          </w:r>
          <w:r>
            <w:instrText xml:space="preserve"> HYPERLINK \l "_Toc13004" </w:instrText>
          </w:r>
          <w:r>
            <w:fldChar w:fldCharType="separate"/>
          </w:r>
          <w:r>
            <w:rPr>
              <w:rFonts w:hint="eastAsia" w:cs="仿宋"/>
              <w:szCs w:val="36"/>
            </w:rPr>
            <w:t>工会学院‖保障研究生教学, 统筹推进学科建设</w:t>
          </w:r>
          <w:r>
            <w:rPr>
              <w:rFonts w:hint="eastAsia" w:cs="仿宋"/>
              <w:szCs w:val="36"/>
            </w:rPr>
            <w:fldChar w:fldCharType="end"/>
          </w:r>
          <w:r>
            <w:fldChar w:fldCharType="begin"/>
          </w:r>
          <w:r>
            <w:instrText xml:space="preserve"> HYPERLINK \l "_Toc28511" </w:instrText>
          </w:r>
          <w:r>
            <w:fldChar w:fldCharType="separate"/>
          </w:r>
          <w:r>
            <w:fldChar w:fldCharType="end"/>
          </w:r>
        </w:p>
        <w:p>
          <w:pPr>
            <w:pStyle w:val="9"/>
            <w:tabs>
              <w:tab w:val="right" w:leader="dot" w:pos="8844"/>
              <w:tab w:val="clear" w:pos="8296"/>
            </w:tabs>
            <w:ind w:firstLine="0" w:firstLineChars="0"/>
            <w:rPr>
              <w:rFonts w:cs="仿宋"/>
              <w:szCs w:val="36"/>
            </w:rPr>
          </w:pPr>
          <w:r>
            <w:fldChar w:fldCharType="begin"/>
          </w:r>
          <w:r>
            <w:instrText xml:space="preserve"> HYPERLINK \l "_Toc18079" </w:instrText>
          </w:r>
          <w:r>
            <w:fldChar w:fldCharType="separate"/>
          </w:r>
          <w:r>
            <w:rPr>
              <w:rFonts w:hint="eastAsia" w:cs="仿宋"/>
              <w:szCs w:val="36"/>
            </w:rPr>
            <w:t>法学院‖基层党建</w:t>
          </w:r>
          <w:r>
            <w:rPr>
              <w:rFonts w:cs="仿宋"/>
              <w:szCs w:val="36"/>
            </w:rPr>
            <w:t>“站前列”</w:t>
          </w:r>
          <w:r>
            <w:rPr>
              <w:rFonts w:hint="eastAsia" w:cs="仿宋"/>
              <w:szCs w:val="36"/>
            </w:rPr>
            <w:t>，科研活动</w:t>
          </w:r>
          <w:r>
            <w:rPr>
              <w:rFonts w:cs="仿宋"/>
              <w:szCs w:val="36"/>
            </w:rPr>
            <w:t>“有模范”</w:t>
          </w:r>
          <w:r>
            <w:rPr>
              <w:rFonts w:cs="仿宋"/>
              <w:szCs w:val="36"/>
            </w:rPr>
            <w:fldChar w:fldCharType="end"/>
          </w:r>
        </w:p>
        <w:p>
          <w:pPr>
            <w:pStyle w:val="9"/>
            <w:tabs>
              <w:tab w:val="right" w:leader="dot" w:pos="8844"/>
              <w:tab w:val="clear" w:pos="8296"/>
            </w:tabs>
            <w:ind w:firstLine="0" w:firstLineChars="0"/>
            <w:rPr>
              <w:rFonts w:cs="仿宋"/>
              <w:szCs w:val="36"/>
            </w:rPr>
          </w:pPr>
          <w:r>
            <w:fldChar w:fldCharType="begin"/>
          </w:r>
          <w:r>
            <w:instrText xml:space="preserve"> HYPERLINK \l "_Toc20518" </w:instrText>
          </w:r>
          <w:r>
            <w:fldChar w:fldCharType="separate"/>
          </w:r>
          <w:r>
            <w:rPr>
              <w:rFonts w:hint="eastAsia" w:cs="仿宋"/>
              <w:szCs w:val="36"/>
            </w:rPr>
            <w:t>经济管理学院‖理论学习有心得，网上教学有总结，校友捐赠有爱心</w:t>
          </w:r>
          <w:r>
            <w:rPr>
              <w:rFonts w:hint="eastAsia" w:cs="仿宋"/>
              <w:szCs w:val="36"/>
            </w:rPr>
            <w:fldChar w:fldCharType="end"/>
          </w:r>
        </w:p>
        <w:p>
          <w:pPr>
            <w:pStyle w:val="9"/>
            <w:tabs>
              <w:tab w:val="right" w:leader="dot" w:pos="8844"/>
              <w:tab w:val="clear" w:pos="8296"/>
            </w:tabs>
            <w:ind w:firstLine="0" w:firstLineChars="0"/>
            <w:rPr>
              <w:rFonts w:cs="仿宋"/>
              <w:szCs w:val="36"/>
            </w:rPr>
          </w:pPr>
          <w:r>
            <w:fldChar w:fldCharType="begin"/>
          </w:r>
          <w:r>
            <w:instrText xml:space="preserve"> HYPERLINK \l "_Toc9000" </w:instrText>
          </w:r>
          <w:r>
            <w:fldChar w:fldCharType="separate"/>
          </w:r>
          <w:r>
            <w:rPr>
              <w:rFonts w:hint="eastAsia" w:cs="仿宋"/>
              <w:szCs w:val="36"/>
            </w:rPr>
            <w:t>公共管理学院‖防疫和教学平稳有序推进</w:t>
          </w:r>
          <w:r>
            <w:rPr>
              <w:rFonts w:hint="eastAsia" w:cs="仿宋"/>
              <w:szCs w:val="36"/>
            </w:rPr>
            <w:fldChar w:fldCharType="end"/>
          </w:r>
        </w:p>
        <w:p>
          <w:pPr>
            <w:pStyle w:val="9"/>
            <w:tabs>
              <w:tab w:val="right" w:leader="dot" w:pos="8844"/>
              <w:tab w:val="clear" w:pos="8296"/>
            </w:tabs>
            <w:ind w:firstLine="0" w:firstLineChars="0"/>
            <w:rPr>
              <w:rFonts w:cs="仿宋"/>
              <w:szCs w:val="36"/>
            </w:rPr>
          </w:pPr>
          <w:r>
            <w:fldChar w:fldCharType="begin"/>
          </w:r>
          <w:r>
            <w:instrText xml:space="preserve"> HYPERLINK \l "_Toc28902" </w:instrText>
          </w:r>
          <w:r>
            <w:fldChar w:fldCharType="separate"/>
          </w:r>
          <w:r>
            <w:rPr>
              <w:rFonts w:hint="eastAsia" w:cs="仿宋"/>
              <w:szCs w:val="36"/>
            </w:rPr>
            <w:t>文化传播学院‖加强思想政治工作，提升末端责任落实</w:t>
          </w:r>
          <w:r>
            <w:rPr>
              <w:rFonts w:hint="eastAsia" w:cs="仿宋"/>
              <w:szCs w:val="36"/>
            </w:rPr>
            <w:fldChar w:fldCharType="end"/>
          </w:r>
        </w:p>
        <w:p>
          <w:pPr>
            <w:pStyle w:val="9"/>
            <w:tabs>
              <w:tab w:val="right" w:leader="dot" w:pos="8844"/>
              <w:tab w:val="clear" w:pos="8296"/>
            </w:tabs>
            <w:ind w:firstLine="0" w:firstLineChars="0"/>
            <w:rPr>
              <w:rFonts w:cs="仿宋"/>
              <w:szCs w:val="36"/>
            </w:rPr>
          </w:pPr>
          <w:r>
            <w:fldChar w:fldCharType="begin"/>
          </w:r>
          <w:r>
            <w:instrText xml:space="preserve"> HYPERLINK \l "_Toc4858" </w:instrText>
          </w:r>
          <w:r>
            <w:fldChar w:fldCharType="separate"/>
          </w:r>
          <w:r>
            <w:rPr>
              <w:rFonts w:hint="eastAsia" w:cs="仿宋"/>
              <w:szCs w:val="36"/>
            </w:rPr>
            <w:t>酒店管理学院‖防控中谋发展，规范中防疫情</w:t>
          </w:r>
          <w:r>
            <w:rPr>
              <w:rFonts w:hint="eastAsia" w:cs="仿宋"/>
              <w:szCs w:val="36"/>
            </w:rPr>
            <w:fldChar w:fldCharType="end"/>
          </w:r>
        </w:p>
        <w:p>
          <w:pPr>
            <w:pStyle w:val="9"/>
            <w:tabs>
              <w:tab w:val="right" w:leader="dot" w:pos="8844"/>
              <w:tab w:val="clear" w:pos="8296"/>
            </w:tabs>
            <w:ind w:firstLine="0" w:firstLineChars="0"/>
            <w:rPr>
              <w:rFonts w:cs="仿宋"/>
            </w:rPr>
          </w:pPr>
          <w:r>
            <w:fldChar w:fldCharType="begin"/>
          </w:r>
          <w:r>
            <w:instrText xml:space="preserve"> HYPERLINK \l "_Toc17551" </w:instrText>
          </w:r>
          <w:r>
            <w:fldChar w:fldCharType="separate"/>
          </w:r>
          <w:r>
            <w:rPr>
              <w:rFonts w:hint="eastAsia" w:cs="仿宋"/>
              <w:szCs w:val="36"/>
            </w:rPr>
            <w:t>继续教育学院‖完善劳模管理制度，启动港澳办学纪念大会</w:t>
          </w:r>
          <w:r>
            <w:rPr>
              <w:rFonts w:hint="eastAsia" w:cs="仿宋"/>
              <w:szCs w:val="36"/>
            </w:rPr>
            <w:fldChar w:fldCharType="end"/>
          </w:r>
        </w:p>
        <w:p>
          <w:pPr>
            <w:pStyle w:val="9"/>
            <w:tabs>
              <w:tab w:val="right" w:leader="dot" w:pos="8306"/>
              <w:tab w:val="clear" w:pos="8296"/>
            </w:tabs>
            <w:ind w:firstLine="560"/>
            <w:rPr>
              <w:rFonts w:cs="仿宋"/>
            </w:rPr>
          </w:pPr>
          <w:r>
            <w:rPr>
              <w:rFonts w:hint="eastAsia" w:cs="仿宋"/>
            </w:rPr>
            <w:fldChar w:fldCharType="end"/>
          </w:r>
        </w:p>
      </w:sdtContent>
    </w:sdt>
    <w:p>
      <w:pPr>
        <w:pStyle w:val="2"/>
        <w:spacing w:after="190" w:afterLines="50"/>
        <w:ind w:firstLine="0" w:firstLineChars="0"/>
        <w:jc w:val="left"/>
      </w:pPr>
      <w:bookmarkStart w:id="1" w:name="_Toc12114"/>
      <w:bookmarkStart w:id="2" w:name="_Toc7055"/>
      <w:r>
        <w:rPr>
          <w:rFonts w:hint="eastAsia"/>
        </w:rPr>
        <w:t>【校园要闻】</w:t>
      </w:r>
      <w:bookmarkEnd w:id="0"/>
      <w:bookmarkEnd w:id="1"/>
      <w:bookmarkEnd w:id="2"/>
      <w:bookmarkStart w:id="3" w:name="_Toc25814"/>
    </w:p>
    <w:p>
      <w:pPr>
        <w:pStyle w:val="2"/>
        <w:spacing w:line="0" w:lineRule="atLeast"/>
        <w:ind w:firstLine="0" w:firstLineChars="0"/>
        <w:jc w:val="center"/>
        <w:rPr>
          <w:rFonts w:ascii="方正小标宋简体" w:eastAsia="方正小标宋简体"/>
          <w:b w:val="0"/>
          <w:sz w:val="36"/>
          <w:szCs w:val="36"/>
        </w:rPr>
      </w:pPr>
      <w:bookmarkStart w:id="4" w:name="_Toc5798"/>
      <w:bookmarkStart w:id="5" w:name="_Toc7906"/>
      <w:r>
        <w:rPr>
          <w:rFonts w:hint="eastAsia" w:ascii="方正小标宋简体" w:eastAsia="方正小标宋简体"/>
          <w:b w:val="0"/>
          <w:sz w:val="36"/>
          <w:szCs w:val="36"/>
        </w:rPr>
        <w:t>中国劳动关系学院在疫情防控中的</w:t>
      </w:r>
      <w:bookmarkEnd w:id="4"/>
    </w:p>
    <w:p>
      <w:pPr>
        <w:pStyle w:val="2"/>
        <w:spacing w:line="0" w:lineRule="atLeast"/>
        <w:ind w:firstLine="0" w:firstLineChars="0"/>
        <w:jc w:val="center"/>
        <w:rPr>
          <w:rFonts w:ascii="方正小标宋简体" w:eastAsia="方正小标宋简体"/>
          <w:b w:val="0"/>
          <w:sz w:val="36"/>
          <w:szCs w:val="36"/>
        </w:rPr>
      </w:pPr>
      <w:bookmarkStart w:id="6" w:name="_Toc15489"/>
      <w:r>
        <w:rPr>
          <w:rFonts w:hint="eastAsia" w:ascii="方正小标宋简体" w:eastAsia="方正小标宋简体"/>
          <w:b w:val="0"/>
          <w:sz w:val="36"/>
          <w:szCs w:val="36"/>
        </w:rPr>
        <w:t>学术担当</w:t>
      </w:r>
      <w:bookmarkEnd w:id="5"/>
      <w:bookmarkEnd w:id="6"/>
    </w:p>
    <w:p>
      <w:pPr>
        <w:ind w:firstLine="0" w:firstLineChars="0"/>
        <w:jc w:val="center"/>
        <w:rPr>
          <w:rFonts w:ascii="楷体" w:hAnsi="楷体" w:eastAsia="楷体"/>
        </w:rPr>
      </w:pPr>
      <w:r>
        <w:rPr>
          <w:rFonts w:hint="eastAsia" w:ascii="楷体" w:hAnsi="楷体" w:eastAsia="楷体"/>
        </w:rPr>
        <w:t>刘向兵</w:t>
      </w:r>
    </w:p>
    <w:p>
      <w:pPr>
        <w:spacing w:line="200" w:lineRule="exact"/>
        <w:ind w:firstLine="560"/>
      </w:pPr>
    </w:p>
    <w:p>
      <w:pPr>
        <w:spacing w:line="460" w:lineRule="exact"/>
        <w:ind w:firstLine="560"/>
        <w:rPr>
          <w:rFonts w:ascii="仿宋" w:hAnsi="仿宋" w:cs="仿宋"/>
          <w:szCs w:val="28"/>
        </w:rPr>
      </w:pPr>
      <w:r>
        <w:rPr>
          <w:rFonts w:hint="eastAsia" w:ascii="仿宋" w:hAnsi="仿宋" w:cs="仿宋"/>
          <w:szCs w:val="28"/>
        </w:rPr>
        <w:t>突如其来的新冠肺炎疫情,是对我国治理体系和能力的一次综合性大考。高校作为集人才培养、科学研究、社会服务为一体的学术性机构，是多元社会治理的重要主体之一，在疫情防控中理应积极发挥专业优势，承担起崇高的学术责任。</w:t>
      </w:r>
    </w:p>
    <w:p>
      <w:pPr>
        <w:spacing w:line="460" w:lineRule="exact"/>
        <w:ind w:firstLine="560"/>
        <w:rPr>
          <w:rFonts w:ascii="仿宋" w:hAnsi="仿宋" w:cs="仿宋"/>
          <w:szCs w:val="28"/>
        </w:rPr>
      </w:pPr>
      <w:r>
        <w:rPr>
          <w:rFonts w:hint="eastAsia" w:ascii="仿宋" w:hAnsi="仿宋" w:cs="仿宋"/>
          <w:szCs w:val="28"/>
        </w:rPr>
        <w:t>作为中华全国总工会直属、与教育部共建的唯一一所普通本科高校，中国劳动关系学院有着劳动科学门类齐全、民生领域专业集聚的学术优势。疫情发生后，学校及时制定了《中国劳动关系学院关于疫情防控期间开展科研工作的指导意见》，发布了《关于征集新冠肺炎疫情防控专题智库报告的通知》，鼓励、引导教师认真贯彻落实党中央的总体部署和全国总工会、教育部、北京市的工作要求，加强相关科学研究，推动做好疫情防控期间的社会稳定和民生保障，支持企业安全有序复工复产和协调劳动关系工作。今天，在疫情防控处于最吃劲的关键时刻，我们召开“疫情防控中的工会与劳动关系”专题研讨会，对一个多月来的科研及智库成果进行交流研讨，对下一步工作提出要求。听完大家的发言，我对中国劳动关系学院在疫情防控中的学术担当，有了更深的体会。</w:t>
      </w:r>
    </w:p>
    <w:p>
      <w:pPr>
        <w:spacing w:line="460" w:lineRule="exact"/>
        <w:ind w:firstLine="560"/>
        <w:rPr>
          <w:rFonts w:ascii="黑体" w:hAnsi="黑体" w:eastAsia="黑体" w:cs="仿宋"/>
          <w:szCs w:val="28"/>
        </w:rPr>
      </w:pPr>
      <w:r>
        <w:rPr>
          <w:rFonts w:hint="eastAsia" w:ascii="黑体" w:hAnsi="黑体" w:eastAsia="黑体" w:cs="仿宋"/>
          <w:szCs w:val="28"/>
        </w:rPr>
        <w:t>一、充分认识我校的学术优势</w:t>
      </w:r>
    </w:p>
    <w:p>
      <w:pPr>
        <w:spacing w:line="460" w:lineRule="exact"/>
        <w:ind w:firstLine="560"/>
        <w:rPr>
          <w:rFonts w:ascii="仿宋" w:hAnsi="仿宋" w:cs="仿宋"/>
          <w:szCs w:val="28"/>
        </w:rPr>
      </w:pPr>
      <w:r>
        <w:rPr>
          <w:rFonts w:hint="eastAsia" w:ascii="仿宋" w:hAnsi="仿宋" w:cs="仿宋"/>
          <w:szCs w:val="28"/>
        </w:rPr>
        <w:t>新冠肺炎疫情出现以来，从大学的社会职责和“立德守正、崇劳创新”的办学使命出发，大力推进相关的科研和智库工作，取得了一定进展，体现出我校独特的学术优势。</w:t>
      </w:r>
    </w:p>
    <w:p>
      <w:pPr>
        <w:spacing w:line="460" w:lineRule="exact"/>
        <w:ind w:firstLine="562"/>
        <w:rPr>
          <w:rFonts w:ascii="仿宋" w:hAnsi="仿宋" w:cs="仿宋"/>
          <w:szCs w:val="28"/>
        </w:rPr>
      </w:pPr>
      <w:r>
        <w:rPr>
          <w:rFonts w:hint="eastAsia" w:ascii="仿宋" w:hAnsi="仿宋" w:cs="仿宋"/>
          <w:b/>
          <w:szCs w:val="28"/>
        </w:rPr>
        <w:t>一是成果丰硕。</w:t>
      </w:r>
      <w:r>
        <w:rPr>
          <w:rFonts w:hint="eastAsia" w:ascii="仿宋" w:hAnsi="仿宋" w:cs="仿宋"/>
          <w:szCs w:val="28"/>
        </w:rPr>
        <w:t>截至3月5日，学校智库先后收到教师们提交的智库报告19篇，经认真筛选、编辑整理后，向全国总工会、人力资源和社会保障部以及有关地方党委、政府呈送报告10篇，部分报告获得领导批示或被相关部门采用。同时，学院教师在《工人日报》、《法制日报》、中工网、中国产业经济信息网等报刊媒体发文或接收采访13人次，就疫情防控期间劳动关系协调、劳动法律保护等进行政策解读、形势分析，提出完善和改进建议。</w:t>
      </w:r>
    </w:p>
    <w:p>
      <w:pPr>
        <w:spacing w:line="460" w:lineRule="exact"/>
        <w:ind w:firstLine="562"/>
        <w:rPr>
          <w:rFonts w:ascii="仿宋" w:hAnsi="仿宋" w:cs="仿宋"/>
          <w:szCs w:val="28"/>
        </w:rPr>
      </w:pPr>
      <w:r>
        <w:rPr>
          <w:rFonts w:hint="eastAsia" w:ascii="仿宋" w:hAnsi="仿宋" w:cs="仿宋"/>
          <w:b/>
          <w:szCs w:val="28"/>
        </w:rPr>
        <w:t>二是站位高远。</w:t>
      </w:r>
      <w:r>
        <w:rPr>
          <w:rFonts w:hint="eastAsia" w:ascii="仿宋" w:hAnsi="仿宋" w:cs="仿宋"/>
          <w:szCs w:val="28"/>
        </w:rPr>
        <w:t>广大教师能站在国家、民族的高度，站在打赢抗击疫情的人民战争、总体战、阻击战的高度，立足疫情现实情况与未来走势进行研究，有的超越了单一学科视角。如戴文宪教授对新形势下疫情防控工作的十大阶段性变化和三大发展趋势的判断，姜颖教授针对疫情结束、生产生活恢复正常后的劳动争议风险可能升高进行的预见性分析和建议，田田博士对工会在突发公共卫生事件中的职责作用的整体判断，还有沈建峰教授对“后疫情时代”劳动关系协调的思考，等等。</w:t>
      </w:r>
    </w:p>
    <w:p>
      <w:pPr>
        <w:spacing w:line="460" w:lineRule="exact"/>
        <w:ind w:firstLine="562"/>
        <w:rPr>
          <w:rFonts w:ascii="仿宋" w:hAnsi="仿宋" w:cs="仿宋"/>
          <w:szCs w:val="28"/>
        </w:rPr>
      </w:pPr>
      <w:r>
        <w:rPr>
          <w:rFonts w:hint="eastAsia" w:ascii="仿宋" w:hAnsi="仿宋" w:cs="仿宋"/>
          <w:b/>
          <w:szCs w:val="28"/>
        </w:rPr>
        <w:t>三是视野开阔。</w:t>
      </w:r>
      <w:r>
        <w:rPr>
          <w:rFonts w:hint="eastAsia" w:ascii="仿宋" w:hAnsi="仿宋" w:cs="仿宋"/>
          <w:szCs w:val="28"/>
        </w:rPr>
        <w:t>大家不仅聚焦工会和劳动关系领域，对劳动法律完善、劳动关系协调、工会网上工作、职工文化建设等进行了广泛研究，而且对产业工人队伍建设改革、劳动法制教育、多措并举稳就业、高等教育改革等方面也有思考，有的还从国际比较的角度来看待疫情之下中国劳动关系协调的特殊性。任国友等教授还成立了“疫情防控大数据与基础研究”应急课题，开展了疫情下高校师生风险认知、在线教学行为认知、职工复工复产风险认知等6大系列调查，数据整理分析后将会很有价值。</w:t>
      </w:r>
    </w:p>
    <w:p>
      <w:pPr>
        <w:spacing w:line="460" w:lineRule="exact"/>
        <w:ind w:firstLine="562"/>
        <w:rPr>
          <w:rFonts w:ascii="仿宋" w:hAnsi="仿宋" w:cs="仿宋"/>
          <w:szCs w:val="28"/>
        </w:rPr>
      </w:pPr>
      <w:r>
        <w:rPr>
          <w:rFonts w:hint="eastAsia" w:ascii="仿宋" w:hAnsi="仿宋" w:cs="仿宋"/>
          <w:b/>
          <w:szCs w:val="28"/>
        </w:rPr>
        <w:t>四是阵容雄厚。</w:t>
      </w:r>
      <w:r>
        <w:rPr>
          <w:rFonts w:hint="eastAsia" w:ascii="仿宋" w:hAnsi="仿宋" w:cs="仿宋"/>
          <w:szCs w:val="28"/>
        </w:rPr>
        <w:t>在此次专题研究中，杨冬梅、姜颖、杨思斌、戴文宪等一批年龄稍长的学术带头人发挥了很好的引领带动作用，沈建峰、乔东、李杏果等学术骨干也推出了一批研究成果，柯希嘉、宋艳慧、王侃、赵明霏、田田等青年学人也表现出很强的研究潜力，形成了老中青三代结合的良好阵容，充分显示出我校在这方面的团队实力。</w:t>
      </w:r>
    </w:p>
    <w:p>
      <w:pPr>
        <w:spacing w:line="460" w:lineRule="exact"/>
        <w:ind w:firstLine="560"/>
        <w:rPr>
          <w:rFonts w:ascii="黑体" w:hAnsi="黑体" w:eastAsia="黑体" w:cs="仿宋"/>
          <w:szCs w:val="28"/>
        </w:rPr>
      </w:pPr>
      <w:r>
        <w:rPr>
          <w:rFonts w:hint="eastAsia" w:ascii="黑体" w:hAnsi="黑体" w:eastAsia="黑体" w:cs="仿宋"/>
          <w:szCs w:val="28"/>
        </w:rPr>
        <w:t>二、积极承担我校的学术责任</w:t>
      </w:r>
    </w:p>
    <w:p>
      <w:pPr>
        <w:spacing w:line="460" w:lineRule="exact"/>
        <w:ind w:firstLine="560"/>
        <w:rPr>
          <w:rFonts w:ascii="仿宋" w:hAnsi="仿宋" w:cs="仿宋"/>
          <w:szCs w:val="28"/>
        </w:rPr>
      </w:pPr>
      <w:r>
        <w:rPr>
          <w:rFonts w:hint="eastAsia" w:ascii="仿宋" w:hAnsi="仿宋" w:cs="仿宋"/>
          <w:szCs w:val="28"/>
        </w:rPr>
        <w:t>疫情就是命令，防控就是责任，研究就是贡献。一个多月来我校教师的相关研究，体现了广大教师对学校和自己崇高学术责任的深刻体认与积极担当。这种担当主要体现在四个方面。</w:t>
      </w:r>
    </w:p>
    <w:p>
      <w:pPr>
        <w:spacing w:line="460" w:lineRule="exact"/>
        <w:ind w:firstLine="562"/>
        <w:rPr>
          <w:rFonts w:ascii="仿宋" w:hAnsi="仿宋" w:cs="仿宋"/>
          <w:szCs w:val="28"/>
        </w:rPr>
      </w:pPr>
      <w:r>
        <w:rPr>
          <w:rFonts w:hint="eastAsia" w:ascii="仿宋" w:hAnsi="仿宋" w:cs="仿宋"/>
          <w:b/>
          <w:szCs w:val="28"/>
        </w:rPr>
        <w:t>一是资政启民担当。</w:t>
      </w:r>
      <w:r>
        <w:rPr>
          <w:rFonts w:hint="eastAsia" w:ascii="仿宋" w:hAnsi="仿宋" w:cs="仿宋"/>
          <w:szCs w:val="28"/>
        </w:rPr>
        <w:t>一所大学的学术责任，最直观的体现是以智库成果、政策建议来资政启民。就资政而言，疫情发生以来，我校向有关部门呈报的10份智库报告，多数是政策建议，如戴文宪教授的《关于发挥工会组织作用坚决打赢疫情防控攻坚战的建议》得到全总领导批示；杨思斌教授等人的《亟需建立重大疫情劳动关系稳定基金及支持机制》引起了人社部劳动关系司、全总权益保障部等部门的高度重视，并被有关地方党委采用、上报；杨冬梅教授提出全国劳模评选应加强对抗击疫情一线优秀职工的选树、表彰和宣传等建议，也引起全总有关部门的重视。就启民而言，沈建峰、乔东、宋艳慧、张丽云等多位老师接受媒体采访，回答老百姓关心的问题，如春节延长假期可否抵扣年假？延迟复工期间工资怎么算？如何让劳企双方在法律框架内并肩“战疫”？如何精准施策为企业复工复产“排障”？张默、崔思凝、孟宪红、王晓慧、原会建等几位老师面向社会制作、推出了“面对疫情，传化安心驿站司机在行动”系列微课程，引导广大司机在工作中积极应对疫情，做好心理防护、安全保护，顾大家、护小家，目前已有24000多人在线学习，深受广大司机朋友好评。</w:t>
      </w:r>
    </w:p>
    <w:p>
      <w:pPr>
        <w:spacing w:line="460" w:lineRule="exact"/>
        <w:ind w:firstLine="562"/>
        <w:rPr>
          <w:rFonts w:ascii="仿宋" w:hAnsi="仿宋" w:cs="仿宋"/>
          <w:szCs w:val="28"/>
        </w:rPr>
      </w:pPr>
      <w:r>
        <w:rPr>
          <w:rFonts w:hint="eastAsia" w:ascii="仿宋" w:hAnsi="仿宋" w:cs="仿宋"/>
          <w:b/>
          <w:szCs w:val="28"/>
        </w:rPr>
        <w:t>二是学术研究担当。</w:t>
      </w:r>
      <w:r>
        <w:rPr>
          <w:rFonts w:hint="eastAsia" w:ascii="仿宋" w:hAnsi="仿宋" w:cs="仿宋"/>
          <w:szCs w:val="28"/>
        </w:rPr>
        <w:t>学术研究是智库研究的基础，高质量的智库成果离不开扎实的学术研究。疫情防控也是对中国特色和谐劳动关系的一次检验，中国劳动关系学的建构、中国劳动法的完善、重大突发公共卫生事件中的劳动关系特点和规律，包括疫情期间劳动领域出现的一些新问题，如工时、假期的调整，劳动合同无法履行情况的处置、工会参与劳动关系治理的原则等问题，都是非常好的学术研究领域。</w:t>
      </w:r>
    </w:p>
    <w:p>
      <w:pPr>
        <w:spacing w:line="460" w:lineRule="exact"/>
        <w:ind w:firstLine="562"/>
        <w:rPr>
          <w:rFonts w:ascii="仿宋" w:hAnsi="仿宋" w:cs="仿宋"/>
          <w:szCs w:val="28"/>
        </w:rPr>
      </w:pPr>
      <w:r>
        <w:rPr>
          <w:rFonts w:hint="eastAsia" w:ascii="仿宋" w:hAnsi="仿宋" w:cs="仿宋"/>
          <w:b/>
          <w:szCs w:val="28"/>
        </w:rPr>
        <w:t>三是学科建设担当。</w:t>
      </w:r>
      <w:r>
        <w:rPr>
          <w:rFonts w:hint="eastAsia" w:ascii="仿宋" w:hAnsi="仿宋" w:cs="仿宋"/>
          <w:szCs w:val="28"/>
        </w:rPr>
        <w:t>学科建设是学术研究和智库研究的载体和基础，学术研究和智库研究反过来也能有力促进学科建设。为什么在短短一个多月时间，我们能又快又好地产出这些成果？我认为，这正是我校这些年致力于打造“劳动+”、“工会+”学科体系建设、形成了自己独特的核心竞争力的结果，我们有着“劳动+”、“工会+”学科门类齐全、集聚交融、相互支撑的优势。从“劳动+”学科看，劳动创造人，劳动创造世界，劳动创造社会，劳动科学是关于人类劳动的科学，是事关千家万户民生福祉的科学，已成为中国特色社会主义新时代的显学。在社会正常运转时，劳动科学的作用就像空气和水一样，给人的感觉并不明显；但在疫情防控的危机时刻，人们忽然就会发现劳动关系、劳动法、劳动经济、劳动和社会保障这么重要，隔离、居家办公、休假、病假、停工停产、解除合同、“共享员工”……，带来的一系列问题，都和劳动科学学科有关。所以，如果说抗击疫情过程中医疗、护理、公共卫生等学科是主力军，劳动领域的学科则是重要的方面军，疫情过后其作用肯定还会更加突出。此外，我校的社会工作、人力资源管理、安全工程、职业卫生工程，教育部刚刚备案通过的社会学（劳动社会学方向）等专业，与上述“劳动”字头的专业一样，都是与民生、公益、“厚生”相关的专业，十分重要。我们还要积极宣传和呼吁，让国家和社会更加重视这些学科，让这些学科更好地服务民生、服务社会、服务工会。而我们取得的学术和智库研究成果，也必将进一步推动这些学科的发展。</w:t>
      </w:r>
    </w:p>
    <w:p>
      <w:pPr>
        <w:spacing w:line="460" w:lineRule="exact"/>
        <w:ind w:firstLine="562"/>
        <w:rPr>
          <w:rFonts w:ascii="仿宋" w:hAnsi="仿宋" w:cs="仿宋"/>
          <w:szCs w:val="28"/>
        </w:rPr>
      </w:pPr>
      <w:r>
        <w:rPr>
          <w:rFonts w:hint="eastAsia" w:ascii="仿宋" w:hAnsi="仿宋" w:cs="仿宋"/>
          <w:b/>
          <w:szCs w:val="28"/>
        </w:rPr>
        <w:t>四是政治安全担当。</w:t>
      </w:r>
      <w:r>
        <w:rPr>
          <w:rFonts w:hint="eastAsia" w:ascii="仿宋" w:hAnsi="仿宋" w:cs="仿宋"/>
          <w:szCs w:val="28"/>
        </w:rPr>
        <w:t>劳动科学事关就业、社会保障、和谐劳动关系构建，事关职工维权、社会稳定，特别是公共卫生事件中的劳动科学更带有特殊的敏感性，例如，疫情期间企业停工停产导致的失业问题、企业面临的工资支付障碍、劳动合同履行困难、工伤认定等，诸多矛盾交织叠加，容易增加劳动关系领域的冲突和纠纷。越是在这个时刻，我们的学术研究就越要绷紧政治安全这根弦，把思想统一到习近平总书记的重要讲话和党中央的决策部署上来，面对复杂多变的疫情和舆情，切实增强“四个意识”、坚定“四个自信”、做到“两个维护”。可以通过自己的研究和阐释，引导企业和职工众志成城、共克时艰；可以引导人们在法治的轨道维护权益，化解各类劳动风险；可以根据疫情防控中的新情况、新问题，推进法律和制度的完善；也可以用科学的知识原理、透彻的学理分析，积极回应职工和公众的关切，化解他们的政策迷惑，消除可能的安全隐患。</w:t>
      </w:r>
    </w:p>
    <w:p>
      <w:pPr>
        <w:spacing w:line="460" w:lineRule="exact"/>
        <w:ind w:firstLine="560"/>
        <w:rPr>
          <w:rFonts w:ascii="黑体" w:hAnsi="黑体" w:eastAsia="黑体" w:cs="仿宋"/>
          <w:szCs w:val="28"/>
        </w:rPr>
      </w:pPr>
      <w:r>
        <w:rPr>
          <w:rFonts w:hint="eastAsia" w:ascii="黑体" w:hAnsi="黑体" w:eastAsia="黑体" w:cs="仿宋"/>
          <w:szCs w:val="28"/>
        </w:rPr>
        <w:t>三、持续增强我校的学术实力</w:t>
      </w:r>
    </w:p>
    <w:p>
      <w:pPr>
        <w:spacing w:line="460" w:lineRule="exact"/>
        <w:ind w:firstLine="560"/>
        <w:rPr>
          <w:rFonts w:ascii="仿宋" w:hAnsi="仿宋" w:cs="仿宋"/>
          <w:szCs w:val="28"/>
        </w:rPr>
      </w:pPr>
      <w:r>
        <w:rPr>
          <w:rFonts w:hint="eastAsia" w:ascii="仿宋" w:hAnsi="仿宋" w:cs="仿宋"/>
          <w:szCs w:val="28"/>
        </w:rPr>
        <w:t>“山积而高，泽积而长”，疫情防控中的科研智库工作，我校只是有了阶段性的成果，希望下一步咱们能坚持不懈、持续努力。</w:t>
      </w:r>
      <w:r>
        <w:rPr>
          <w:rFonts w:hint="eastAsia" w:ascii="仿宋" w:hAnsi="仿宋" w:cs="仿宋"/>
          <w:b/>
          <w:szCs w:val="28"/>
        </w:rPr>
        <w:t>一是加强前瞻性研究，在研究好当下重点问题的同时，前瞻性地对疫情防控结束后的相关问题，提前布局、统筹安排，深化研究，形成更多更好的研究成果；二是加强综合性研究，鼓励不同学科、不同专业的教师协同合作，组成综合性研究团队，推动更多有份量的学术或智库成果；三是加强引领性研究，只是咱们这些老师做得好还不够，希望大家能带领更多教师投入战疫的科研和智库研究，变各自为战为协同作战；四是加强多元性研究，进一步拓宽研究平台、拓展报送渠道，丰富成果形式，主动加强与有关地方党政部门、其他兄弟高校及相关智库机构的合作交流。</w:t>
      </w:r>
    </w:p>
    <w:p>
      <w:pPr>
        <w:spacing w:line="460" w:lineRule="exact"/>
        <w:ind w:firstLine="0" w:firstLineChars="0"/>
        <w:rPr>
          <w:rFonts w:ascii="仿宋" w:hAnsi="仿宋" w:cs="仿宋"/>
          <w:szCs w:val="28"/>
        </w:rPr>
      </w:pPr>
      <w:r>
        <w:rPr>
          <w:rFonts w:hint="eastAsia" w:ascii="仿宋" w:hAnsi="仿宋" w:cs="仿宋"/>
          <w:szCs w:val="28"/>
        </w:rPr>
        <w:t>（本文根据作者在中国劳动关系学院“疫情防控中的工会与劳动关系”研讨会上的讲话整理而成）</w:t>
      </w:r>
    </w:p>
    <w:p>
      <w:pPr>
        <w:pStyle w:val="17"/>
        <w:spacing w:line="500" w:lineRule="exact"/>
        <w:ind w:firstLine="555"/>
        <w:rPr>
          <w:rFonts w:ascii="仿宋" w:hAnsi="仿宋" w:cs="仿宋"/>
          <w:szCs w:val="28"/>
        </w:rPr>
      </w:pPr>
    </w:p>
    <w:p>
      <w:pPr>
        <w:pStyle w:val="2"/>
        <w:spacing w:line="0" w:lineRule="atLeast"/>
        <w:ind w:firstLine="0" w:firstLineChars="0"/>
        <w:jc w:val="center"/>
        <w:rPr>
          <w:rFonts w:ascii="方正小标宋简体" w:eastAsia="方正小标宋简体"/>
          <w:b w:val="0"/>
          <w:sz w:val="36"/>
          <w:szCs w:val="36"/>
        </w:rPr>
      </w:pPr>
      <w:bookmarkStart w:id="7" w:name="_Toc22098"/>
      <w:bookmarkStart w:id="8" w:name="_Toc14899"/>
      <w:r>
        <w:rPr>
          <w:rFonts w:hint="eastAsia" w:ascii="方正小标宋简体" w:eastAsia="方正小标宋简体"/>
          <w:b w:val="0"/>
          <w:sz w:val="36"/>
          <w:szCs w:val="36"/>
        </w:rPr>
        <w:t>学校召开“疫情防控中的工会与劳动关系”</w:t>
      </w:r>
    </w:p>
    <w:p>
      <w:pPr>
        <w:pStyle w:val="2"/>
        <w:spacing w:line="0" w:lineRule="atLeast"/>
        <w:ind w:firstLine="0" w:firstLineChars="0"/>
        <w:jc w:val="center"/>
        <w:rPr>
          <w:rFonts w:ascii="方正小标宋简体" w:eastAsia="方正小标宋简体"/>
          <w:b w:val="0"/>
          <w:sz w:val="36"/>
          <w:szCs w:val="36"/>
        </w:rPr>
      </w:pPr>
      <w:r>
        <w:rPr>
          <w:rFonts w:hint="eastAsia" w:ascii="方正小标宋简体" w:eastAsia="方正小标宋简体"/>
          <w:b w:val="0"/>
          <w:sz w:val="36"/>
          <w:szCs w:val="36"/>
        </w:rPr>
        <w:t>专题研讨视频会议</w:t>
      </w:r>
      <w:bookmarkEnd w:id="7"/>
      <w:bookmarkEnd w:id="8"/>
    </w:p>
    <w:p>
      <w:pPr>
        <w:spacing w:before="190" w:beforeLines="50" w:line="460" w:lineRule="exact"/>
        <w:ind w:firstLine="560"/>
        <w:rPr>
          <w:rFonts w:ascii="仿宋" w:hAnsi="仿宋" w:cs="仿宋"/>
          <w:szCs w:val="28"/>
        </w:rPr>
      </w:pPr>
      <w:r>
        <w:rPr>
          <w:rFonts w:hint="eastAsia" w:ascii="仿宋" w:hAnsi="仿宋" w:cs="仿宋"/>
          <w:szCs w:val="28"/>
        </w:rPr>
        <w:t>3月5日上午，学校召开“疫情防控中的工会与劳动关系”专题研讨视频会议。学校党委书记刘向兵，党委常委燕晓飞、杨冬梅、姜颖出席会议，相关部门负责人和教师等19人参加会议。会议由燕晓飞教授主持。</w:t>
      </w:r>
    </w:p>
    <w:p>
      <w:pPr>
        <w:spacing w:line="460" w:lineRule="exact"/>
        <w:ind w:firstLine="560"/>
        <w:rPr>
          <w:rFonts w:ascii="仿宋" w:hAnsi="仿宋" w:cs="仿宋"/>
          <w:szCs w:val="28"/>
        </w:rPr>
      </w:pPr>
      <w:r>
        <w:rPr>
          <w:rFonts w:hint="eastAsia" w:ascii="仿宋" w:hAnsi="仿宋" w:cs="仿宋"/>
          <w:szCs w:val="28"/>
        </w:rPr>
        <w:t>刘向兵书记在总结讲话中指出，近期，学校科研智库研究工作成果丰硕、站位高远、视野开阔、阵容雄厚。为更好发挥学校在疫情防控、复工复产、经济社会发展以及学校人才培养与学科建设等重要工作中的作用，科研智库和广大老师应进一步强化资政启民、学术研究、学科建设和政治安全四个方面的责任意识和担当精神，坚持正确的研究方向。他还对下一步研究工作提出四点要求：一是加强前瞻性研究。疫情防控结束后，要进行长远布局，继续深入研究，推动工会改革，提高治理水平。二是加强综合性研究。要鼓励不同学科、不同专业的教师协同合作，组成综合性研究团队，推动更多重大课题的研究。三是加强引领性研究。要变各自为战为协同作战，带领更多教师投入智库研究，促进研究成果更好转化运用。四是加强多元性研究。要进一步拓宽研究平台、报送渠道，要进一步丰富成果形式，主动加强与有关地方党政部门、其他兄弟高校及相关智库机构的合作交流。</w:t>
      </w:r>
    </w:p>
    <w:p>
      <w:pPr>
        <w:spacing w:line="460" w:lineRule="exact"/>
        <w:ind w:firstLine="560"/>
        <w:rPr>
          <w:rFonts w:ascii="仿宋" w:hAnsi="仿宋" w:cs="仿宋"/>
          <w:szCs w:val="28"/>
        </w:rPr>
      </w:pPr>
      <w:r>
        <w:rPr>
          <w:rFonts w:hint="eastAsia" w:ascii="仿宋" w:hAnsi="仿宋" w:cs="仿宋"/>
          <w:szCs w:val="28"/>
        </w:rPr>
        <w:t>会上，劳动关系与工会研究院执行院长欧阳袖对疫情防控期间的智库研究工作进行了介绍。他指出，疫情发生以来，智库认真贯彻落实全总领导和学校党委指示精神，围绕疫情防控和复工复产中的劳动关系与工会领域等热点、疑点、难点问题，迅速动员全体教职工，认真组织精干力量，深入开展对策研究。截至目前，智库共收到20位老师提供的19篇报告，向全总、人力资源和社会保障部以及地方政府呈送报告10篇，部分报告获得领导批示或被有关部门采用，较好发挥了资政建言的作用；疫情防控期间，部分教师在《工人日报》、《法制日报》、《中国企业报》、中工网、中国产业经济信息网等媒体平台发文或接收采访13人次，及时阐述政策、分析形势、提出建议。</w:t>
      </w:r>
    </w:p>
    <w:p>
      <w:pPr>
        <w:spacing w:line="460" w:lineRule="exact"/>
        <w:ind w:firstLine="560"/>
        <w:rPr>
          <w:rFonts w:ascii="仿宋" w:hAnsi="仿宋" w:cs="仿宋"/>
          <w:szCs w:val="28"/>
        </w:rPr>
      </w:pPr>
      <w:r>
        <w:rPr>
          <w:rFonts w:hint="eastAsia" w:ascii="仿宋" w:hAnsi="仿宋" w:cs="仿宋"/>
          <w:szCs w:val="28"/>
        </w:rPr>
        <w:t>与会人员围绕疫情防控中的劳动关系与工会领域相关问题踊跃发言、深入讨论交流。杨冬梅教授提出，充分发挥网上工会在疫情防控中的重大作用，不仅具有现实必要性、可行性，从长远看，更应把网上工会与“智慧工会”建设联系起来，作为工会的一项重要工作推进。针对疫情结束和生产生活恢复正常后可能面临的劳动争议集中呈现问题，姜颖教授认为，首要应从现有的“法律工具箱”中寻找解决办法，如相关法律不能完全适用，则需修改完善现有法律；并进一步指出，修改完善现有法律应坚持市场法则、劳动关系的结构特色以及社会保护三个导向。杨思斌教授认为，疫情防控以来出台了涉及劳动关系的系列文件，折射出当前劳动法存在规范性较差、差异性较大、相互冲突等问题，应尽快出台疫情防控期间劳动关系处理的“指引”，加快劳动法制变革，实现劳动关系领域的“良法善治”和劳动关系治理的现代化。戴文宪教授提出，自疫情防控的总体战、阻击战打响以来，在以习近平同志为核心的党中央坚强领导下，在全国广大职工和人民群众勠力同心的共同奋斗下，我国的疫情防控呈现向好态势，表现出十个方面的阶段性变化和三大趋势与走向，正确分析和把握这些变化、趋势与走向，并据此及时调整疫情防控的政策措施是当前工会急需关注和解决的重大问题。沈建峰教授指出，应前瞻性地关注“后疫情时代”的劳动关系协调问题，要高度重视和解决好疫情结束复工复产后不同类型职工的劳动纠纷和权益保护问题。李杏果副教授、赵明霏老师、王侃老师、宋艳慧老师等结合疫情防控工作，分别从公共危机治理、产业工人队伍建设改革、国际疫情防控中的中国劳动关系以及共享员工的劳动关系处理等角度出发，阐述观点提出对策建议。</w:t>
      </w:r>
    </w:p>
    <w:p>
      <w:pPr>
        <w:ind w:firstLine="560"/>
        <w:jc w:val="right"/>
        <w:rPr>
          <w:rFonts w:ascii="仿宋" w:hAnsi="仿宋" w:cs="仿宋"/>
          <w:szCs w:val="28"/>
        </w:rPr>
      </w:pPr>
      <w:r>
        <w:rPr>
          <w:rFonts w:hint="eastAsia" w:ascii="仿宋" w:hAnsi="仿宋" w:cs="仿宋"/>
          <w:szCs w:val="28"/>
        </w:rPr>
        <w:t>　　（科研处（劳动关系与工会研究院））</w:t>
      </w:r>
    </w:p>
    <w:p>
      <w:pPr>
        <w:ind w:firstLine="560"/>
        <w:jc w:val="right"/>
        <w:rPr>
          <w:rFonts w:ascii="仿宋" w:hAnsi="仿宋" w:cs="仿宋"/>
          <w:szCs w:val="28"/>
        </w:rPr>
      </w:pPr>
    </w:p>
    <w:p>
      <w:pPr>
        <w:widowControl/>
        <w:ind w:firstLine="0" w:firstLineChars="0"/>
        <w:jc w:val="center"/>
        <w:rPr>
          <w:rFonts w:ascii="方正小标宋简体" w:eastAsia="方正小标宋简体"/>
          <w:kern w:val="44"/>
          <w:sz w:val="36"/>
          <w:szCs w:val="36"/>
        </w:rPr>
      </w:pPr>
      <w:r>
        <w:rPr>
          <w:rFonts w:hint="eastAsia" w:ascii="方正小标宋简体" w:eastAsia="方正小标宋简体"/>
          <w:kern w:val="44"/>
          <w:sz w:val="36"/>
          <w:szCs w:val="36"/>
        </w:rPr>
        <w:t>学校召开“疫情防控与思想政治理论课教学”研讨会</w:t>
      </w:r>
    </w:p>
    <w:p>
      <w:pPr>
        <w:widowControl/>
        <w:wordWrap w:val="0"/>
        <w:spacing w:before="190" w:beforeLines="50" w:line="460" w:lineRule="exact"/>
        <w:ind w:firstLine="560"/>
        <w:textAlignment w:val="center"/>
        <w:rPr>
          <w:rFonts w:ascii="仿宋" w:hAnsi="仿宋" w:cs="仿宋"/>
          <w:szCs w:val="28"/>
        </w:rPr>
      </w:pPr>
      <w:r>
        <w:rPr>
          <w:rFonts w:ascii="仿宋" w:hAnsi="仿宋" w:cs="仿宋"/>
          <w:szCs w:val="28"/>
        </w:rPr>
        <w:t>3月13日下午，为落实教育部“停课不停学、停课不停教”指示精神，探讨“疫情期间”思政教育新话题，提高思政课教学水平，学校召开“疫情防控与思想政治理论课教学”视频研讨会。学校领导刘向兵、刘玉方，党委常委杨冬梅、姜颖出席会议，相关部门负责人以及马克思主义学院全体教师参加会议。会议由刘玉方副校长主持。</w:t>
      </w:r>
    </w:p>
    <w:p>
      <w:pPr>
        <w:widowControl/>
        <w:wordWrap w:val="0"/>
        <w:spacing w:line="460" w:lineRule="exact"/>
        <w:ind w:firstLine="560"/>
        <w:textAlignment w:val="center"/>
        <w:rPr>
          <w:rFonts w:ascii="仿宋" w:hAnsi="仿宋" w:cs="仿宋"/>
          <w:szCs w:val="28"/>
        </w:rPr>
      </w:pPr>
      <w:r>
        <w:rPr>
          <w:rFonts w:ascii="仿宋" w:hAnsi="仿宋" w:cs="仿宋"/>
          <w:szCs w:val="28"/>
        </w:rPr>
        <w:t>刘向兵书记高度肯定了马克思主义学院在疫情防控中的各项工作。他指出，此次研讨会是一次富有政治性、思想性和学术性的成功会议，体现了马克思主义学院广大教师在疫情防控期间“思想没有乱、发展没有慢、担当没有减”的良好态势。他强调，要通过深入开展中国特色社会主义教育、社会主义核心价值观教育、思想道德修养教育，以及线上教学技术手段的提升，切实体现思政课的实效性，提高思政课教学水平。他还对马克思主义学院下一步工作提出三点要求：一是要不断提高思政课改革创新的力度；二是要推进马克思主义学院科学研究的深度；三是要进一步加强马克思主义学院的顶层设计和规划，开拓发展新局面。</w:t>
      </w:r>
    </w:p>
    <w:p>
      <w:pPr>
        <w:widowControl/>
        <w:wordWrap w:val="0"/>
        <w:spacing w:line="460" w:lineRule="exact"/>
        <w:ind w:firstLine="560"/>
        <w:textAlignment w:val="center"/>
        <w:rPr>
          <w:rFonts w:ascii="仿宋" w:hAnsi="仿宋" w:cs="仿宋"/>
          <w:szCs w:val="28"/>
        </w:rPr>
      </w:pPr>
      <w:r>
        <w:rPr>
          <w:rFonts w:ascii="仿宋" w:hAnsi="仿宋" w:cs="仿宋"/>
          <w:szCs w:val="28"/>
        </w:rPr>
        <w:t>刘玉方副校长在总结发言中指出，一场疫情暴露出很多问题，不仅丰富了思政课课堂，也给出了大量有待深入思考研究的课题。马克思主义学院各位教师要聚焦国家治理体系和治理能力现代化、人类命运共同体、国家安全、舆情治理、国民的使命和担当、中西方制度比较研究等问题，推进并提高马克思主义理论研究，增强思政课教学的理论性、学术性，提升思政课教学的高度、广度和深度。他希望，马克思主义学院2020年工作，在持续推进常规工作基础上，教学、科研、办学再上新台阶。</w:t>
      </w:r>
    </w:p>
    <w:p>
      <w:pPr>
        <w:widowControl/>
        <w:wordWrap w:val="0"/>
        <w:spacing w:line="460" w:lineRule="exact"/>
        <w:ind w:firstLine="560"/>
        <w:textAlignment w:val="center"/>
        <w:rPr>
          <w:rFonts w:ascii="仿宋" w:hAnsi="仿宋" w:cs="仿宋"/>
          <w:szCs w:val="28"/>
        </w:rPr>
      </w:pPr>
      <w:r>
        <w:rPr>
          <w:rFonts w:ascii="仿宋" w:hAnsi="仿宋" w:cs="仿宋"/>
          <w:szCs w:val="28"/>
        </w:rPr>
        <w:t>会上，工会学院院长、马克思主义学院副院长杨冬梅教授，教务处处长姜颖教授，马克思主义学院党总支书记申健，党委宣传部部长李珂，分别针对疫情下如何讲好思政课、推动思政课教学改革、做好特色思政课建设和舆情宣传提出建设性指导意见。马克思主义学院副院长曹凤月教授介绍了疫情期间马克思主义学院思政课教学基本情况，网络教学计划、安排和落实情况，以及个人网络教学体会。马克思主义学院各教研室主任分别总结了网络教学中的问题、不足和创新亮点，分享了利用疫情中出现的问题丰富课堂教学，启发学生深度思考责任使命担当、爱国主义、社会主义制度优越性、人类命运共同体等问题的教学经验和做法。其他与会人员纷纷围绕如何提高网络教学质量，如何以疫情为契机提升课堂教学质量，如何深度思考、拓展科学研究等议题，踊跃发言、各抒己见。</w:t>
      </w:r>
    </w:p>
    <w:p>
      <w:pPr>
        <w:widowControl/>
        <w:wordWrap w:val="0"/>
        <w:spacing w:before="100" w:beforeAutospacing="1" w:after="100" w:afterAutospacing="1" w:line="500" w:lineRule="exact"/>
        <w:ind w:firstLine="0" w:firstLineChars="0"/>
        <w:jc w:val="right"/>
        <w:textAlignment w:val="center"/>
        <w:rPr>
          <w:rFonts w:ascii="仿宋" w:hAnsi="仿宋" w:cs="仿宋"/>
          <w:szCs w:val="28"/>
        </w:rPr>
      </w:pPr>
      <w:r>
        <w:rPr>
          <w:rFonts w:ascii="仿宋" w:hAnsi="仿宋" w:cs="仿宋"/>
          <w:szCs w:val="28"/>
        </w:rPr>
        <w:t>（马克思主义学院）</w:t>
      </w:r>
    </w:p>
    <w:p>
      <w:pPr>
        <w:pStyle w:val="2"/>
        <w:spacing w:line="0" w:lineRule="atLeast"/>
        <w:ind w:firstLine="0" w:firstLineChars="0"/>
        <w:jc w:val="center"/>
        <w:rPr>
          <w:rFonts w:ascii="方正小标宋简体" w:eastAsia="方正小标宋简体"/>
          <w:b w:val="0"/>
          <w:sz w:val="36"/>
          <w:szCs w:val="36"/>
        </w:rPr>
      </w:pPr>
      <w:bookmarkStart w:id="9" w:name="_Toc30083"/>
      <w:bookmarkStart w:id="10" w:name="_Toc30222"/>
      <w:r>
        <w:rPr>
          <w:rFonts w:hint="eastAsia" w:ascii="方正小标宋简体" w:eastAsia="方正小标宋简体"/>
          <w:b w:val="0"/>
          <w:sz w:val="36"/>
          <w:szCs w:val="36"/>
        </w:rPr>
        <w:t>关怀为本，责任为先</w:t>
      </w:r>
    </w:p>
    <w:p>
      <w:pPr>
        <w:pStyle w:val="2"/>
        <w:spacing w:line="0" w:lineRule="atLeast"/>
        <w:ind w:firstLine="0" w:firstLineChars="0"/>
        <w:jc w:val="center"/>
        <w:rPr>
          <w:rFonts w:ascii="方正小标宋简体" w:eastAsia="方正小标宋简体"/>
          <w:b w:val="0"/>
          <w:sz w:val="36"/>
          <w:szCs w:val="36"/>
        </w:rPr>
      </w:pPr>
      <w:r>
        <w:rPr>
          <w:rFonts w:hint="eastAsia" w:ascii="方正小标宋简体" w:eastAsia="方正小标宋简体"/>
          <w:b w:val="0"/>
          <w:sz w:val="36"/>
          <w:szCs w:val="36"/>
        </w:rPr>
        <w:t>——疫情期间学校扎实开展学生工作</w:t>
      </w:r>
      <w:bookmarkEnd w:id="9"/>
      <w:bookmarkEnd w:id="10"/>
    </w:p>
    <w:p>
      <w:pPr>
        <w:spacing w:before="190" w:beforeLines="50"/>
        <w:ind w:firstLine="560"/>
        <w:rPr>
          <w:rFonts w:ascii="仿宋" w:hAnsi="仿宋" w:cs="仿宋"/>
          <w:szCs w:val="28"/>
        </w:rPr>
      </w:pPr>
      <w:r>
        <w:rPr>
          <w:rFonts w:hint="eastAsia" w:ascii="仿宋" w:hAnsi="仿宋" w:cs="仿宋"/>
          <w:szCs w:val="28"/>
        </w:rPr>
        <w:t>面对突如其来的疫情，学校高度重视疫情期间的学生工作，专门成立学生管理组，认真研究，周密部署，采取一系列措施保护学生安全、校园安全。</w:t>
      </w:r>
    </w:p>
    <w:p>
      <w:pPr>
        <w:spacing w:line="460" w:lineRule="exact"/>
        <w:ind w:firstLine="560"/>
        <w:rPr>
          <w:rFonts w:ascii="仿宋" w:hAnsi="仿宋" w:cs="仿宋"/>
          <w:szCs w:val="28"/>
        </w:rPr>
      </w:pPr>
      <w:r>
        <w:rPr>
          <w:rFonts w:hint="eastAsia" w:ascii="仿宋" w:hAnsi="仿宋" w:cs="仿宋"/>
          <w:szCs w:val="28"/>
        </w:rPr>
        <w:t>思想引领树先锋.抓好疫情期间全校学生的思想引领工作是做好一切学生工作的基础。学校通过各微信公众号平台宣传科学防控知识，采取“一对一”沟通等方式，引导学生科学看待疫情，正确认识党和政府以及社会各界为抗击疫情做出的各种努力，理性分析社会热点事件，不信谣、不传谣，积极为抗击疫情做努力。大力宣传我校师生在防控工作中涌现出的典型事迹，树立榜样，弘扬正能量。鼓励学生党员、学生干部队伍做好表率、勇于承担职责，发挥模范带头作用。开展“大学生在行动”网络主题教育活动，汇集学生投稿的征文、平面设计、朗诵视频等，表达学生们的抗疫热情，传播正能量。</w:t>
      </w:r>
    </w:p>
    <w:p>
      <w:pPr>
        <w:spacing w:line="460" w:lineRule="exact"/>
        <w:ind w:firstLine="560"/>
        <w:rPr>
          <w:rFonts w:ascii="仿宋" w:hAnsi="仿宋" w:cs="仿宋"/>
          <w:szCs w:val="28"/>
        </w:rPr>
      </w:pPr>
      <w:r>
        <w:rPr>
          <w:rFonts w:hint="eastAsia" w:ascii="仿宋" w:hAnsi="仿宋" w:cs="仿宋"/>
          <w:szCs w:val="28"/>
        </w:rPr>
        <w:t>学校领导送关怀。2月19日，学校给每一位身在湖北地区的师生寄去一份特别的礼物——防护口罩大礼包和由学校党委书记刘向兵写给他们的暖心慰问信，带去了学校最深切的牵挂和最真诚的祝愿。师生纷纷留言或直接联系学校，表达感激、感恩和感动之情。2月9日和18日，副校长李华东、刘丽红两次率领相关学院和职能部门负责人看望慰问留校学生，详细了解了各项防控措施的落实运行情况，及时解决留校学生的实际困难，并为同学们发放防疫用品。</w:t>
      </w:r>
    </w:p>
    <w:p>
      <w:pPr>
        <w:spacing w:line="460" w:lineRule="exact"/>
        <w:ind w:firstLine="560"/>
        <w:rPr>
          <w:rFonts w:ascii="仿宋" w:hAnsi="仿宋" w:cs="仿宋"/>
          <w:szCs w:val="28"/>
        </w:rPr>
      </w:pPr>
      <w:r>
        <w:rPr>
          <w:rFonts w:hint="eastAsia" w:ascii="仿宋" w:hAnsi="仿宋" w:cs="仿宋"/>
          <w:szCs w:val="28"/>
        </w:rPr>
        <w:t>积极沟通畅信息。学校制定并严格执行学生健康信息“日上报”制度，借助互联网上线“防疫通”，要求各学院每天上报学生情况，坚持“零报告”，坚决做到不瞒报、不谎报、不缓报、不漏报。各学院严格执行“一对一”“人盯人”工作机制，了解汇总学生身心健康情况和思想状况，做好离校学生工作台账，精准掌握学生信息，及时传达有关政策和通知。建立留校学生微信群，及时发布学校信息，倾听同学们的心声并答疑解惑，确保留校学生以积极态度、健康心态应战疫情。</w:t>
      </w:r>
    </w:p>
    <w:p>
      <w:pPr>
        <w:spacing w:line="460" w:lineRule="exact"/>
        <w:ind w:firstLine="560"/>
        <w:rPr>
          <w:rFonts w:ascii="仿宋" w:hAnsi="仿宋" w:cs="仿宋"/>
          <w:szCs w:val="28"/>
        </w:rPr>
      </w:pPr>
      <w:r>
        <w:rPr>
          <w:rFonts w:hint="eastAsia" w:ascii="仿宋" w:hAnsi="仿宋" w:cs="仿宋"/>
          <w:szCs w:val="28"/>
        </w:rPr>
        <w:t>强化管理保安全。加强对留校学生的健康管理，严格执行个别隔离观察、每日签到登记、每日测量体温等举措，针对个别不配合防控工作安排的学生予以通报批评，形成守规守纪、积极迎战的校园氛围。针对学生宿舍、学生食堂等重点生活区域加强防控排查和环境消杀，确保防控无死角。要求相关部门保障留校学生就餐、上网、宿舍管理等生活和服务需求，确保生活保障用品的供应。</w:t>
      </w:r>
    </w:p>
    <w:p>
      <w:pPr>
        <w:spacing w:line="460" w:lineRule="exact"/>
        <w:ind w:firstLine="560"/>
        <w:rPr>
          <w:rFonts w:ascii="仿宋" w:hAnsi="仿宋" w:cs="仿宋"/>
          <w:szCs w:val="28"/>
        </w:rPr>
      </w:pPr>
      <w:r>
        <w:rPr>
          <w:rFonts w:hint="eastAsia" w:ascii="仿宋" w:hAnsi="仿宋" w:cs="仿宋"/>
          <w:szCs w:val="28"/>
        </w:rPr>
        <w:t>多措并举解难题。学校与附近超市合作，安排专人每天统计留校学生的采购需求，集中采购配送生活用品，并帮学生领取、转交快递，极大地解决了封校期间留校学生的生活困难。为每位留校学生赠送50G流量卡，免去了他们买电卡充电的程序。每天定时开放体育场，由体育教学部教师带领学生开展跑步、做操等非接触式运动，加强体育锻炼，并开展健康知识教育。</w:t>
      </w:r>
    </w:p>
    <w:p>
      <w:pPr>
        <w:spacing w:line="460" w:lineRule="exact"/>
        <w:ind w:firstLine="560"/>
        <w:rPr>
          <w:rFonts w:ascii="仿宋" w:hAnsi="仿宋" w:cs="仿宋"/>
          <w:szCs w:val="28"/>
        </w:rPr>
      </w:pPr>
      <w:r>
        <w:rPr>
          <w:rFonts w:hint="eastAsia" w:ascii="仿宋" w:hAnsi="仿宋" w:cs="仿宋"/>
          <w:szCs w:val="28"/>
        </w:rPr>
        <w:t>学工服务紧跟上。学校为滞留在湖北省内的特困学生提供每人2000元补助，为困难学生提供每人1000元补助。为了保障线上学习的顺利进行，学校给5933个本专科生、51个全日制研究生和56个劳模本科班学员每人发放了50元流量补贴，共计金额30.2万元。为受疫情影响而无力按期偿还贷款的毕业生提供相应优惠政策。此外，学校制定政策，将对感染新冠病毒的学生每人补助2000元，为直系亲属感染新冠病毒的学生和因疫情影响导致家庭经济困难的学生开通临时困难补助快速申请通道。</w:t>
      </w:r>
    </w:p>
    <w:p>
      <w:pPr>
        <w:spacing w:line="460" w:lineRule="exact"/>
        <w:ind w:firstLine="560"/>
        <w:rPr>
          <w:rFonts w:ascii="仿宋" w:hAnsi="仿宋" w:cs="仿宋"/>
          <w:szCs w:val="28"/>
        </w:rPr>
      </w:pPr>
      <w:r>
        <w:rPr>
          <w:rFonts w:hint="eastAsia" w:ascii="仿宋" w:hAnsi="仿宋" w:cs="仿宋"/>
          <w:szCs w:val="28"/>
        </w:rPr>
        <w:t>设立心理健康宣教微信专栏并加开网络咨询服务通道，为受到疫情影响的师生提供专业的心理支持服务和相关资源。成立大学生心理支持互助团，组织心协成员和心理委员们线上观看北京高校心理专家组、以及中国心理卫生协会、健康管理协会联合举办的疫情防控系列心理专题讲座，提升心理健康服务水平。</w:t>
      </w:r>
    </w:p>
    <w:p>
      <w:pPr>
        <w:spacing w:line="460" w:lineRule="exact"/>
        <w:ind w:firstLine="560"/>
        <w:rPr>
          <w:rFonts w:ascii="仿宋" w:hAnsi="仿宋" w:cs="仿宋"/>
          <w:szCs w:val="28"/>
        </w:rPr>
      </w:pPr>
      <w:r>
        <w:rPr>
          <w:rFonts w:hint="eastAsia" w:ascii="仿宋" w:hAnsi="仿宋" w:cs="仿宋"/>
          <w:szCs w:val="28"/>
        </w:rPr>
        <w:t>积极联系各用人单位，依托线上平台发布招聘信息、组织宣讲、收集简历和进行笔试面试。与FESCO合作，组织大型网络招聘会（中国劳动关系学院专场），还组织毕业生参加由中央电视台和国投集团人力公司主办的央企名企2020年春季网络招聘会。启动就业手续线上审核和邮寄办理工作，在线收寄就业相关材料。积极联系相关机构为学生提供军队文职、公务员等考试的在线课程等。</w:t>
      </w:r>
    </w:p>
    <w:p>
      <w:pPr>
        <w:spacing w:line="460" w:lineRule="exact"/>
        <w:ind w:firstLine="560"/>
        <w:rPr>
          <w:rFonts w:ascii="仿宋" w:hAnsi="仿宋" w:cs="仿宋"/>
          <w:szCs w:val="28"/>
        </w:rPr>
      </w:pPr>
      <w:r>
        <w:rPr>
          <w:rFonts w:hint="eastAsia" w:ascii="仿宋" w:hAnsi="仿宋" w:cs="仿宋"/>
          <w:szCs w:val="28"/>
        </w:rPr>
        <w:t>疫情期间，学校坚持“以人文关怀为本、以履职尽责为先，双管齐下、两手并举”的工作思路，在保障学生安全、校园安全的前提下，不放松对学生的科学管理和思想引领，赢得了学生和家长的广泛好评，也为全国疫情防控工作贡献了一份力量！</w:t>
      </w:r>
    </w:p>
    <w:p>
      <w:pPr>
        <w:ind w:firstLine="560"/>
        <w:jc w:val="right"/>
        <w:rPr>
          <w:rFonts w:ascii="仿宋" w:hAnsi="仿宋" w:cs="仿宋"/>
          <w:szCs w:val="28"/>
        </w:rPr>
      </w:pPr>
      <w:r>
        <w:rPr>
          <w:rFonts w:hint="eastAsia" w:ascii="仿宋" w:hAnsi="仿宋" w:cs="仿宋"/>
          <w:szCs w:val="28"/>
        </w:rPr>
        <w:t>（学生管理组）</w:t>
      </w:r>
    </w:p>
    <w:p>
      <w:pPr>
        <w:ind w:firstLine="560"/>
        <w:jc w:val="right"/>
        <w:rPr>
          <w:rFonts w:ascii="仿宋" w:hAnsi="仿宋" w:cs="仿宋"/>
          <w:szCs w:val="28"/>
        </w:rPr>
      </w:pPr>
    </w:p>
    <w:p>
      <w:pPr>
        <w:pStyle w:val="2"/>
        <w:ind w:firstLine="0" w:firstLineChars="0"/>
        <w:jc w:val="center"/>
      </w:pPr>
      <w:bookmarkStart w:id="11" w:name="_Toc16315"/>
      <w:bookmarkStart w:id="12" w:name="_Toc14279"/>
      <w:r>
        <w:rPr>
          <w:rFonts w:hint="eastAsia" w:ascii="方正小标宋简体" w:eastAsia="方正小标宋简体"/>
          <w:b w:val="0"/>
          <w:sz w:val="36"/>
          <w:szCs w:val="36"/>
        </w:rPr>
        <w:t>我校教师喜获2020年度国家出版基金资助项目</w:t>
      </w:r>
      <w:bookmarkEnd w:id="11"/>
      <w:bookmarkEnd w:id="12"/>
    </w:p>
    <w:p>
      <w:pPr>
        <w:spacing w:line="420" w:lineRule="exact"/>
        <w:ind w:firstLine="560"/>
        <w:rPr>
          <w:rFonts w:ascii="仿宋" w:hAnsi="仿宋" w:cs="仿宋"/>
          <w:szCs w:val="28"/>
        </w:rPr>
      </w:pPr>
      <w:r>
        <w:rPr>
          <w:rFonts w:hint="eastAsia" w:ascii="仿宋" w:hAnsi="仿宋" w:cs="仿宋"/>
          <w:szCs w:val="28"/>
        </w:rPr>
        <w:t>2月26日，国家出版基金规划管理办公室对2020年度国家出版基金项目评审结果予以公告，我校教务处贺严老师独立完成的古籍整理成果《沈德潜全集》获批国家出版基金项目。</w:t>
      </w:r>
    </w:p>
    <w:p>
      <w:pPr>
        <w:spacing w:line="420" w:lineRule="exact"/>
        <w:ind w:firstLine="560"/>
        <w:rPr>
          <w:rFonts w:ascii="仿宋" w:hAnsi="仿宋" w:cs="仿宋"/>
          <w:szCs w:val="28"/>
        </w:rPr>
      </w:pPr>
      <w:r>
        <w:rPr>
          <w:rFonts w:hint="eastAsia" w:ascii="仿宋" w:hAnsi="仿宋" w:cs="仿宋"/>
          <w:szCs w:val="28"/>
        </w:rPr>
        <w:t>国家出版基金项目与国家社会科学基金、国家自然科学基金项目，均是以国家名义设立的专项基金，资金主要来源于中央财政，在行业内具有极高的导向性、权威性和示范性。</w:t>
      </w:r>
    </w:p>
    <w:p>
      <w:pPr>
        <w:spacing w:line="420" w:lineRule="exact"/>
        <w:ind w:firstLine="560"/>
        <w:rPr>
          <w:rFonts w:ascii="仿宋" w:hAnsi="仿宋" w:cs="仿宋"/>
          <w:szCs w:val="28"/>
        </w:rPr>
      </w:pPr>
      <w:r>
        <w:rPr>
          <w:rFonts w:hint="eastAsia" w:ascii="仿宋" w:hAnsi="仿宋" w:cs="仿宋"/>
          <w:szCs w:val="28"/>
        </w:rPr>
        <w:t>《沈德潜全集》600余万字，是迄今为止第一部全面、系统收入沈德潜全部作品的书籍，预计于2020年由江苏凤凰出版集团出版上市。该套书的出版将为全面认识、研究沈德潜文学创作、诗学理论，乃至中国诗歌史的深入研究，提供系统、丰富、详实的文献依据。</w:t>
      </w:r>
    </w:p>
    <w:p>
      <w:pPr>
        <w:spacing w:line="420" w:lineRule="exact"/>
        <w:ind w:firstLine="560"/>
        <w:jc w:val="right"/>
        <w:rPr>
          <w:rFonts w:ascii="仿宋" w:hAnsi="仿宋" w:cs="仿宋"/>
          <w:szCs w:val="28"/>
        </w:rPr>
      </w:pPr>
      <w:r>
        <w:rPr>
          <w:rFonts w:hint="eastAsia" w:ascii="仿宋" w:hAnsi="仿宋" w:cs="仿宋"/>
          <w:szCs w:val="28"/>
        </w:rPr>
        <w:t>　　（科研处）</w:t>
      </w:r>
      <w:bookmarkStart w:id="13" w:name="_Toc29319"/>
    </w:p>
    <w:p>
      <w:pPr>
        <w:spacing w:line="440" w:lineRule="exact"/>
        <w:ind w:firstLine="560"/>
        <w:jc w:val="right"/>
        <w:rPr>
          <w:rFonts w:ascii="仿宋" w:hAnsi="仿宋" w:cs="仿宋"/>
          <w:szCs w:val="28"/>
        </w:rPr>
      </w:pPr>
    </w:p>
    <w:p>
      <w:pPr>
        <w:ind w:firstLine="0" w:firstLineChars="0"/>
        <w:jc w:val="left"/>
        <w:outlineLvl w:val="0"/>
        <w:rPr>
          <w:rFonts w:ascii="黑体" w:hAnsi="黑体" w:eastAsia="黑体" w:cs="黑体"/>
          <w:bCs/>
          <w:sz w:val="32"/>
          <w:szCs w:val="32"/>
        </w:rPr>
      </w:pPr>
      <w:bookmarkStart w:id="14" w:name="_Toc8662"/>
      <w:bookmarkStart w:id="15" w:name="_Toc11040"/>
      <w:r>
        <w:rPr>
          <w:rFonts w:hint="eastAsia" w:ascii="黑体" w:hAnsi="黑体" w:eastAsia="黑体" w:cs="黑体"/>
          <w:bCs/>
          <w:sz w:val="32"/>
          <w:szCs w:val="32"/>
        </w:rPr>
        <w:t>【工作部署】</w:t>
      </w:r>
      <w:bookmarkEnd w:id="3"/>
      <w:bookmarkEnd w:id="13"/>
      <w:bookmarkEnd w:id="14"/>
      <w:bookmarkEnd w:id="15"/>
    </w:p>
    <w:p>
      <w:pPr>
        <w:ind w:firstLine="643"/>
        <w:jc w:val="left"/>
        <w:rPr>
          <w:rFonts w:ascii="黑体" w:hAnsi="黑体" w:eastAsia="黑体" w:cs="黑体"/>
          <w:b/>
          <w:bCs/>
          <w:sz w:val="32"/>
          <w:szCs w:val="32"/>
        </w:rPr>
      </w:pPr>
    </w:p>
    <w:p>
      <w:pPr>
        <w:pStyle w:val="2"/>
        <w:spacing w:line="0" w:lineRule="atLeast"/>
        <w:ind w:firstLine="0" w:firstLineChars="0"/>
        <w:jc w:val="center"/>
        <w:rPr>
          <w:rFonts w:ascii="方正小标宋简体" w:eastAsia="方正小标宋简体"/>
          <w:b w:val="0"/>
          <w:sz w:val="36"/>
          <w:szCs w:val="36"/>
        </w:rPr>
      </w:pPr>
      <w:bookmarkStart w:id="16" w:name="_Toc25490"/>
      <w:bookmarkStart w:id="17" w:name="_Toc24198"/>
      <w:r>
        <w:rPr>
          <w:rFonts w:hint="eastAsia" w:ascii="方正小标宋简体" w:eastAsia="方正小标宋简体"/>
          <w:b w:val="0"/>
          <w:sz w:val="36"/>
          <w:szCs w:val="36"/>
        </w:rPr>
        <w:t>关于延长2020年度国家社会科学基金艺术学项目申报周期的通知</w:t>
      </w:r>
      <w:bookmarkEnd w:id="16"/>
      <w:bookmarkEnd w:id="17"/>
    </w:p>
    <w:p>
      <w:pPr>
        <w:spacing w:before="190" w:beforeLines="50" w:line="430" w:lineRule="exact"/>
        <w:ind w:firstLine="0" w:firstLineChars="0"/>
        <w:rPr>
          <w:rFonts w:ascii="仿宋" w:hAnsi="仿宋" w:cs="仿宋"/>
          <w:szCs w:val="28"/>
        </w:rPr>
      </w:pPr>
      <w:r>
        <w:rPr>
          <w:rFonts w:hint="eastAsia" w:ascii="仿宋" w:hAnsi="仿宋" w:cs="仿宋"/>
          <w:szCs w:val="28"/>
        </w:rPr>
        <w:t>学校各部门：</w:t>
      </w:r>
    </w:p>
    <w:p>
      <w:pPr>
        <w:spacing w:line="430" w:lineRule="exact"/>
        <w:ind w:firstLine="560"/>
        <w:rPr>
          <w:rFonts w:ascii="仿宋" w:hAnsi="仿宋" w:cs="仿宋"/>
          <w:szCs w:val="28"/>
        </w:rPr>
      </w:pPr>
      <w:r>
        <w:rPr>
          <w:rFonts w:hint="eastAsia" w:ascii="仿宋" w:hAnsi="仿宋" w:cs="仿宋"/>
          <w:szCs w:val="28"/>
        </w:rPr>
        <w:t>为做好新型冠状病毒感染的肺炎疫情防控工作，有效减少人员聚集，阻断疫情传播，更好保障科研人员身体健康。根据全国艺术科学规划领导小组办公室通知精神，我校对 2020年度国家社会科学基金艺术学项目申报材料提交时间适当延期，具体情况如下：</w:t>
      </w:r>
    </w:p>
    <w:p>
      <w:pPr>
        <w:spacing w:line="430" w:lineRule="exact"/>
        <w:ind w:firstLine="560"/>
        <w:rPr>
          <w:rFonts w:ascii="仿宋" w:hAnsi="仿宋" w:cs="仿宋"/>
          <w:szCs w:val="28"/>
        </w:rPr>
      </w:pPr>
      <w:r>
        <w:rPr>
          <w:rFonts w:hint="eastAsia" w:ascii="仿宋" w:hAnsi="仿宋" w:cs="仿宋"/>
          <w:szCs w:val="28"/>
        </w:rPr>
        <w:t>1.2020年度项目申请人网上集中申报提交时间延长至2020年4月12日。</w:t>
      </w:r>
    </w:p>
    <w:p>
      <w:pPr>
        <w:spacing w:line="430" w:lineRule="exact"/>
        <w:ind w:firstLine="560"/>
        <w:rPr>
          <w:rFonts w:ascii="仿宋" w:hAnsi="仿宋" w:cs="仿宋"/>
          <w:szCs w:val="28"/>
        </w:rPr>
      </w:pPr>
      <w:r>
        <w:rPr>
          <w:rFonts w:hint="eastAsia" w:ascii="仿宋" w:hAnsi="仿宋" w:cs="仿宋"/>
          <w:szCs w:val="28"/>
        </w:rPr>
        <w:t>2.其他事项不变。</w:t>
      </w:r>
    </w:p>
    <w:p>
      <w:pPr>
        <w:spacing w:line="430" w:lineRule="exact"/>
        <w:ind w:firstLine="560"/>
        <w:rPr>
          <w:rFonts w:ascii="仿宋" w:hAnsi="仿宋" w:cs="仿宋"/>
          <w:szCs w:val="28"/>
        </w:rPr>
      </w:pPr>
      <w:r>
        <w:rPr>
          <w:rFonts w:hint="eastAsia" w:ascii="仿宋" w:hAnsi="仿宋" w:cs="仿宋"/>
          <w:szCs w:val="28"/>
        </w:rPr>
        <w:t>3.根据事态发展，后续工作安排如有调整将另行通知，请及时关注。</w:t>
      </w:r>
    </w:p>
    <w:p>
      <w:pPr>
        <w:spacing w:before="190" w:beforeLines="50" w:line="340" w:lineRule="exact"/>
        <w:ind w:right="560" w:firstLine="0" w:firstLineChars="0"/>
        <w:jc w:val="center"/>
        <w:rPr>
          <w:rFonts w:ascii="仿宋" w:hAnsi="仿宋" w:cs="仿宋"/>
          <w:szCs w:val="28"/>
        </w:rPr>
      </w:pPr>
      <w:r>
        <w:rPr>
          <w:rFonts w:hint="eastAsia" w:ascii="仿宋" w:hAnsi="仿宋" w:cs="仿宋"/>
          <w:szCs w:val="28"/>
        </w:rPr>
        <w:t xml:space="preserve">                                                   科研处                                     </w:t>
      </w:r>
    </w:p>
    <w:p>
      <w:pPr>
        <w:spacing w:before="190" w:beforeLines="50" w:line="340" w:lineRule="exact"/>
        <w:ind w:firstLine="0" w:firstLineChars="0"/>
        <w:jc w:val="right"/>
        <w:rPr>
          <w:rFonts w:ascii="仿宋" w:hAnsi="仿宋" w:cs="仿宋"/>
          <w:szCs w:val="28"/>
        </w:rPr>
      </w:pPr>
      <w:r>
        <w:rPr>
          <w:rFonts w:hint="eastAsia" w:ascii="仿宋" w:hAnsi="仿宋" w:cs="仿宋"/>
          <w:szCs w:val="28"/>
        </w:rPr>
        <w:t>2020年3月9日</w:t>
      </w:r>
    </w:p>
    <w:p>
      <w:pPr>
        <w:pStyle w:val="2"/>
        <w:spacing w:line="0" w:lineRule="atLeast"/>
        <w:ind w:firstLine="0" w:firstLineChars="0"/>
        <w:jc w:val="center"/>
        <w:rPr>
          <w:rFonts w:ascii="方正小标宋简体" w:eastAsia="方正小标宋简体"/>
          <w:b w:val="0"/>
          <w:sz w:val="36"/>
          <w:szCs w:val="36"/>
        </w:rPr>
      </w:pPr>
      <w:bookmarkStart w:id="18" w:name="_Toc14210"/>
      <w:bookmarkStart w:id="19" w:name="_Toc9521"/>
      <w:r>
        <w:rPr>
          <w:rFonts w:hint="eastAsia" w:ascii="方正小标宋简体" w:eastAsia="方正小标宋简体"/>
          <w:b w:val="0"/>
          <w:sz w:val="36"/>
          <w:szCs w:val="36"/>
        </w:rPr>
        <w:t>2019—2020学年春季学期延期开学期间研究生</w:t>
      </w:r>
      <w:bookmarkEnd w:id="18"/>
      <w:bookmarkEnd w:id="19"/>
    </w:p>
    <w:p>
      <w:pPr>
        <w:pStyle w:val="2"/>
        <w:spacing w:line="0" w:lineRule="atLeast"/>
        <w:ind w:firstLine="0" w:firstLineChars="0"/>
        <w:jc w:val="center"/>
        <w:rPr>
          <w:rFonts w:ascii="方正小标宋简体" w:eastAsia="方正小标宋简体"/>
          <w:b w:val="0"/>
          <w:sz w:val="36"/>
          <w:szCs w:val="36"/>
        </w:rPr>
      </w:pPr>
      <w:bookmarkStart w:id="20" w:name="_Toc26739"/>
      <w:bookmarkStart w:id="21" w:name="_Toc21254"/>
      <w:r>
        <w:rPr>
          <w:rFonts w:hint="eastAsia" w:ascii="方正小标宋简体" w:eastAsia="方正小标宋简体"/>
          <w:b w:val="0"/>
          <w:sz w:val="36"/>
          <w:szCs w:val="36"/>
        </w:rPr>
        <w:t>教学工作安排</w:t>
      </w:r>
      <w:bookmarkEnd w:id="20"/>
      <w:bookmarkEnd w:id="21"/>
    </w:p>
    <w:p>
      <w:pPr>
        <w:spacing w:before="190" w:beforeLines="50" w:line="440" w:lineRule="exact"/>
        <w:ind w:firstLine="0" w:firstLineChars="0"/>
        <w:rPr>
          <w:rFonts w:ascii="仿宋" w:hAnsi="仿宋" w:cs="仿宋"/>
          <w:szCs w:val="28"/>
        </w:rPr>
      </w:pPr>
      <w:r>
        <w:rPr>
          <w:rFonts w:hint="eastAsia" w:ascii="仿宋" w:hAnsi="仿宋" w:cs="仿宋"/>
          <w:szCs w:val="28"/>
        </w:rPr>
        <w:t>各研究生培养学院：</w:t>
      </w:r>
    </w:p>
    <w:p>
      <w:pPr>
        <w:spacing w:line="440" w:lineRule="exact"/>
        <w:ind w:firstLine="560"/>
        <w:rPr>
          <w:rFonts w:ascii="仿宋" w:hAnsi="仿宋" w:cs="仿宋"/>
          <w:szCs w:val="28"/>
        </w:rPr>
      </w:pPr>
      <w:r>
        <w:rPr>
          <w:rFonts w:hint="eastAsia" w:ascii="仿宋" w:hAnsi="仿宋" w:cs="仿宋"/>
          <w:szCs w:val="28"/>
        </w:rPr>
        <w:t>根据教育部办公厅《关于在疫情防控期间做好普通高校在线教学组织与管理工作的指导意见》（教高厅[2020]2号）和学校《关于做好2019-2020年春季学期延期开学工作的通知》精神，结合学校研究生教学实际，为做好“停课不停教、停课不停学”，现将延期开学期间研究生教学工作安排通知如下。</w:t>
      </w:r>
    </w:p>
    <w:p>
      <w:pPr>
        <w:spacing w:line="440" w:lineRule="exact"/>
        <w:ind w:firstLine="560"/>
        <w:rPr>
          <w:rFonts w:ascii="黑体" w:hAnsi="黑体" w:eastAsia="黑体" w:cs="仿宋"/>
          <w:szCs w:val="28"/>
        </w:rPr>
      </w:pPr>
      <w:bookmarkStart w:id="22" w:name="_Toc24337"/>
      <w:bookmarkStart w:id="23" w:name="_Toc23278"/>
      <w:r>
        <w:rPr>
          <w:rFonts w:hint="eastAsia" w:ascii="黑体" w:hAnsi="黑体" w:eastAsia="黑体" w:cs="仿宋"/>
          <w:szCs w:val="28"/>
        </w:rPr>
        <w:t>一、总体要求</w:t>
      </w:r>
      <w:bookmarkEnd w:id="22"/>
      <w:bookmarkEnd w:id="23"/>
    </w:p>
    <w:p>
      <w:pPr>
        <w:spacing w:line="440" w:lineRule="exact"/>
        <w:ind w:firstLine="560"/>
        <w:rPr>
          <w:rFonts w:ascii="仿宋" w:hAnsi="仿宋" w:cs="仿宋"/>
          <w:szCs w:val="28"/>
        </w:rPr>
      </w:pPr>
      <w:r>
        <w:rPr>
          <w:rFonts w:hint="eastAsia" w:ascii="仿宋" w:hAnsi="仿宋" w:cs="仿宋"/>
          <w:szCs w:val="28"/>
        </w:rPr>
        <w:t>1.全面贯彻落实党中央、国务院决策部署，根照学校疫情防控期间对教学工作总体安排，2019—2020学年春季学期开设的研究生课程原则上均需才用网络教学方式组织教学。</w:t>
      </w:r>
    </w:p>
    <w:p>
      <w:pPr>
        <w:spacing w:line="440" w:lineRule="exact"/>
        <w:ind w:firstLine="560"/>
        <w:rPr>
          <w:rFonts w:ascii="仿宋" w:hAnsi="仿宋" w:cs="仿宋"/>
          <w:szCs w:val="28"/>
        </w:rPr>
      </w:pPr>
      <w:r>
        <w:rPr>
          <w:rFonts w:hint="eastAsia" w:ascii="仿宋" w:hAnsi="仿宋" w:cs="仿宋"/>
          <w:szCs w:val="28"/>
        </w:rPr>
        <w:t>2.各研究生培养单位即日起组织本部门教师根据课程性质、特点等制定切实可行的网络教学方案，保证按后续通知和课表，自行在超星尔雅一平三端、嘉课堂、雨课堂中择一开展网络在线教学。</w:t>
      </w:r>
    </w:p>
    <w:p>
      <w:pPr>
        <w:spacing w:line="440" w:lineRule="exact"/>
        <w:ind w:firstLine="560"/>
        <w:rPr>
          <w:rFonts w:ascii="仿宋" w:hAnsi="仿宋" w:cs="仿宋"/>
          <w:szCs w:val="28"/>
        </w:rPr>
      </w:pPr>
      <w:r>
        <w:rPr>
          <w:rFonts w:hint="eastAsia" w:ascii="仿宋" w:hAnsi="仿宋" w:cs="仿宋"/>
          <w:szCs w:val="28"/>
        </w:rPr>
        <w:t>3.各研究生培养单位应成立以院长、研究生项目负责人、研究生教学秘书和研究生班主任为主的教学保障团队，组织任课教师做好网络教学方案，协助教师做好网络教学前的准备工作，对学生的学习状况进行跟踪，及时了解、发现和解决师生在教学和学习中的问题，切实落实各项教学任务。</w:t>
      </w:r>
    </w:p>
    <w:p>
      <w:pPr>
        <w:spacing w:line="440" w:lineRule="exact"/>
        <w:ind w:firstLine="560"/>
        <w:rPr>
          <w:rFonts w:ascii="黑体" w:hAnsi="黑体" w:eastAsia="黑体" w:cs="仿宋"/>
          <w:szCs w:val="28"/>
        </w:rPr>
      </w:pPr>
      <w:bookmarkStart w:id="24" w:name="_Toc28631"/>
      <w:bookmarkStart w:id="25" w:name="_Toc11620"/>
      <w:r>
        <w:rPr>
          <w:rFonts w:hint="eastAsia" w:ascii="黑体" w:hAnsi="黑体" w:eastAsia="黑体" w:cs="仿宋"/>
          <w:szCs w:val="28"/>
        </w:rPr>
        <w:t>二、具体教学工作安排</w:t>
      </w:r>
      <w:bookmarkEnd w:id="24"/>
      <w:bookmarkEnd w:id="25"/>
    </w:p>
    <w:p>
      <w:pPr>
        <w:spacing w:line="440" w:lineRule="exact"/>
        <w:ind w:firstLine="560"/>
        <w:rPr>
          <w:rFonts w:ascii="仿宋" w:hAnsi="仿宋" w:cs="仿宋"/>
          <w:szCs w:val="28"/>
        </w:rPr>
      </w:pPr>
      <w:r>
        <w:rPr>
          <w:rFonts w:hint="eastAsia" w:ascii="仿宋" w:hAnsi="仿宋" w:cs="仿宋"/>
          <w:szCs w:val="28"/>
        </w:rPr>
        <w:t>1.原定应在3月30日—4月26日开展的内地集中授课，如受疫情等因素影响导致本期间不能开展集中教学活动时，则将集中教学时间调整为5月11日—6月7日。若5月上旬确定仍无法复课，同期采用网络教学方式授课。请任课教师提前做好开展网络在线教学的准备，将网络教学方案经学院审定后于5月1日前报研究生处审核，并于开课前公布给学生。网络教学方案应至少包括课程名称、授课教师、授课时间、授课平台、授课方式等内容。</w:t>
      </w:r>
    </w:p>
    <w:p>
      <w:pPr>
        <w:spacing w:line="440" w:lineRule="exact"/>
        <w:ind w:firstLine="560"/>
        <w:rPr>
          <w:rFonts w:ascii="仿宋" w:hAnsi="仿宋" w:cs="仿宋"/>
          <w:szCs w:val="28"/>
        </w:rPr>
      </w:pPr>
      <w:r>
        <w:rPr>
          <w:rFonts w:hint="eastAsia" w:ascii="仿宋" w:hAnsi="仿宋" w:cs="仿宋"/>
          <w:szCs w:val="28"/>
        </w:rPr>
        <w:t>2.原定应在4月-6月开展的香港教学活动，如受疫情等因素影响导致教师不能赴港授课，则同期采用网络教学方式授课。请任课教师将网络教学方案经学院审定后于3月28日前报研究生处审核，并于开课前公布给学生。</w:t>
      </w:r>
    </w:p>
    <w:p>
      <w:pPr>
        <w:spacing w:line="440" w:lineRule="exact"/>
        <w:ind w:firstLine="560"/>
        <w:rPr>
          <w:rFonts w:ascii="仿宋" w:hAnsi="仿宋" w:cs="仿宋"/>
          <w:szCs w:val="28"/>
        </w:rPr>
      </w:pPr>
      <w:r>
        <w:rPr>
          <w:rFonts w:hint="eastAsia" w:ascii="仿宋" w:hAnsi="仿宋" w:cs="仿宋"/>
          <w:szCs w:val="28"/>
        </w:rPr>
        <w:t>3.教师应利用超星尔雅一平三端、嘉课堂、雨课堂等平台，开展录播授课、互动研讨、线上作业和考试等教学任务，每周至少1-3次（一学分至少1次，2学分至少2次，三学分至少3次）对学生进行线上辅导或开展互动讨论。教师应审慎采取直播方式教学，学校不要求、原则上也不鼓励教师采用直播方式授课。在授课过程中，鼓励教师利用优质慕课资源辅助教学。教师要及时掌握学生的学习状况，对学生在学习过程中遇到的重点、难点问题提供在线指导，并做好有关记录。开学后其课程可按课表继续进行教学。</w:t>
      </w:r>
    </w:p>
    <w:p>
      <w:pPr>
        <w:spacing w:line="440" w:lineRule="exact"/>
        <w:ind w:firstLine="560"/>
        <w:rPr>
          <w:rFonts w:ascii="仿宋" w:hAnsi="仿宋" w:cs="仿宋"/>
          <w:szCs w:val="28"/>
        </w:rPr>
      </w:pPr>
      <w:r>
        <w:rPr>
          <w:rFonts w:hint="eastAsia" w:ascii="仿宋" w:hAnsi="仿宋" w:cs="仿宋"/>
          <w:szCs w:val="28"/>
        </w:rPr>
        <w:t>4.因现实困难,个别任课教师确实无法进行网络教学的，任课教师应向所在学院提出申请，将非网络教学方式的学生自学方案经所在学院审定后，香港在3月25日前、内地在4月24日前提交研究生处审核，并于开课前公布给学生。自学方案应包括但不限于教学大纲、教案、教材、教学重点难点、理论内容、实践内容、学习要求、阅读文献及作业等内容。教师应通过微信、QQ、邮箱等方式建立课程学习群，及时对学生进行指导和答疑，同时要求学生提交每周不少于一次的作业作为平时成绩。</w:t>
      </w:r>
    </w:p>
    <w:p>
      <w:pPr>
        <w:spacing w:line="440" w:lineRule="exact"/>
        <w:ind w:firstLine="560"/>
        <w:rPr>
          <w:rFonts w:ascii="仿宋" w:hAnsi="仿宋" w:cs="仿宋"/>
          <w:szCs w:val="28"/>
        </w:rPr>
      </w:pPr>
      <w:r>
        <w:rPr>
          <w:rFonts w:hint="eastAsia" w:ascii="仿宋" w:hAnsi="仿宋" w:cs="仿宋"/>
          <w:szCs w:val="28"/>
        </w:rPr>
        <w:t>5.请各学院在3月11日前核对并完成延期开学研究生课程授课方式信息统计表（见附件）。</w:t>
      </w:r>
    </w:p>
    <w:p>
      <w:pPr>
        <w:spacing w:line="460" w:lineRule="exact"/>
        <w:ind w:firstLine="560"/>
        <w:jc w:val="right"/>
        <w:rPr>
          <w:rFonts w:ascii="仿宋" w:hAnsi="仿宋" w:cs="仿宋"/>
          <w:szCs w:val="28"/>
        </w:rPr>
      </w:pPr>
      <w:r>
        <w:rPr>
          <w:rFonts w:hint="eastAsia" w:ascii="仿宋" w:hAnsi="仿宋" w:cs="仿宋"/>
          <w:szCs w:val="28"/>
        </w:rPr>
        <w:t>研究生处</w:t>
      </w:r>
    </w:p>
    <w:p>
      <w:pPr>
        <w:spacing w:line="460" w:lineRule="exact"/>
        <w:ind w:firstLine="560"/>
        <w:jc w:val="right"/>
        <w:rPr>
          <w:rFonts w:ascii="仿宋" w:hAnsi="仿宋" w:cs="仿宋"/>
          <w:szCs w:val="28"/>
        </w:rPr>
      </w:pPr>
      <w:r>
        <w:rPr>
          <w:rFonts w:hint="eastAsia" w:ascii="仿宋" w:hAnsi="仿宋" w:cs="仿宋"/>
          <w:szCs w:val="28"/>
        </w:rPr>
        <w:t>2020年3月5日</w:t>
      </w:r>
    </w:p>
    <w:p>
      <w:pPr>
        <w:ind w:firstLine="560"/>
      </w:pPr>
    </w:p>
    <w:p>
      <w:pPr>
        <w:pStyle w:val="2"/>
        <w:spacing w:after="190" w:afterLines="50" w:line="500" w:lineRule="exact"/>
        <w:ind w:firstLine="0" w:firstLineChars="0"/>
        <w:jc w:val="left"/>
        <w:rPr>
          <w:b w:val="0"/>
        </w:rPr>
      </w:pPr>
      <w:bookmarkStart w:id="26" w:name="_Toc6559"/>
      <w:bookmarkStart w:id="27" w:name="_Toc15168"/>
      <w:bookmarkStart w:id="28" w:name="_Toc23248"/>
      <w:r>
        <w:rPr>
          <w:rFonts w:hint="eastAsia"/>
          <w:b w:val="0"/>
        </w:rPr>
        <w:t>【部门动态】</w:t>
      </w:r>
      <w:bookmarkEnd w:id="26"/>
      <w:bookmarkEnd w:id="27"/>
      <w:bookmarkEnd w:id="28"/>
    </w:p>
    <w:p>
      <w:pPr>
        <w:pStyle w:val="2"/>
        <w:spacing w:line="0" w:lineRule="atLeast"/>
        <w:ind w:firstLine="720"/>
        <w:jc w:val="center"/>
        <w:rPr>
          <w:rFonts w:ascii="方正小标宋简体" w:eastAsia="方正小标宋简体"/>
          <w:b w:val="0"/>
          <w:sz w:val="36"/>
          <w:szCs w:val="36"/>
        </w:rPr>
      </w:pPr>
      <w:r>
        <w:rPr>
          <w:rFonts w:hint="eastAsia" w:ascii="方正小标宋简体" w:eastAsia="方正小标宋简体"/>
          <w:b w:val="0"/>
          <w:sz w:val="36"/>
          <w:szCs w:val="36"/>
        </w:rPr>
        <w:t>坚定信心，召开思政教学视频研讨会</w:t>
      </w:r>
    </w:p>
    <w:p>
      <w:pPr>
        <w:ind w:firstLine="600"/>
        <w:jc w:val="center"/>
        <w:rPr>
          <w:rFonts w:ascii="楷体" w:hAnsi="楷体" w:eastAsia="楷体"/>
          <w:sz w:val="30"/>
          <w:szCs w:val="30"/>
        </w:rPr>
      </w:pPr>
      <w:r>
        <w:rPr>
          <w:rFonts w:hint="eastAsia" w:ascii="楷体" w:hAnsi="楷体" w:eastAsia="楷体"/>
          <w:sz w:val="30"/>
          <w:szCs w:val="30"/>
        </w:rPr>
        <w:t>马克思主义学院</w:t>
      </w:r>
    </w:p>
    <w:p>
      <w:pPr>
        <w:pStyle w:val="17"/>
        <w:spacing w:before="190" w:beforeLines="50" w:line="500" w:lineRule="exact"/>
        <w:ind w:firstLine="560" w:firstLineChars="200"/>
        <w:rPr>
          <w:rFonts w:eastAsia="仿宋" w:asciiTheme="minorHAnsi" w:hAnsiTheme="minorHAnsi" w:cstheme="minorBidi"/>
          <w:color w:val="auto"/>
          <w:kern w:val="2"/>
          <w:sz w:val="28"/>
        </w:rPr>
      </w:pPr>
      <w:r>
        <w:rPr>
          <w:rFonts w:hint="eastAsia" w:eastAsia="仿宋" w:asciiTheme="minorHAnsi" w:hAnsiTheme="minorHAnsi" w:cstheme="minorBidi"/>
          <w:color w:val="auto"/>
          <w:kern w:val="2"/>
          <w:sz w:val="28"/>
        </w:rPr>
        <w:t>马克思主义学院要求全体教师面对当前复杂多变的疫情形势和相伴而来的社会舆论，务必提高思想站位，切实发挥思政课舆论阵地作用，务必坚定信念，狠抓落实疫情防控工作，积极配合党和国家打赢这场疫情攻坚战。按照学校对马院开展研讨会的工作部署要求，及时将会议筹备通知下达至马院工作群，要求全体教师加强重视，做好会议发言准备，并拟定会议方案，做好会前准备工作。</w:t>
      </w:r>
    </w:p>
    <w:p>
      <w:pPr>
        <w:pStyle w:val="17"/>
        <w:ind w:firstLine="480" w:firstLineChars="200"/>
      </w:pPr>
    </w:p>
    <w:p>
      <w:pPr>
        <w:pStyle w:val="2"/>
        <w:spacing w:line="0" w:lineRule="atLeast"/>
        <w:ind w:firstLine="0" w:firstLineChars="0"/>
        <w:jc w:val="center"/>
        <w:rPr>
          <w:rFonts w:ascii="方正小标宋简体" w:eastAsia="方正小标宋简体"/>
          <w:b w:val="0"/>
          <w:sz w:val="36"/>
          <w:szCs w:val="36"/>
        </w:rPr>
      </w:pPr>
      <w:bookmarkStart w:id="29" w:name="_Toc13004"/>
      <w:r>
        <w:rPr>
          <w:rFonts w:hint="eastAsia" w:ascii="方正小标宋简体" w:eastAsia="方正小标宋简体"/>
          <w:b w:val="0"/>
          <w:sz w:val="36"/>
          <w:szCs w:val="36"/>
        </w:rPr>
        <w:t>保障研究生教学, 统筹推进</w:t>
      </w:r>
      <w:bookmarkEnd w:id="29"/>
      <w:r>
        <w:rPr>
          <w:rFonts w:hint="eastAsia" w:ascii="方正小标宋简体" w:eastAsia="方正小标宋简体"/>
          <w:b w:val="0"/>
          <w:sz w:val="36"/>
          <w:szCs w:val="36"/>
        </w:rPr>
        <w:t>学科建设</w:t>
      </w:r>
    </w:p>
    <w:p>
      <w:pPr>
        <w:ind w:firstLine="0" w:firstLineChars="0"/>
        <w:jc w:val="center"/>
        <w:rPr>
          <w:rFonts w:ascii="楷体" w:hAnsi="楷体" w:eastAsia="楷体"/>
          <w:szCs w:val="28"/>
        </w:rPr>
      </w:pPr>
      <w:bookmarkStart w:id="30" w:name="_Toc6164"/>
      <w:r>
        <w:rPr>
          <w:rFonts w:hint="eastAsia" w:ascii="楷体" w:hAnsi="楷体" w:eastAsia="楷体"/>
          <w:szCs w:val="28"/>
        </w:rPr>
        <w:t>工会学院</w:t>
      </w:r>
      <w:bookmarkEnd w:id="30"/>
    </w:p>
    <w:p>
      <w:pPr>
        <w:spacing w:before="190" w:beforeLines="50"/>
        <w:ind w:firstLine="560"/>
      </w:pPr>
      <w:r>
        <w:rPr>
          <w:rFonts w:hint="eastAsia"/>
        </w:rPr>
        <w:t>工会学院结合研究生教学实际，为做好“停课不停教、停课不停学”，安排部署工作。一是根据研究生处工作安排，成立以院长、研究生项目负责人、教学秘书和研究生班主任为主的教学保障团队，通知本部门相关教师做好延期开学期间研究生教学工作，统计教师授课方式，协助教师做好网络教学前的准备工作，为延期开学期间研究生教学工作作好准备。二是组织本部门教师根据课程性质、特点等制定切实可行的网络教学方案，保证按后续通知和课表，开展网络在线教学。统筹推进部门学科建设工作，一是根据学校申报硕士学位点的要求，统计部门MPA研究生（工会工作领域）专业硕士导师、副导师、任课教师的相关信息。三是安排专人开展思想政治教育专业申报的前期准备工作。包括从教育部网站了解相关信息，收集相关资料，整理前期赴首师大调研的经验等。</w:t>
      </w:r>
    </w:p>
    <w:p>
      <w:pPr>
        <w:ind w:firstLine="560"/>
      </w:pPr>
    </w:p>
    <w:p>
      <w:pPr>
        <w:pStyle w:val="2"/>
        <w:spacing w:line="0" w:lineRule="atLeast"/>
        <w:ind w:firstLine="0" w:firstLineChars="0"/>
        <w:jc w:val="center"/>
        <w:rPr>
          <w:rFonts w:ascii="方正小标宋简体" w:hAnsi="Calibri" w:eastAsia="方正小标宋简体" w:cs="Times New Roman"/>
          <w:b w:val="0"/>
          <w:sz w:val="36"/>
          <w:szCs w:val="36"/>
        </w:rPr>
      </w:pPr>
      <w:r>
        <w:rPr>
          <w:rFonts w:hint="eastAsia" w:ascii="方正小标宋简体" w:eastAsia="方正小标宋简体"/>
          <w:b w:val="0"/>
          <w:sz w:val="36"/>
          <w:szCs w:val="36"/>
        </w:rPr>
        <w:t>基层党建</w:t>
      </w:r>
      <w:r>
        <w:rPr>
          <w:rFonts w:ascii="方正小标宋简体" w:eastAsia="方正小标宋简体"/>
          <w:b w:val="0"/>
          <w:sz w:val="36"/>
          <w:szCs w:val="36"/>
        </w:rPr>
        <w:t>“站前列”</w:t>
      </w:r>
      <w:r>
        <w:rPr>
          <w:rFonts w:hint="eastAsia" w:ascii="方正小标宋简体" w:eastAsia="方正小标宋简体"/>
          <w:b w:val="0"/>
          <w:sz w:val="36"/>
          <w:szCs w:val="36"/>
        </w:rPr>
        <w:t>，科研活动</w:t>
      </w:r>
      <w:r>
        <w:rPr>
          <w:rFonts w:ascii="方正小标宋简体" w:eastAsia="方正小标宋简体"/>
          <w:b w:val="0"/>
          <w:sz w:val="36"/>
          <w:szCs w:val="36"/>
        </w:rPr>
        <w:t>“有模范”</w:t>
      </w:r>
    </w:p>
    <w:p>
      <w:pPr>
        <w:ind w:firstLine="0" w:firstLineChars="0"/>
        <w:jc w:val="center"/>
        <w:rPr>
          <w:rFonts w:ascii="楷体" w:hAnsi="楷体" w:eastAsia="楷体"/>
          <w:szCs w:val="28"/>
        </w:rPr>
      </w:pPr>
      <w:bookmarkStart w:id="31" w:name="_Toc5778"/>
      <w:r>
        <w:rPr>
          <w:rFonts w:hint="eastAsia" w:ascii="楷体" w:hAnsi="楷体" w:eastAsia="楷体"/>
          <w:szCs w:val="28"/>
        </w:rPr>
        <w:t>法学院</w:t>
      </w:r>
      <w:bookmarkEnd w:id="31"/>
    </w:p>
    <w:p>
      <w:pPr>
        <w:spacing w:before="190" w:beforeLines="50" w:line="500" w:lineRule="exact"/>
        <w:ind w:firstLine="560"/>
      </w:pPr>
      <w:r>
        <w:rPr>
          <w:rFonts w:hint="eastAsia"/>
        </w:rPr>
        <w:t>法学院教工党支部李文涛、李庚强老师和学生党支部王国庆、张伊雯同学</w:t>
      </w:r>
      <w:r>
        <w:t>用</w:t>
      </w:r>
      <w:r>
        <w:rPr>
          <w:rFonts w:hint="eastAsia"/>
        </w:rPr>
        <w:t>实际</w:t>
      </w:r>
      <w:r>
        <w:t>行动奉献爱心、传递温暖，体现党员的党员意识、责任意识、奉献意识。</w:t>
      </w:r>
      <w:r>
        <w:rPr>
          <w:rFonts w:hint="eastAsia"/>
        </w:rPr>
        <w:t>学生党支部第30期发展对象培训班进行线上闭卷考试。五位发展对象按时完成课堂教学、主题实践活动、学习讨论活动和心得体会等内容的考试，顺利结业。开展新学期班级团员推优工作，在符合条件的入党积极分子中，推选出重点培养对象。</w:t>
      </w:r>
    </w:p>
    <w:p>
      <w:pPr>
        <w:ind w:firstLine="560"/>
      </w:pPr>
      <w:r>
        <w:rPr>
          <w:rFonts w:hint="eastAsia"/>
        </w:rPr>
        <w:t>院长沈建峰教授、宋艳慧副教授参加学校智库组织的“疫情防控中的工会与劳动关系”研讨视频会议，并在会上分别就疫情后企业复产复工问题、共享员工、工会信息库建设等问题进行了发言；积极提交智库报告和课题申报。沈建峰院长与姜颖教授向学校智库提交题为“后疫情时期应重点关注三方面劳动关系协调工作”的智库报告；向春华老师向学校智库提交报告“建议扩大新冠肺炎工伤适用范围”；陈成老师提交中国劳动关系学院劳动关系与工会研究院（智库）科研项目申请书《“一带一路”沿线国家劳动与工会法律制度变迁研究》。积极发表学术论文、提供社会服务，建言献策。杨欣教授于《中国流通经济》（CSSCI）2020年第2期发表论文《构建以环节为基础的差异化监管：众包速递平台安全管制革新》；向国家邮政局就《关于规范活体动物寄递严厉打击非法寄递野生动物及其制品行为的通知》的制定，提供政策咨询。</w:t>
      </w:r>
    </w:p>
    <w:p>
      <w:pPr>
        <w:ind w:firstLine="560"/>
      </w:pPr>
    </w:p>
    <w:p>
      <w:pPr>
        <w:pStyle w:val="2"/>
        <w:spacing w:line="0" w:lineRule="atLeast"/>
        <w:ind w:firstLine="0" w:firstLineChars="0"/>
        <w:jc w:val="center"/>
        <w:rPr>
          <w:rFonts w:ascii="方正小标宋简体" w:eastAsia="方正小标宋简体"/>
          <w:b w:val="0"/>
          <w:sz w:val="36"/>
          <w:szCs w:val="36"/>
        </w:rPr>
      </w:pPr>
      <w:bookmarkStart w:id="32" w:name="_Toc20518"/>
      <w:r>
        <w:rPr>
          <w:rFonts w:hint="eastAsia" w:ascii="方正小标宋简体" w:eastAsia="方正小标宋简体"/>
          <w:b w:val="0"/>
          <w:sz w:val="36"/>
          <w:szCs w:val="36"/>
        </w:rPr>
        <w:t>理论学习有心得，网上教学</w:t>
      </w:r>
      <w:bookmarkEnd w:id="32"/>
      <w:r>
        <w:rPr>
          <w:rFonts w:hint="eastAsia" w:ascii="方正小标宋简体" w:eastAsia="方正小标宋简体"/>
          <w:b w:val="0"/>
          <w:sz w:val="36"/>
          <w:szCs w:val="36"/>
        </w:rPr>
        <w:t>有总结，</w:t>
      </w:r>
    </w:p>
    <w:p>
      <w:pPr>
        <w:pStyle w:val="2"/>
        <w:spacing w:line="0" w:lineRule="atLeast"/>
        <w:ind w:firstLine="0" w:firstLineChars="0"/>
        <w:jc w:val="center"/>
        <w:rPr>
          <w:rFonts w:ascii="方正小标宋简体" w:eastAsia="方正小标宋简体"/>
          <w:b w:val="0"/>
          <w:sz w:val="36"/>
          <w:szCs w:val="36"/>
        </w:rPr>
      </w:pPr>
      <w:r>
        <w:rPr>
          <w:rFonts w:hint="eastAsia" w:ascii="方正小标宋简体" w:eastAsia="方正小标宋简体"/>
          <w:b w:val="0"/>
          <w:sz w:val="36"/>
          <w:szCs w:val="36"/>
        </w:rPr>
        <w:t>校友捐赠有爱心</w:t>
      </w:r>
    </w:p>
    <w:p>
      <w:pPr>
        <w:ind w:firstLine="0" w:firstLineChars="0"/>
        <w:jc w:val="center"/>
        <w:rPr>
          <w:rFonts w:ascii="楷体" w:hAnsi="楷体" w:eastAsia="楷体"/>
          <w:szCs w:val="28"/>
        </w:rPr>
      </w:pPr>
      <w:bookmarkStart w:id="33" w:name="_Toc25821"/>
      <w:r>
        <w:rPr>
          <w:rFonts w:hint="eastAsia" w:ascii="楷体" w:hAnsi="楷体" w:eastAsia="楷体"/>
          <w:szCs w:val="28"/>
        </w:rPr>
        <w:t>经济管理学院</w:t>
      </w:r>
      <w:bookmarkEnd w:id="33"/>
    </w:p>
    <w:p>
      <w:pPr>
        <w:spacing w:before="190" w:beforeLines="50"/>
        <w:ind w:firstLine="560"/>
      </w:pPr>
      <w:r>
        <w:rPr>
          <w:rFonts w:hint="eastAsia"/>
        </w:rPr>
        <w:t>经管学院教师代表参加新学期第一次党委理论学习中心组（扩大）会议，深入学习贯彻习近平总书记重要讲话精神，统筹推进疫情防控和办学强校工作。聆听了中国人民大学副校长刘元春教授和中华全国总工会权益保障部副部长王晓华两位专家的辅导报告，以及刘向兵书记的总结发言后，认为本次会议是一次特殊的党委理论学习中心组学习会议，是第一次以视频会议形式召开的中心组学习会议，也是第一次采用校外专家作辅导报告的方式召开的中心组学习会议。通过这次会议，进一步学习了习近平总书记的重要讲话精神，明确了加强党的领导、统筹推进疫情防控和经济社会发展工作的重点任务和重大举措，对于扎实推进学校全年工作，统筹做好疫情防控和办学强校工作具有重要的指导意义。两位专家的辅导报告令我们进一步提高了站位、开阔了视野、增强了信心。正确认识疫情防控与经济社会发展的关系，既要做好疫情防控工作，又要抓好学校发展建设。要努力赢得疫情防控和办学强校“双胜利”。会后及时将会议精神和向兵书记以及各位常委的总结发言及时传达给学院全体教职工。</w:t>
      </w:r>
    </w:p>
    <w:p>
      <w:pPr>
        <w:ind w:firstLine="560"/>
      </w:pPr>
      <w:r>
        <w:rPr>
          <w:rFonts w:hint="eastAsia"/>
        </w:rPr>
        <w:t>经管学院对湖北的学生们学习情况进行了访谈。同学们的参与情况还是非常满意的，从作业和笔记的完成来看，大部分同学都在认真听课、勤记笔记。平台使用上也比预想得要顺畅，目前几个平台的功能已经能保证线上教学的顺利进行，取得了较好的教学效果。从视频会议的互动来看，学生的学习兴趣也非常浓厚。这次线上课程的探索无论是对学生还是对老师来说都为未来混合式教学的应用打下较好的基础。经管学院授课教师对线上教学的几点体会：线上教学主要的优点是灵活性和便捷性，签到和回答问题不用再人工统计，部分练习可以直接给出答案和成绩，快捷有效，节约了时间。但同时需要给同学们设置大量的自由学习时间，让学生能够灵活选择，这就给课堂管理增加了一定的难度，可能按照课表的时间课堂学习人数会瞬间激增，从而导致网速变慢，网页崩溃。因此，必须充分做好在课表规定时间内有学生完不成任务的准备，积极准备在课程微信群里和学生及时联系保证教学任务的顺利完成，也要做好课堂相对要延长时间、增加教学工作量的心理准备，最终保质保量完成教学任务。</w:t>
      </w:r>
    </w:p>
    <w:p>
      <w:pPr>
        <w:spacing w:line="500" w:lineRule="exact"/>
        <w:ind w:firstLine="560" w:firstLineChars="0"/>
      </w:pPr>
      <w:r>
        <w:rPr>
          <w:rFonts w:hint="eastAsia"/>
        </w:rPr>
        <w:t>海外校友对母校师生关爱凝聚抗疫力量。在举国上下同心抗击疫情、奋力恢复生产之时，远在日本的我校10级工商班校友洪盼盼得知了国内严重的疫情，考虑到学院老师还奋战在防控工作的第一线，她主动联系学院捐赠物资，助力经济管理学院的防护工作，为老师们送来了冬日里的温暖。</w:t>
      </w:r>
    </w:p>
    <w:p>
      <w:pPr>
        <w:widowControl/>
        <w:ind w:firstLine="480"/>
        <w:jc w:val="left"/>
        <w:rPr>
          <w:rFonts w:ascii="宋体" w:hAnsi="宋体" w:eastAsia="宋体" w:cs="宋体"/>
          <w:color w:val="FF0000"/>
          <w:kern w:val="0"/>
          <w:sz w:val="24"/>
        </w:rPr>
      </w:pPr>
    </w:p>
    <w:p>
      <w:pPr>
        <w:pStyle w:val="2"/>
        <w:spacing w:line="0" w:lineRule="atLeast"/>
        <w:ind w:firstLine="0" w:firstLineChars="0"/>
        <w:jc w:val="center"/>
        <w:rPr>
          <w:rFonts w:ascii="方正小标宋简体" w:eastAsia="方正小标宋简体"/>
          <w:b w:val="0"/>
          <w:sz w:val="36"/>
          <w:szCs w:val="36"/>
        </w:rPr>
      </w:pPr>
      <w:bookmarkStart w:id="34" w:name="_Toc9000"/>
      <w:r>
        <w:rPr>
          <w:rFonts w:hint="eastAsia" w:ascii="方正小标宋简体" w:eastAsia="方正小标宋简体"/>
          <w:b w:val="0"/>
          <w:sz w:val="36"/>
          <w:szCs w:val="36"/>
        </w:rPr>
        <w:t>防疫和教学平稳有序推进</w:t>
      </w:r>
      <w:bookmarkEnd w:id="34"/>
    </w:p>
    <w:p>
      <w:pPr>
        <w:ind w:firstLine="0" w:firstLineChars="0"/>
        <w:jc w:val="center"/>
        <w:rPr>
          <w:rFonts w:ascii="楷体" w:hAnsi="楷体" w:eastAsia="楷体"/>
          <w:szCs w:val="28"/>
        </w:rPr>
      </w:pPr>
      <w:bookmarkStart w:id="35" w:name="_Toc3298"/>
      <w:r>
        <w:rPr>
          <w:rFonts w:hint="eastAsia" w:ascii="楷体" w:hAnsi="楷体" w:eastAsia="楷体"/>
          <w:szCs w:val="28"/>
        </w:rPr>
        <w:t>公共管理学院</w:t>
      </w:r>
      <w:bookmarkEnd w:id="35"/>
    </w:p>
    <w:p>
      <w:pPr>
        <w:spacing w:before="190" w:beforeLines="50"/>
        <w:ind w:firstLine="560"/>
      </w:pPr>
      <w:r>
        <w:rPr>
          <w:rFonts w:hint="eastAsia"/>
        </w:rPr>
        <w:t>公共管理学院本周教职工均身体健康、无位移，学生情况整体平稳。在澳大利亚的一名大三学生于3月6日平安返回江西南昌家中，该生身体状况良好；一名家在武汉的大三学生，在春节期间家人陆续有确诊病例的情况下，学生本人也被收治到了隔离点定点隔离14天，该生已于3月7日解除隔离平安返回家中，目前身体状况良好。学生出隔离点当天，即对学校、学院这期间给予他的关心、关爱、帮扶自发写来了感谢信。网络教学工作平稳有序开展，积极组织学院教师参加智库研究工作，服务疫情防控大局，发挥专业优势。</w:t>
      </w:r>
    </w:p>
    <w:p>
      <w:pPr>
        <w:ind w:firstLine="560"/>
      </w:pPr>
    </w:p>
    <w:p>
      <w:pPr>
        <w:pStyle w:val="2"/>
        <w:spacing w:line="0" w:lineRule="atLeast"/>
        <w:ind w:firstLine="0" w:firstLineChars="0"/>
        <w:jc w:val="center"/>
        <w:rPr>
          <w:rFonts w:ascii="方正小标宋简体" w:eastAsia="方正小标宋简体"/>
          <w:b w:val="0"/>
          <w:sz w:val="36"/>
          <w:szCs w:val="36"/>
        </w:rPr>
      </w:pPr>
      <w:bookmarkStart w:id="36" w:name="_Toc28902"/>
      <w:r>
        <w:rPr>
          <w:rFonts w:hint="eastAsia" w:ascii="方正小标宋简体" w:eastAsia="方正小标宋简体"/>
          <w:b w:val="0"/>
          <w:sz w:val="36"/>
          <w:szCs w:val="36"/>
        </w:rPr>
        <w:t>加强思想政治工作，提升末端责任落实</w:t>
      </w:r>
      <w:bookmarkEnd w:id="36"/>
    </w:p>
    <w:p>
      <w:pPr>
        <w:ind w:firstLine="0" w:firstLineChars="0"/>
        <w:jc w:val="center"/>
        <w:rPr>
          <w:rFonts w:ascii="楷体" w:hAnsi="楷体" w:eastAsia="楷体"/>
          <w:szCs w:val="28"/>
        </w:rPr>
      </w:pPr>
      <w:bookmarkStart w:id="37" w:name="_Toc18280"/>
      <w:r>
        <w:rPr>
          <w:rFonts w:hint="eastAsia" w:ascii="楷体" w:hAnsi="楷体" w:eastAsia="楷体"/>
          <w:szCs w:val="28"/>
        </w:rPr>
        <w:t>文化传播学院</w:t>
      </w:r>
      <w:bookmarkEnd w:id="37"/>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90" w:beforeLines="50"/>
        <w:ind w:firstLine="548" w:firstLineChars="196"/>
        <w:jc w:val="left"/>
      </w:pPr>
      <w:r>
        <w:rPr>
          <w:rFonts w:hint="eastAsia"/>
        </w:rPr>
        <w:t>文化传播学院本周学生防疫工作严格落实学校要求，加强思想政治站位，重点完善各类工作台账，加强工作作风建设，提升末端责任落实。按照学校党委理论学习中心组（扩大）会议精神和要求，结合防控工作实际，进一步明确防控工作的责任与担当。结合工作实际，加强严谨务实的工作作风建设。一是要求各年级辅导员对工作台账进行自查，持续完善，扎实推进；二是落实防疫常规工作，完成防疫系统信息核对，确保基础信息准确无误；三是各年级辅导员建立多渠道沟通、联系学生方案，确保学生群体联系全覆盖；四是进一步加强、完善班主任对防疫期间学生动态信息的掌握，加强班主任、辅导员的联动，学生每日信息同步反馈。</w:t>
      </w:r>
    </w:p>
    <w:p>
      <w:pPr>
        <w:ind w:firstLine="0" w:firstLineChars="0"/>
      </w:pPr>
      <w:r>
        <w:rPr>
          <w:rFonts w:hint="eastAsia"/>
        </w:rPr>
        <w:t>加强学生的思想教育引领，引导学生增强大局意识、诚实守信。倡议全体学生郑重写下“我承诺我践诺”防控承诺书，教育引导学生服从大局、听从指挥、诚实守信、令行禁止，做新时代合格大学生。组织全体学生包括学生党员、入党积极分子、团员等收看“全国大学生同上一节疫情防控思政大课”，增强学生大局意识，鼓舞学生们要有家国情怀，有责任和担当，坚定信心，不负韶华。</w:t>
      </w:r>
    </w:p>
    <w:p>
      <w:pPr>
        <w:ind w:firstLine="560"/>
        <w:rPr>
          <w:rFonts w:ascii="仿宋" w:hAnsi="仿宋"/>
        </w:rPr>
      </w:pPr>
      <w:r>
        <w:rPr>
          <w:rFonts w:hint="eastAsia" w:ascii="仿宋" w:hAnsi="仿宋"/>
        </w:rPr>
        <w:t>中国语言文学系青年教师杨宁撰写的剧评《&lt;梁祝&gt;经典的当代重构——评音乐剧场&lt;真爱·梁祝&gt;》于《中国文化报》2020年1月8日第005版发表。另外，在2月2</w:t>
      </w:r>
      <w:r>
        <w:rPr>
          <w:rFonts w:ascii="仿宋" w:hAnsi="仿宋"/>
        </w:rPr>
        <w:t>6</w:t>
      </w:r>
      <w:r>
        <w:rPr>
          <w:rFonts w:hint="eastAsia" w:ascii="仿宋" w:hAnsi="仿宋"/>
        </w:rPr>
        <w:t>日公布的国家出版基金立项名单中，戏剧与影视学系王翠艳教授的</w:t>
      </w:r>
      <w:r>
        <w:rPr>
          <w:rFonts w:ascii="仿宋" w:hAnsi="仿宋"/>
        </w:rPr>
        <w:t>专著《1930年代北平左翼文学考述》（暂定名）作为《革命文学与红色文学研究》丛书之一获得2020年的国家出版基金资助</w:t>
      </w:r>
      <w:r>
        <w:rPr>
          <w:rFonts w:hint="eastAsia" w:ascii="仿宋" w:hAnsi="仿宋"/>
        </w:rPr>
        <w:t>。</w:t>
      </w:r>
    </w:p>
    <w:p>
      <w:pPr>
        <w:ind w:firstLine="560"/>
        <w:rPr>
          <w:rFonts w:ascii="仿宋" w:hAnsi="仿宋"/>
          <w:b/>
          <w:bCs/>
        </w:rPr>
      </w:pPr>
      <w:r>
        <w:rPr>
          <w:rFonts w:hint="eastAsia" w:ascii="仿宋" w:hAnsi="仿宋"/>
          <w:bCs/>
          <w:kern w:val="0"/>
          <w:szCs w:val="28"/>
        </w:rPr>
        <w:t>继续收集学生意见反馈并作针对性教学整改。</w:t>
      </w:r>
      <w:r>
        <w:rPr>
          <w:rFonts w:hint="eastAsia"/>
        </w:rPr>
        <w:t>要求各班学习委员根据同学的反馈，对每一位任课老师的教学效果给出书面评议，同时将意见反馈转发各系负责人，要求他们继续密切关注各门课程教学情况，对发现的问题要及时联系相关老师整改。从学生的反映看，远程教学在经过两周运行后，情况持续向好，老师们对软件的操作更加熟练，学生也较为适应远程教学新方式。</w:t>
      </w:r>
    </w:p>
    <w:p>
      <w:pPr>
        <w:pStyle w:val="18"/>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jc w:val="left"/>
        <w:rPr>
          <w:rFonts w:ascii="仿宋" w:hAnsi="仿宋" w:cs="仿宋"/>
          <w:szCs w:val="28"/>
        </w:rPr>
      </w:pPr>
    </w:p>
    <w:p>
      <w:pPr>
        <w:pStyle w:val="2"/>
        <w:spacing w:line="0" w:lineRule="atLeast"/>
        <w:ind w:firstLine="0" w:firstLineChars="0"/>
        <w:jc w:val="center"/>
        <w:rPr>
          <w:rFonts w:ascii="方正小标宋简体" w:eastAsia="方正小标宋简体"/>
          <w:b w:val="0"/>
          <w:sz w:val="36"/>
          <w:szCs w:val="36"/>
        </w:rPr>
      </w:pPr>
      <w:bookmarkStart w:id="38" w:name="_Toc4858"/>
      <w:r>
        <w:rPr>
          <w:rFonts w:hint="eastAsia" w:ascii="方正小标宋简体" w:eastAsia="方正小标宋简体"/>
          <w:b w:val="0"/>
          <w:sz w:val="36"/>
          <w:szCs w:val="36"/>
        </w:rPr>
        <w:t>防控中谋发展，规范</w:t>
      </w:r>
      <w:bookmarkEnd w:id="38"/>
      <w:r>
        <w:rPr>
          <w:rFonts w:hint="eastAsia" w:ascii="方正小标宋简体" w:eastAsia="方正小标宋简体"/>
          <w:b w:val="0"/>
          <w:sz w:val="36"/>
          <w:szCs w:val="36"/>
        </w:rPr>
        <w:t>中防疫情</w:t>
      </w:r>
    </w:p>
    <w:p>
      <w:pPr>
        <w:ind w:firstLine="0" w:firstLineChars="0"/>
        <w:jc w:val="center"/>
        <w:rPr>
          <w:rFonts w:ascii="楷体" w:hAnsi="楷体" w:eastAsia="楷体"/>
          <w:szCs w:val="28"/>
        </w:rPr>
      </w:pPr>
      <w:bookmarkStart w:id="39" w:name="_Toc30577"/>
      <w:r>
        <w:rPr>
          <w:rFonts w:hint="eastAsia" w:ascii="楷体" w:hAnsi="楷体" w:eastAsia="楷体"/>
          <w:szCs w:val="28"/>
        </w:rPr>
        <w:t>酒店管理学院</w:t>
      </w:r>
      <w:bookmarkEnd w:id="39"/>
    </w:p>
    <w:p>
      <w:pPr>
        <w:spacing w:before="190" w:beforeLines="50" w:line="460" w:lineRule="exact"/>
        <w:ind w:firstLine="560"/>
        <w:rPr>
          <w:rFonts w:cs="Arial" w:asciiTheme="minorEastAsia" w:hAnsiTheme="minorEastAsia"/>
          <w:color w:val="000000" w:themeColor="text1"/>
          <w:szCs w:val="28"/>
          <w:shd w:val="clear" w:color="auto" w:fill="FFFFFF"/>
        </w:rPr>
      </w:pPr>
      <w:r>
        <w:rPr>
          <w:rFonts w:hint="eastAsia"/>
          <w:color w:val="000000" w:themeColor="text1"/>
          <w:szCs w:val="28"/>
        </w:rPr>
        <w:t>酒店管理学院院长结合本院实际情况，传达了校党委书记在党委理论学习中心组（扩大）会议上的讲话会议精神，要求全体教师要遵循“思想不能乱”“发展不能慢”“担当不能减”的三点原则，</w:t>
      </w:r>
      <w:r>
        <w:rPr>
          <w:rFonts w:hint="eastAsia"/>
          <w:color w:val="000000" w:themeColor="text1"/>
        </w:rPr>
        <w:t>强调学院疫情防控和发展工作两手都要抓，</w:t>
      </w:r>
      <w:r>
        <w:rPr>
          <w:rFonts w:hint="eastAsia"/>
          <w:color w:val="000000" w:themeColor="text1"/>
          <w:szCs w:val="28"/>
        </w:rPr>
        <w:t>两手都要硬，要求全体教师都要勇于担当、善于作为，要在防控中谋发展、促发展，要赢得疫情防控和学院发展的“双胜利”。</w:t>
      </w:r>
      <w:r>
        <w:rPr>
          <w:rFonts w:hint="eastAsia" w:cs="Arial" w:asciiTheme="minorEastAsia" w:hAnsiTheme="minorEastAsia"/>
          <w:color w:val="000000" w:themeColor="text1"/>
          <w:szCs w:val="28"/>
          <w:shd w:val="clear" w:color="auto" w:fill="FFFFFF"/>
        </w:rPr>
        <w:t>为鼓励教师进一步重视和加强科研，学院筹划了智库报告筹稿通知，鼓励教师以疫后旅游酒店行业恢复发展为题，从就业岗位、劳动关系、收入分配、职工权益等各角度撰写智库报告，为行业疫后恢复发展提供合理有效的对策措施和实施路径，这一举措在提高教师加强科研投入的积极性的同时，也为提升酒店管理专业学术地位创造了平台。</w:t>
      </w:r>
    </w:p>
    <w:p>
      <w:pPr>
        <w:spacing w:line="460" w:lineRule="exact"/>
        <w:ind w:firstLine="560"/>
        <w:rPr>
          <w:rFonts w:cs="Arial" w:asciiTheme="minorEastAsia" w:hAnsiTheme="minorEastAsia"/>
          <w:color w:val="000000" w:themeColor="text1"/>
          <w:szCs w:val="28"/>
          <w:shd w:val="clear" w:color="auto" w:fill="FFFFFF"/>
        </w:rPr>
      </w:pPr>
      <w:r>
        <w:rPr>
          <w:rFonts w:hint="eastAsia"/>
        </w:rPr>
        <w:t>制定学生位置异动处理的规范文件，针对近期个别学生出现的异动情况，酒店学院为了进一步严格学生疫情管理、规范异动，发布学生《管理规定》，并制定关于学生异动情况处理的规范文件，在工作群里向班主任强调学生疫情防控管理工作的总体原则，进一步明晰了学生疫情防控工作的处理方法。</w:t>
      </w:r>
    </w:p>
    <w:p>
      <w:pPr>
        <w:ind w:firstLine="560"/>
      </w:pPr>
    </w:p>
    <w:p>
      <w:pPr>
        <w:pStyle w:val="2"/>
        <w:spacing w:line="0" w:lineRule="atLeast"/>
        <w:ind w:firstLine="0" w:firstLineChars="0"/>
        <w:jc w:val="center"/>
        <w:rPr>
          <w:rFonts w:ascii="方正小标宋简体" w:eastAsia="方正小标宋简体"/>
          <w:b w:val="0"/>
          <w:sz w:val="36"/>
          <w:szCs w:val="36"/>
        </w:rPr>
      </w:pPr>
      <w:bookmarkStart w:id="40" w:name="_Toc17551"/>
      <w:r>
        <w:rPr>
          <w:rFonts w:hint="eastAsia" w:ascii="方正小标宋简体" w:eastAsia="方正小标宋简体"/>
          <w:b w:val="0"/>
          <w:sz w:val="36"/>
          <w:szCs w:val="36"/>
        </w:rPr>
        <w:t>完善劳模管理制度，启动港澳办学纪念大会</w:t>
      </w:r>
      <w:bookmarkEnd w:id="40"/>
    </w:p>
    <w:p>
      <w:pPr>
        <w:ind w:firstLine="0" w:firstLineChars="0"/>
        <w:jc w:val="center"/>
        <w:rPr>
          <w:rFonts w:ascii="楷体" w:hAnsi="楷体" w:eastAsia="楷体"/>
          <w:szCs w:val="28"/>
        </w:rPr>
      </w:pPr>
      <w:bookmarkStart w:id="41" w:name="_Toc27940"/>
      <w:r>
        <w:rPr>
          <w:rFonts w:hint="eastAsia" w:ascii="楷体" w:hAnsi="楷体" w:eastAsia="楷体"/>
          <w:szCs w:val="28"/>
        </w:rPr>
        <w:t>继续教育学院</w:t>
      </w:r>
      <w:bookmarkEnd w:id="41"/>
    </w:p>
    <w:p>
      <w:pPr>
        <w:spacing w:before="190" w:beforeLines="50"/>
        <w:ind w:firstLine="560"/>
      </w:pPr>
      <w:r>
        <w:rPr>
          <w:rFonts w:hint="eastAsia"/>
        </w:rPr>
        <w:t>继续教育学院梳理和完善劳模学院学生管理各项制度，从劳模学生的实际情况和需求出发，制订可行的管理办法和制度，规范教育教学和各项管理；根据部门工作计划，初步启动港澳成人高等教育办学20周年纪念大会及论坛的筹备。各科教师按照教学进度计划开展教学，与学生保持良好的互动；新生班级教学管理基本成型，各科指定负责人协助教师进行课程教学的准备和反馈，线上教学秩序井然；学院教务管理人员组织协调学生课程教学、教材订购、教师教学进度、学生课堂管理等，维持正常的教学秩序。</w:t>
      </w:r>
    </w:p>
    <w:p>
      <w:pPr>
        <w:spacing w:line="400" w:lineRule="exact"/>
        <w:ind w:firstLine="560"/>
      </w:pPr>
    </w:p>
    <w:p>
      <w:pPr>
        <w:spacing w:line="400" w:lineRule="exact"/>
        <w:ind w:firstLine="0" w:firstLineChars="0"/>
        <w:rPr>
          <w:rFonts w:ascii="仿宋" w:hAnsi="仿宋"/>
          <w:b/>
          <w:bCs/>
          <w:szCs w:val="28"/>
        </w:rPr>
      </w:pPr>
    </w:p>
    <w:p>
      <w:pPr>
        <w:spacing w:line="400" w:lineRule="exact"/>
        <w:ind w:firstLine="0" w:firstLineChars="0"/>
        <w:rPr>
          <w:rFonts w:ascii="仿宋" w:hAnsi="仿宋"/>
          <w:b/>
          <w:bCs/>
          <w:szCs w:val="28"/>
        </w:rPr>
      </w:pPr>
    </w:p>
    <w:p>
      <w:pPr>
        <w:spacing w:line="240" w:lineRule="exact"/>
        <w:ind w:firstLine="0" w:firstLineChars="0"/>
        <w:rPr>
          <w:rFonts w:ascii="仿宋" w:hAnsi="仿宋"/>
          <w:b/>
          <w:bCs/>
          <w:szCs w:val="28"/>
        </w:rPr>
      </w:pPr>
    </w:p>
    <w:p>
      <w:pPr>
        <w:spacing w:line="240" w:lineRule="exact"/>
        <w:ind w:firstLine="0" w:firstLineChars="0"/>
        <w:rPr>
          <w:rFonts w:ascii="仿宋" w:hAnsi="仿宋"/>
          <w:b/>
          <w:bCs/>
          <w:szCs w:val="28"/>
        </w:rPr>
      </w:pPr>
    </w:p>
    <w:p>
      <w:pPr>
        <w:ind w:firstLine="562"/>
        <w:rPr>
          <w:rFonts w:ascii="仿宋" w:hAnsi="仿宋"/>
          <w:bCs/>
          <w:szCs w:val="28"/>
        </w:rPr>
      </w:pPr>
      <w:r>
        <w:rPr>
          <w:rFonts w:ascii="仿宋" w:hAnsi="仿宋"/>
          <w:b/>
          <w:bCs/>
          <w:szCs w:val="28"/>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6350</wp:posOffset>
                </wp:positionV>
                <wp:extent cx="5562600" cy="1270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62600" cy="12700"/>
                        </a:xfrm>
                        <a:prstGeom prst="line">
                          <a:avLst/>
                        </a:prstGeom>
                        <a:noFill/>
                        <a:ln w="15875" cap="flat" cmpd="sng" algn="ctr">
                          <a:solidFill>
                            <a:srgbClr val="000000"/>
                          </a:solidFill>
                          <a:prstDash val="solid"/>
                        </a:ln>
                        <a:effectLst/>
                      </wps:spPr>
                      <wps:bodyPr/>
                    </wps:wsp>
                  </a:graphicData>
                </a:graphic>
              </wp:anchor>
            </w:drawing>
          </mc:Choice>
          <mc:Fallback>
            <w:pict>
              <v:line id="_x0000_s1026" o:spid="_x0000_s1026" o:spt="20" style="position:absolute;left:0pt;margin-left:-9.75pt;margin-top:0.5pt;height:1pt;width:438pt;z-index:251660288;mso-width-relative:page;mso-height-relative:page;" filled="f" stroked="t" coordsize="21600,21600" o:gfxdata="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O8xbnWAAAABwEAAA8AAAAAAAAAAQAgAAAAIgAAAGRycy9kb3ducmV2&#10;LnhtbFBLAQIUABQAAAAIAIdO4kD9WY/5xQEAAGEDAAAOAAAAAAAAAAEAIAAAACUBAABkcnMvZTJv&#10;RG9jLnhtbFBLBQYAAAAABgAGAFkBAABcBQAAAAA=&#10;">
                <v:fill on="f" focussize="0,0"/>
                <v:stroke weight="1.25pt" color="#000000" joinstyle="round"/>
                <v:imagedata o:title=""/>
                <o:lock v:ext="edit" aspectratio="f"/>
              </v:line>
            </w:pict>
          </mc:Fallback>
        </mc:AlternateContent>
      </w:r>
      <w:r>
        <w:rPr>
          <w:rFonts w:hint="eastAsia" w:ascii="仿宋" w:hAnsi="仿宋"/>
          <w:b/>
          <w:bCs/>
          <w:szCs w:val="28"/>
        </w:rPr>
        <w:t>抄 报：</w:t>
      </w:r>
      <w:r>
        <w:rPr>
          <w:rFonts w:hint="eastAsia" w:ascii="仿宋" w:hAnsi="仿宋"/>
          <w:bCs/>
          <w:szCs w:val="28"/>
        </w:rPr>
        <w:t>校领导</w:t>
      </w:r>
    </w:p>
    <w:p>
      <w:pPr>
        <w:ind w:firstLine="562"/>
        <w:rPr>
          <w:rFonts w:ascii="仿宋" w:hAnsi="仿宋"/>
          <w:bCs/>
          <w:szCs w:val="28"/>
        </w:rPr>
      </w:pPr>
      <w:r>
        <w:rPr>
          <w:rFonts w:hint="eastAsia" w:ascii="仿宋" w:hAnsi="仿宋"/>
          <w:b/>
          <w:bCs/>
          <w:szCs w:val="28"/>
        </w:rPr>
        <w:t>抄 送：</w:t>
      </w:r>
      <w:r>
        <w:rPr>
          <w:rFonts w:hint="eastAsia" w:ascii="仿宋" w:hAnsi="仿宋"/>
          <w:bCs/>
          <w:szCs w:val="28"/>
        </w:rPr>
        <w:t>各院、部、处，中国职工电化教育中心</w:t>
      </w:r>
    </w:p>
    <w:p>
      <w:pPr>
        <w:spacing w:before="190" w:beforeLines="50"/>
        <w:ind w:firstLine="520"/>
        <w:rPr>
          <w:rFonts w:hint="eastAsia" w:ascii="仿宋" w:hAnsi="仿宋"/>
          <w:bCs/>
          <w:spacing w:val="-10"/>
          <w:szCs w:val="28"/>
        </w:rPr>
      </w:pPr>
    </w:p>
    <w:p>
      <w:pPr>
        <w:spacing w:before="190" w:beforeLines="50"/>
        <w:ind w:firstLine="520"/>
        <w:rPr>
          <w:rFonts w:ascii="仿宋" w:hAnsi="仿宋"/>
          <w:bCs/>
          <w:szCs w:val="28"/>
        </w:rPr>
      </w:pPr>
      <w:bookmarkStart w:id="42" w:name="_GoBack"/>
      <w:bookmarkEnd w:id="42"/>
      <w:r>
        <w:rPr>
          <w:rFonts w:hint="eastAsia" w:ascii="仿宋" w:hAnsi="仿宋"/>
          <w:bCs/>
          <w:spacing w:val="-10"/>
          <w:szCs w:val="28"/>
        </w:rPr>
        <w:t>中国劳动关系学院疫情防控小组编</w:t>
      </w:r>
      <w:r>
        <w:rPr>
          <w:rFonts w:hint="eastAsia" w:ascii="仿宋" w:hAnsi="仿宋"/>
          <w:bCs/>
          <w:szCs w:val="28"/>
        </w:rPr>
        <w:t xml:space="preserve">              2020年3月13日</w:t>
      </w:r>
    </w:p>
    <w:p>
      <w:pPr>
        <w:spacing w:line="20" w:lineRule="exact"/>
        <w:ind w:firstLine="640"/>
        <w:rPr>
          <w:sz w:val="32"/>
          <w:szCs w:val="32"/>
        </w:rPr>
      </w:pPr>
    </w:p>
    <w:p>
      <w:pPr>
        <w:spacing w:line="20" w:lineRule="exact"/>
        <w:ind w:firstLine="560"/>
      </w:pPr>
      <w:r>
        <w:rPr>
          <w:rFonts w:ascii="仿宋" w:hAnsi="仿宋"/>
          <w:bCs/>
          <w:spacing w:val="-10"/>
          <w:szCs w:val="28"/>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6985</wp:posOffset>
                </wp:positionV>
                <wp:extent cx="5562600" cy="1270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562600" cy="12700"/>
                        </a:xfrm>
                        <a:prstGeom prst="line">
                          <a:avLst/>
                        </a:prstGeom>
                        <a:noFill/>
                        <a:ln w="15875" cap="flat" cmpd="sng" algn="ctr">
                          <a:solidFill>
                            <a:srgbClr val="000000"/>
                          </a:solidFill>
                          <a:prstDash val="solid"/>
                        </a:ln>
                        <a:effectLst/>
                      </wps:spPr>
                      <wps:bodyPr/>
                    </wps:wsp>
                  </a:graphicData>
                </a:graphic>
              </wp:anchor>
            </w:drawing>
          </mc:Choice>
          <mc:Fallback>
            <w:pict>
              <v:line id="_x0000_s1026" o:spid="_x0000_s1026" o:spt="20" style="position:absolute;left:0pt;margin-left:-9.75pt;margin-top:0.55pt;height:1pt;width:438pt;z-index:251661312;mso-width-relative:page;mso-height-relative:page;" filled="f" stroked="t" coordsize="21600,21600" o:gfxdata="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MruaHWAAAABwEAAA8AAAAAAAAAAQAgAAAAIgAAAGRycy9kb3ducmV2&#10;LnhtbFBLAQIUABQAAAAIAIdO4kAkKRGbxQEAAGEDAAAOAAAAAAAAAAEAIAAAACUBAABkcnMvZTJv&#10;RG9jLnhtbFBLBQYAAAAABgAGAFkBAABcBQAAAAA=&#10;">
                <v:fill on="f" focussize="0,0"/>
                <v:stroke weight="1.25pt" color="#000000" joinstyle="round"/>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701" w:left="1531" w:header="851" w:footer="907" w:gutter="0"/>
      <w:pgNumType w:start="1"/>
      <w:cols w:space="720" w:num="1"/>
      <w:titlePg/>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wiss"/>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87020" cy="304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317500"/>
                      </a:xfrm>
                      <a:prstGeom prst="rect">
                        <a:avLst/>
                      </a:prstGeom>
                      <a:noFill/>
                      <a:ln>
                        <a:noFill/>
                      </a:ln>
                      <a:effectLst/>
                    </wps:spPr>
                    <wps:txbx>
                      <w:txbxContent>
                        <w:p>
                          <w:pPr>
                            <w:pStyle w:val="7"/>
                            <w:ind w:firstLine="360"/>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4pt;width:22.6pt;mso-position-horizontal:center;mso-position-horizontal-relative:margin;mso-wrap-style:none;z-index:251658240;mso-width-relative:page;mso-height-relative:page;" filled="f" stroked="f" coordsize="21600,21600" o:gfxdata="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vKluXRAAAA&#10;AwEAAA8AAAAAAAAAAQAgAAAAIgAAAGRycy9kb3ducmV2LnhtbFBLAQIUABQAAAAIAIdO4kBMMLfI&#10;sgEAAEsDAAAOAAAAAAAAAAEAIAAAACABAABkcnMvZTJvRG9jLnhtbFBLBQYAAAAABgAGAFkBAABE&#10;BQAAAAA=&#10;">
              <v:fill on="f" focussize="0,0"/>
              <v:stroke on="f"/>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658987"/>
      <w:docPartObj>
        <w:docPartGallery w:val="AutoText"/>
      </w:docPartObj>
    </w:sdtPr>
    <w:sdtEndPr>
      <w:rPr>
        <w:rFonts w:asciiTheme="minorEastAsia" w:hAnsiTheme="minorEastAsia" w:eastAsiaTheme="minorEastAsia"/>
        <w:sz w:val="24"/>
        <w:szCs w:val="24"/>
      </w:rPr>
    </w:sdtEndPr>
    <w:sdtContent>
      <w:p>
        <w:pPr>
          <w:pStyle w:val="7"/>
          <w:ind w:firstLine="360"/>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20</w:t>
        </w:r>
        <w:r>
          <w:rPr>
            <w:rFonts w:asciiTheme="minorEastAsia" w:hAnsiTheme="minorEastAsia" w:eastAsiaTheme="minorEastAsia"/>
            <w:sz w:val="24"/>
            <w:szCs w:val="24"/>
          </w:rPr>
          <w:fldChar w:fldCharType="end"/>
        </w:r>
      </w:p>
    </w:sdtContent>
  </w:sdt>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rPr>
        <w:rFonts w:hint="eastAsia"/>
      </w:rPr>
      <w:t>新冠状病毒肺炎疫情防控工作简报2020第8期（总第8期）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rPr>
        <w:rFonts w:hint="eastAsia"/>
      </w:rPr>
      <w:t>新冠状病毒肺炎疫情防控工作简报2020第8期（总第8期）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w:rPr>
        <w:rFonts w:hint="eastAsia"/>
      </w:rPr>
      <w:t>新冠状病毒肺炎疫情防控工作简报2020第8期（总第8期）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40"/>
  <w:drawingGridVerticalSpacing w:val="381"/>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A1B85"/>
    <w:rsid w:val="00000D17"/>
    <w:rsid w:val="00023B84"/>
    <w:rsid w:val="00066B75"/>
    <w:rsid w:val="00074CF8"/>
    <w:rsid w:val="00076977"/>
    <w:rsid w:val="00092E15"/>
    <w:rsid w:val="000B6414"/>
    <w:rsid w:val="000C2E90"/>
    <w:rsid w:val="000C6620"/>
    <w:rsid w:val="000D474E"/>
    <w:rsid w:val="000D6DD1"/>
    <w:rsid w:val="000E03FA"/>
    <w:rsid w:val="000F240B"/>
    <w:rsid w:val="001212C8"/>
    <w:rsid w:val="001240B3"/>
    <w:rsid w:val="0012706A"/>
    <w:rsid w:val="001360BB"/>
    <w:rsid w:val="00174401"/>
    <w:rsid w:val="00177963"/>
    <w:rsid w:val="0018112A"/>
    <w:rsid w:val="00182A7B"/>
    <w:rsid w:val="001A41EC"/>
    <w:rsid w:val="001B35F4"/>
    <w:rsid w:val="001E44AD"/>
    <w:rsid w:val="001F0F15"/>
    <w:rsid w:val="00203F49"/>
    <w:rsid w:val="00205C4B"/>
    <w:rsid w:val="002068C1"/>
    <w:rsid w:val="0022056E"/>
    <w:rsid w:val="00220F73"/>
    <w:rsid w:val="00251C89"/>
    <w:rsid w:val="002702B7"/>
    <w:rsid w:val="002819B6"/>
    <w:rsid w:val="00285C1A"/>
    <w:rsid w:val="00293508"/>
    <w:rsid w:val="00296C55"/>
    <w:rsid w:val="002A680D"/>
    <w:rsid w:val="002B79B9"/>
    <w:rsid w:val="002E143B"/>
    <w:rsid w:val="003101CF"/>
    <w:rsid w:val="00317803"/>
    <w:rsid w:val="00320145"/>
    <w:rsid w:val="00331E9A"/>
    <w:rsid w:val="00335F41"/>
    <w:rsid w:val="00393208"/>
    <w:rsid w:val="00401778"/>
    <w:rsid w:val="00402017"/>
    <w:rsid w:val="00403824"/>
    <w:rsid w:val="004038AE"/>
    <w:rsid w:val="00430A07"/>
    <w:rsid w:val="00436094"/>
    <w:rsid w:val="004425D8"/>
    <w:rsid w:val="004738E0"/>
    <w:rsid w:val="00475CD2"/>
    <w:rsid w:val="004862CE"/>
    <w:rsid w:val="004A3137"/>
    <w:rsid w:val="004A698A"/>
    <w:rsid w:val="004D3ADB"/>
    <w:rsid w:val="00504DEE"/>
    <w:rsid w:val="0050730E"/>
    <w:rsid w:val="00520E92"/>
    <w:rsid w:val="005236CE"/>
    <w:rsid w:val="0053679E"/>
    <w:rsid w:val="005408CA"/>
    <w:rsid w:val="00542D6F"/>
    <w:rsid w:val="005502EE"/>
    <w:rsid w:val="0055506E"/>
    <w:rsid w:val="005577EB"/>
    <w:rsid w:val="00594ADC"/>
    <w:rsid w:val="005A2EE6"/>
    <w:rsid w:val="005B000F"/>
    <w:rsid w:val="005B52E0"/>
    <w:rsid w:val="005D674C"/>
    <w:rsid w:val="00603545"/>
    <w:rsid w:val="00606825"/>
    <w:rsid w:val="00606B73"/>
    <w:rsid w:val="00613499"/>
    <w:rsid w:val="006342CB"/>
    <w:rsid w:val="00642518"/>
    <w:rsid w:val="0064374B"/>
    <w:rsid w:val="00643CC6"/>
    <w:rsid w:val="006457F7"/>
    <w:rsid w:val="006648E8"/>
    <w:rsid w:val="0067795A"/>
    <w:rsid w:val="00680BBF"/>
    <w:rsid w:val="00686540"/>
    <w:rsid w:val="00687C97"/>
    <w:rsid w:val="00697BFD"/>
    <w:rsid w:val="006A168A"/>
    <w:rsid w:val="006D3BB3"/>
    <w:rsid w:val="006E4969"/>
    <w:rsid w:val="00722F6D"/>
    <w:rsid w:val="0076069F"/>
    <w:rsid w:val="00781AFB"/>
    <w:rsid w:val="007A0206"/>
    <w:rsid w:val="007F2339"/>
    <w:rsid w:val="00804043"/>
    <w:rsid w:val="00827999"/>
    <w:rsid w:val="00842BC6"/>
    <w:rsid w:val="008459D6"/>
    <w:rsid w:val="00850464"/>
    <w:rsid w:val="00850F81"/>
    <w:rsid w:val="008712ED"/>
    <w:rsid w:val="008A7F39"/>
    <w:rsid w:val="008C4338"/>
    <w:rsid w:val="008C7282"/>
    <w:rsid w:val="00917300"/>
    <w:rsid w:val="00921CBA"/>
    <w:rsid w:val="00940E21"/>
    <w:rsid w:val="00954553"/>
    <w:rsid w:val="009639C0"/>
    <w:rsid w:val="009819A0"/>
    <w:rsid w:val="00983F8D"/>
    <w:rsid w:val="00987443"/>
    <w:rsid w:val="009A0496"/>
    <w:rsid w:val="009B4006"/>
    <w:rsid w:val="009B5BD2"/>
    <w:rsid w:val="009C584C"/>
    <w:rsid w:val="009D0284"/>
    <w:rsid w:val="009D6F11"/>
    <w:rsid w:val="009F0F03"/>
    <w:rsid w:val="00A015FE"/>
    <w:rsid w:val="00A04964"/>
    <w:rsid w:val="00A11292"/>
    <w:rsid w:val="00A3059E"/>
    <w:rsid w:val="00A3126E"/>
    <w:rsid w:val="00A35513"/>
    <w:rsid w:val="00A43E22"/>
    <w:rsid w:val="00A70536"/>
    <w:rsid w:val="00A82379"/>
    <w:rsid w:val="00AB52D0"/>
    <w:rsid w:val="00AB6B46"/>
    <w:rsid w:val="00AB6B83"/>
    <w:rsid w:val="00AC43B5"/>
    <w:rsid w:val="00AC4DCC"/>
    <w:rsid w:val="00AE4E3D"/>
    <w:rsid w:val="00AF5749"/>
    <w:rsid w:val="00B0120B"/>
    <w:rsid w:val="00B03475"/>
    <w:rsid w:val="00B27275"/>
    <w:rsid w:val="00B55C71"/>
    <w:rsid w:val="00BA00A3"/>
    <w:rsid w:val="00BC6227"/>
    <w:rsid w:val="00BF32EA"/>
    <w:rsid w:val="00C7568F"/>
    <w:rsid w:val="00C805D7"/>
    <w:rsid w:val="00C81223"/>
    <w:rsid w:val="00CA0F9A"/>
    <w:rsid w:val="00CA5893"/>
    <w:rsid w:val="00CD3ED7"/>
    <w:rsid w:val="00CD6583"/>
    <w:rsid w:val="00CF5955"/>
    <w:rsid w:val="00D0116B"/>
    <w:rsid w:val="00D15D32"/>
    <w:rsid w:val="00D240F8"/>
    <w:rsid w:val="00D30454"/>
    <w:rsid w:val="00D521F7"/>
    <w:rsid w:val="00D53593"/>
    <w:rsid w:val="00D549CC"/>
    <w:rsid w:val="00D56542"/>
    <w:rsid w:val="00D80098"/>
    <w:rsid w:val="00D86FA3"/>
    <w:rsid w:val="00D919C2"/>
    <w:rsid w:val="00DA0BD0"/>
    <w:rsid w:val="00DB0E10"/>
    <w:rsid w:val="00DB37B0"/>
    <w:rsid w:val="00DC6F83"/>
    <w:rsid w:val="00DD6093"/>
    <w:rsid w:val="00DF1953"/>
    <w:rsid w:val="00DF4543"/>
    <w:rsid w:val="00E10914"/>
    <w:rsid w:val="00E124CC"/>
    <w:rsid w:val="00E3462A"/>
    <w:rsid w:val="00E6030A"/>
    <w:rsid w:val="00E72A93"/>
    <w:rsid w:val="00E77D37"/>
    <w:rsid w:val="00E830A4"/>
    <w:rsid w:val="00E83D70"/>
    <w:rsid w:val="00E9131F"/>
    <w:rsid w:val="00E91971"/>
    <w:rsid w:val="00EC01A7"/>
    <w:rsid w:val="00ED458A"/>
    <w:rsid w:val="00EF2D4E"/>
    <w:rsid w:val="00F01E85"/>
    <w:rsid w:val="00F04FAF"/>
    <w:rsid w:val="00F107FE"/>
    <w:rsid w:val="00F12926"/>
    <w:rsid w:val="00F31A37"/>
    <w:rsid w:val="00F3575D"/>
    <w:rsid w:val="00F62B8D"/>
    <w:rsid w:val="00FA7658"/>
    <w:rsid w:val="00FB6BD3"/>
    <w:rsid w:val="00FC028C"/>
    <w:rsid w:val="00FC326B"/>
    <w:rsid w:val="00FF2D59"/>
    <w:rsid w:val="00FF74D1"/>
    <w:rsid w:val="00FF7AEF"/>
    <w:rsid w:val="09625765"/>
    <w:rsid w:val="09646BA0"/>
    <w:rsid w:val="0AB37A31"/>
    <w:rsid w:val="0AF34504"/>
    <w:rsid w:val="0C576F88"/>
    <w:rsid w:val="0CAB7DDA"/>
    <w:rsid w:val="0CD94E55"/>
    <w:rsid w:val="0D271739"/>
    <w:rsid w:val="0EC65B80"/>
    <w:rsid w:val="0F897538"/>
    <w:rsid w:val="12354F18"/>
    <w:rsid w:val="13321890"/>
    <w:rsid w:val="152219DD"/>
    <w:rsid w:val="16CE4B43"/>
    <w:rsid w:val="17EF2A46"/>
    <w:rsid w:val="1CB225BC"/>
    <w:rsid w:val="24E41A37"/>
    <w:rsid w:val="26091C51"/>
    <w:rsid w:val="29A225ED"/>
    <w:rsid w:val="2AB34051"/>
    <w:rsid w:val="2FCD2773"/>
    <w:rsid w:val="368E70F9"/>
    <w:rsid w:val="388555E7"/>
    <w:rsid w:val="3EAA1B85"/>
    <w:rsid w:val="48B004E5"/>
    <w:rsid w:val="4A607F18"/>
    <w:rsid w:val="4AF54380"/>
    <w:rsid w:val="52B54FB2"/>
    <w:rsid w:val="54780220"/>
    <w:rsid w:val="5A665238"/>
    <w:rsid w:val="60EB395F"/>
    <w:rsid w:val="668E265D"/>
    <w:rsid w:val="66B83152"/>
    <w:rsid w:val="6A626F83"/>
    <w:rsid w:val="6C5933F9"/>
    <w:rsid w:val="6FE96D46"/>
    <w:rsid w:val="70E75193"/>
    <w:rsid w:val="7367485F"/>
    <w:rsid w:val="7426784F"/>
    <w:rsid w:val="75323C7B"/>
    <w:rsid w:val="75AB05F3"/>
    <w:rsid w:val="774E777D"/>
    <w:rsid w:val="79564BDD"/>
    <w:rsid w:val="7A394B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1120" w:firstLineChars="200"/>
      <w:jc w:val="both"/>
    </w:pPr>
    <w:rPr>
      <w:rFonts w:eastAsia="仿宋" w:asciiTheme="minorHAnsi" w:hAnsiTheme="minorHAnsi" w:cstheme="minorBidi"/>
      <w:kern w:val="2"/>
      <w:sz w:val="28"/>
      <w:szCs w:val="24"/>
      <w:lang w:val="en-US" w:eastAsia="zh-CN" w:bidi="ar-SA"/>
    </w:rPr>
  </w:style>
  <w:style w:type="paragraph" w:styleId="2">
    <w:name w:val="heading 1"/>
    <w:basedOn w:val="1"/>
    <w:next w:val="1"/>
    <w:link w:val="15"/>
    <w:qFormat/>
    <w:uiPriority w:val="9"/>
    <w:pPr>
      <w:keepNext/>
      <w:keepLines/>
      <w:spacing w:line="576" w:lineRule="auto"/>
      <w:outlineLvl w:val="0"/>
    </w:pPr>
    <w:rPr>
      <w:rFonts w:eastAsia="黑体"/>
      <w:b/>
      <w:kern w:val="44"/>
      <w:sz w:val="32"/>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0"/>
    <w:qFormat/>
    <w:uiPriority w:val="0"/>
    <w:pPr>
      <w:ind w:left="100" w:leftChars="2500"/>
    </w:pPr>
  </w:style>
  <w:style w:type="paragraph" w:styleId="6">
    <w:name w:val="Balloon Text"/>
    <w:basedOn w:val="1"/>
    <w:link w:val="19"/>
    <w:qFormat/>
    <w:uiPriority w:val="0"/>
    <w:pPr>
      <w:spacing w:line="240" w:lineRule="auto"/>
    </w:pPr>
    <w:rPr>
      <w:sz w:val="18"/>
      <w:szCs w:val="18"/>
    </w:rPr>
  </w:style>
  <w:style w:type="paragraph" w:styleId="7">
    <w:name w:val="footer"/>
    <w:basedOn w:val="1"/>
    <w:link w:val="22"/>
    <w:qFormat/>
    <w:uiPriority w:val="99"/>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0" w:lineRule="atLeast"/>
    </w:pPr>
    <w:rPr>
      <w:rFonts w:ascii="仿宋" w:hAnsi="仿宋"/>
      <w:bCs/>
      <w:szCs w:val="28"/>
    </w:rPr>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 1 Char"/>
    <w:link w:val="2"/>
    <w:qFormat/>
    <w:uiPriority w:val="0"/>
    <w:rPr>
      <w:rFonts w:eastAsia="黑体"/>
      <w:b/>
      <w:kern w:val="44"/>
      <w:sz w:val="32"/>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paragraph" w:styleId="18">
    <w:name w:val="List Paragraph"/>
    <w:basedOn w:val="1"/>
    <w:qFormat/>
    <w:uiPriority w:val="34"/>
    <w:pPr>
      <w:ind w:firstLine="420"/>
    </w:pPr>
  </w:style>
  <w:style w:type="character" w:customStyle="1" w:styleId="19">
    <w:name w:val="批注框文本 Char"/>
    <w:basedOn w:val="13"/>
    <w:link w:val="6"/>
    <w:qFormat/>
    <w:uiPriority w:val="0"/>
    <w:rPr>
      <w:rFonts w:eastAsia="仿宋"/>
      <w:kern w:val="2"/>
      <w:sz w:val="18"/>
      <w:szCs w:val="18"/>
    </w:rPr>
  </w:style>
  <w:style w:type="character" w:customStyle="1" w:styleId="20">
    <w:name w:val="日期 Char"/>
    <w:basedOn w:val="13"/>
    <w:link w:val="5"/>
    <w:qFormat/>
    <w:uiPriority w:val="0"/>
    <w:rPr>
      <w:rFonts w:eastAsia="仿宋"/>
      <w:kern w:val="2"/>
      <w:sz w:val="21"/>
      <w:szCs w:val="24"/>
    </w:rPr>
  </w:style>
  <w:style w:type="character" w:customStyle="1" w:styleId="21">
    <w:name w:val="UserStyle_0"/>
    <w:semiHidden/>
    <w:qFormat/>
    <w:uiPriority w:val="0"/>
  </w:style>
  <w:style w:type="character" w:customStyle="1" w:styleId="22">
    <w:name w:val="页脚 Char"/>
    <w:basedOn w:val="13"/>
    <w:link w:val="7"/>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A3653-36F3-45D6-96F7-0E0B238881D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20</Pages>
  <Words>13925</Words>
  <Characters>1165</Characters>
  <Lines>9</Lines>
  <Paragraphs>30</Paragraphs>
  <TotalTime>474</TotalTime>
  <ScaleCrop>false</ScaleCrop>
  <LinksUpToDate>false</LinksUpToDate>
  <CharactersWithSpaces>15060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2020-03-27T15:47:00Z</dcterms:created>
  <dc:creator>不存在的骑士</dc:creator>
  <cp:lastModifiedBy>jyy</cp:lastModifiedBy>
  <cp:lastPrinted>2020-04-10T06:20:00Z</cp:lastPrinted>
  <dcterms:modified xsi:type="dcterms:W3CDTF">2020-04-10T10:35:42Z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