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33" w:type="dxa"/>
        <w:tblInd w:w="-677" w:type="dxa"/>
        <w:tblLayout w:type="fixed"/>
        <w:tblCellMar>
          <w:top w:w="0" w:type="dxa"/>
          <w:left w:w="108" w:type="dxa"/>
          <w:bottom w:w="0" w:type="dxa"/>
          <w:right w:w="108" w:type="dxa"/>
        </w:tblCellMar>
      </w:tblPr>
      <w:tblGrid>
        <w:gridCol w:w="1528"/>
        <w:gridCol w:w="567"/>
        <w:gridCol w:w="1417"/>
        <w:gridCol w:w="1418"/>
        <w:gridCol w:w="1701"/>
        <w:gridCol w:w="567"/>
        <w:gridCol w:w="1417"/>
        <w:gridCol w:w="1418"/>
      </w:tblGrid>
      <w:tr>
        <w:tblPrEx>
          <w:tblCellMar>
            <w:top w:w="0" w:type="dxa"/>
            <w:left w:w="108" w:type="dxa"/>
            <w:bottom w:w="0" w:type="dxa"/>
            <w:right w:w="108" w:type="dxa"/>
          </w:tblCellMar>
        </w:tblPrEx>
        <w:trPr>
          <w:trHeight w:val="1091" w:hRule="atLeast"/>
        </w:trPr>
        <w:tc>
          <w:tcPr>
            <w:tcW w:w="10033" w:type="dxa"/>
            <w:gridSpan w:val="8"/>
            <w:tcBorders>
              <w:top w:val="nil"/>
              <w:left w:val="nil"/>
              <w:bottom w:val="nil"/>
              <w:right w:val="nil"/>
            </w:tcBorders>
            <w:vAlign w:val="center"/>
          </w:tcPr>
          <w:p>
            <w:pPr>
              <w:pStyle w:val="2"/>
              <w:spacing w:before="240" w:after="240" w:line="240" w:lineRule="auto"/>
              <w:jc w:val="center"/>
              <w:rPr>
                <w:rFonts w:ascii="宋体" w:hAnsi="宋体" w:cs="宋体"/>
                <w:b w:val="0"/>
                <w:bCs w:val="0"/>
                <w:color w:val="000000"/>
                <w:kern w:val="0"/>
                <w:sz w:val="36"/>
                <w:szCs w:val="36"/>
              </w:rPr>
            </w:pPr>
            <w:bookmarkStart w:id="5" w:name="_GoBack"/>
            <w:bookmarkEnd w:id="5"/>
            <w:bookmarkStart w:id="0" w:name="_基金会财务相关情况统计表"/>
            <w:bookmarkEnd w:id="0"/>
            <w:bookmarkStart w:id="1" w:name="_资_产_负"/>
            <w:bookmarkEnd w:id="1"/>
            <w:r>
              <w:rPr>
                <w:rFonts w:hint="eastAsia" w:ascii="宋体" w:hAnsi="宋体" w:cs="宋体"/>
                <w:b w:val="0"/>
                <w:bCs w:val="0"/>
                <w:color w:val="000000"/>
                <w:kern w:val="0"/>
                <w:sz w:val="36"/>
                <w:szCs w:val="36"/>
              </w:rPr>
              <w:t>资 产 负 债 表</w:t>
            </w:r>
          </w:p>
        </w:tc>
      </w:tr>
      <w:tr>
        <w:tblPrEx>
          <w:tblCellMar>
            <w:top w:w="0" w:type="dxa"/>
            <w:left w:w="108" w:type="dxa"/>
            <w:bottom w:w="0" w:type="dxa"/>
            <w:right w:w="108" w:type="dxa"/>
          </w:tblCellMar>
        </w:tblPrEx>
        <w:trPr>
          <w:trHeight w:val="345" w:hRule="atLeast"/>
        </w:trPr>
        <w:tc>
          <w:tcPr>
            <w:tcW w:w="7198" w:type="dxa"/>
            <w:gridSpan w:val="6"/>
            <w:tcBorders>
              <w:top w:val="nil"/>
              <w:left w:val="nil"/>
              <w:bottom w:val="single" w:color="auto" w:sz="4" w:space="0"/>
              <w:right w:val="nil"/>
            </w:tcBorders>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编制单位:北京中国劳动关系学院教育基金会</w:t>
            </w:r>
            <w:r>
              <w:rPr>
                <w:rFonts w:ascii="宋体" w:hAnsi="宋体" w:cs="宋体"/>
                <w:color w:val="000000"/>
                <w:kern w:val="0"/>
                <w:sz w:val="16"/>
                <w:szCs w:val="16"/>
              </w:rPr>
              <w:t xml:space="preserve">              </w:t>
            </w:r>
            <w:r>
              <w:rPr>
                <w:rFonts w:hint="eastAsia" w:ascii="宋体" w:hAnsi="宋体" w:cs="宋体"/>
                <w:color w:val="000000"/>
                <w:kern w:val="0"/>
                <w:sz w:val="16"/>
                <w:szCs w:val="16"/>
              </w:rPr>
              <w:t>20</w:t>
            </w:r>
            <w:r>
              <w:rPr>
                <w:rFonts w:hint="eastAsia" w:ascii="宋体" w:hAnsi="宋体" w:cs="宋体"/>
                <w:color w:val="000000"/>
                <w:kern w:val="0"/>
                <w:sz w:val="16"/>
                <w:szCs w:val="16"/>
                <w:lang w:val="en-US" w:eastAsia="zh-CN"/>
              </w:rPr>
              <w:t>20</w:t>
            </w:r>
            <w:r>
              <w:rPr>
                <w:rFonts w:hint="eastAsia" w:ascii="宋体" w:hAnsi="宋体" w:cs="宋体"/>
                <w:color w:val="000000"/>
                <w:kern w:val="0"/>
                <w:sz w:val="16"/>
                <w:szCs w:val="16"/>
              </w:rPr>
              <w:t>年12月31日</w:t>
            </w:r>
          </w:p>
        </w:tc>
        <w:tc>
          <w:tcPr>
            <w:tcW w:w="1417" w:type="dxa"/>
            <w:tcBorders>
              <w:top w:val="nil"/>
              <w:left w:val="nil"/>
              <w:bottom w:val="single" w:color="auto" w:sz="4" w:space="0"/>
              <w:right w:val="nil"/>
            </w:tcBorders>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nil"/>
              <w:right w:val="nil"/>
            </w:tcBorders>
            <w:vAlign w:val="bottom"/>
          </w:tcPr>
          <w:p>
            <w:pPr>
              <w:widowControl/>
              <w:ind w:right="320"/>
              <w:jc w:val="right"/>
              <w:rPr>
                <w:rFonts w:ascii="宋体" w:hAnsi="宋体" w:cs="宋体"/>
                <w:color w:val="000000"/>
                <w:kern w:val="0"/>
                <w:sz w:val="16"/>
                <w:szCs w:val="16"/>
              </w:rPr>
            </w:pPr>
            <w:r>
              <w:rPr>
                <w:rFonts w:hint="eastAsia" w:ascii="宋体" w:hAnsi="宋体" w:cs="宋体"/>
                <w:color w:val="000000"/>
                <w:kern w:val="0"/>
                <w:sz w:val="16"/>
                <w:szCs w:val="16"/>
              </w:rPr>
              <w:t>单位：元</w:t>
            </w:r>
          </w:p>
        </w:tc>
      </w:tr>
      <w:tr>
        <w:trPr>
          <w:trHeight w:val="402" w:hRule="atLeast"/>
        </w:trPr>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资　　　　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xml:space="preserve"> 行次</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年初数</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年末数</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负债和净资产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xml:space="preserve"> 行次</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年初数</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年末数</w:t>
            </w:r>
          </w:p>
        </w:tc>
      </w:tr>
      <w:tr>
        <w:tblPrEx>
          <w:tblCellMar>
            <w:top w:w="0" w:type="dxa"/>
            <w:left w:w="108" w:type="dxa"/>
            <w:bottom w:w="0" w:type="dxa"/>
            <w:right w:w="108" w:type="dxa"/>
          </w:tblCellMar>
        </w:tblPrEx>
        <w:trPr>
          <w:trHeight w:val="251"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流动资产：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流动负债：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货币资产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w:t>
            </w:r>
            <w:r>
              <w:rPr>
                <w:rFonts w:ascii="宋体" w:hAnsi="宋体" w:cs="宋体"/>
                <w:color w:val="000000"/>
                <w:kern w:val="0"/>
                <w:sz w:val="16"/>
                <w:szCs w:val="16"/>
              </w:rPr>
              <w:t>,</w:t>
            </w:r>
            <w:r>
              <w:rPr>
                <w:rFonts w:hint="eastAsia" w:ascii="宋体" w:hAnsi="宋体" w:cs="宋体"/>
                <w:color w:val="000000"/>
                <w:kern w:val="0"/>
                <w:sz w:val="16"/>
                <w:szCs w:val="16"/>
              </w:rPr>
              <w:t>355</w:t>
            </w:r>
            <w:r>
              <w:rPr>
                <w:rFonts w:ascii="宋体" w:hAnsi="宋体" w:cs="宋体"/>
                <w:color w:val="000000"/>
                <w:kern w:val="0"/>
                <w:sz w:val="16"/>
                <w:szCs w:val="16"/>
              </w:rPr>
              <w:t>,</w:t>
            </w:r>
            <w:r>
              <w:rPr>
                <w:rFonts w:hint="eastAsia" w:ascii="宋体" w:hAnsi="宋体" w:cs="宋体"/>
                <w:color w:val="000000"/>
                <w:kern w:val="0"/>
                <w:sz w:val="16"/>
                <w:szCs w:val="16"/>
              </w:rPr>
              <w:t>977.31</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435</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123.17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短期借款</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短期投资</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应付款项</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应收款项</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600</w:t>
            </w:r>
            <w:r>
              <w:rPr>
                <w:rFonts w:hint="eastAsia" w:ascii="宋体" w:hAnsi="宋体" w:cs="宋体"/>
                <w:color w:val="000000"/>
                <w:kern w:val="0"/>
                <w:sz w:val="16"/>
                <w:szCs w:val="16"/>
                <w:lang w:val="en-US" w:eastAsia="zh-CN"/>
              </w:rPr>
              <w:t>.00</w:t>
            </w: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应付工资</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预付帐款</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应交税金</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50</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600</w:t>
            </w:r>
            <w:r>
              <w:rPr>
                <w:rFonts w:hint="eastAsia" w:ascii="宋体" w:hAnsi="宋体" w:cs="宋体"/>
                <w:color w:val="000000"/>
                <w:kern w:val="0"/>
                <w:sz w:val="16"/>
                <w:szCs w:val="16"/>
                <w:lang w:val="en-US" w:eastAsia="zh-CN"/>
              </w:rPr>
              <w:t>.00</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存货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预收账款</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待摊费用</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预提费用</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51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一年内到期的长期债权投资</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预计负债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630"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其他流动资产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0"/>
                <w:szCs w:val="10"/>
              </w:rPr>
              <w:t>一年内到期的长期负债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31"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流动资产合计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2</w:t>
            </w:r>
            <w:r>
              <w:rPr>
                <w:rFonts w:ascii="宋体" w:hAnsi="宋体" w:cs="宋体"/>
                <w:color w:val="000000"/>
                <w:kern w:val="0"/>
                <w:sz w:val="16"/>
                <w:szCs w:val="16"/>
              </w:rPr>
              <w:t>,</w:t>
            </w:r>
            <w:r>
              <w:rPr>
                <w:rFonts w:hint="eastAsia" w:ascii="宋体" w:hAnsi="宋体" w:cs="宋体"/>
                <w:color w:val="000000"/>
                <w:kern w:val="0"/>
                <w:sz w:val="16"/>
                <w:szCs w:val="16"/>
              </w:rPr>
              <w:t>355</w:t>
            </w:r>
            <w:r>
              <w:rPr>
                <w:rFonts w:ascii="宋体" w:hAnsi="宋体" w:cs="宋体"/>
                <w:color w:val="000000"/>
                <w:kern w:val="0"/>
                <w:sz w:val="16"/>
                <w:szCs w:val="16"/>
              </w:rPr>
              <w:t>,</w:t>
            </w:r>
            <w:r>
              <w:rPr>
                <w:rFonts w:hint="eastAsia" w:ascii="宋体" w:hAnsi="宋体" w:cs="宋体"/>
                <w:color w:val="000000"/>
                <w:kern w:val="0"/>
                <w:sz w:val="16"/>
                <w:szCs w:val="16"/>
              </w:rPr>
              <w:t>977.31</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485</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723.17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其他流动负债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9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流动负债合计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50</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600</w:t>
            </w:r>
            <w:r>
              <w:rPr>
                <w:rFonts w:hint="eastAsia" w:ascii="宋体" w:hAnsi="宋体" w:cs="宋体"/>
                <w:color w:val="000000"/>
                <w:kern w:val="0"/>
                <w:sz w:val="16"/>
                <w:szCs w:val="16"/>
                <w:lang w:val="en-US" w:eastAsia="zh-CN"/>
              </w:rPr>
              <w:t>.00</w:t>
            </w:r>
          </w:p>
        </w:tc>
      </w:tr>
      <w:tr>
        <w:tblPrEx>
          <w:tblCellMar>
            <w:top w:w="0" w:type="dxa"/>
            <w:left w:w="108" w:type="dxa"/>
            <w:bottom w:w="0" w:type="dxa"/>
            <w:right w:w="108" w:type="dxa"/>
          </w:tblCellMar>
        </w:tblPrEx>
        <w:trPr>
          <w:trHeight w:val="297"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长期投资：</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7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长期股权投资</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长期负债：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6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长期债权投资</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长期借款</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长期投资合计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长期应付款</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4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固定资产：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其他长期负债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3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固定资产原价</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长期负债合计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2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减：累计折旧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5"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固定资产净值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ind w:left="240" w:hanging="240" w:hangingChars="150"/>
              <w:jc w:val="left"/>
              <w:rPr>
                <w:rFonts w:ascii="宋体" w:hAnsi="宋体" w:cs="宋体"/>
                <w:color w:val="000000"/>
                <w:kern w:val="0"/>
                <w:sz w:val="16"/>
                <w:szCs w:val="16"/>
              </w:rPr>
            </w:pPr>
            <w:r>
              <w:rPr>
                <w:rFonts w:hint="eastAsia" w:ascii="宋体" w:hAnsi="宋体" w:cs="宋体"/>
                <w:color w:val="000000"/>
                <w:kern w:val="0"/>
                <w:sz w:val="16"/>
                <w:szCs w:val="16"/>
              </w:rPr>
              <w:t>受托代理负债：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0"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在建工程</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受托代理负债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07"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文物文化资产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负债合计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50</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600</w:t>
            </w:r>
            <w:r>
              <w:rPr>
                <w:rFonts w:hint="eastAsia" w:ascii="宋体" w:hAnsi="宋体" w:cs="宋体"/>
                <w:color w:val="000000"/>
                <w:kern w:val="0"/>
                <w:sz w:val="16"/>
                <w:szCs w:val="16"/>
                <w:lang w:val="en-US" w:eastAsia="zh-CN"/>
              </w:rPr>
              <w:t>.00</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固定资产清理</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0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固定资产合计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净资产：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无形资产：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auto"/>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非限定性净资产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hint="default" w:ascii="宋体" w:hAnsi="宋体" w:cs="宋体"/>
                <w:color w:val="000000"/>
                <w:kern w:val="0"/>
                <w:sz w:val="16"/>
                <w:szCs w:val="16"/>
                <w:lang w:val="en-US" w:eastAsia="zh-CN"/>
              </w:rPr>
            </w:pPr>
            <w:r>
              <w:rPr>
                <w:rFonts w:hint="eastAsia" w:ascii="宋体" w:hAnsi="宋体" w:cs="宋体"/>
                <w:color w:val="000000"/>
                <w:kern w:val="0"/>
                <w:sz w:val="16"/>
                <w:szCs w:val="16"/>
              </w:rPr>
              <w:t>　2</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067</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088.43</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hint="default"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2,094,234.29</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无形资产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限定性净资产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288,888.88</w:t>
            </w: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hint="default"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340,888.88</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净资产合计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355</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977.31</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2,435,123.17</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受托代理资产：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受托代理资产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资产合计</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2</w:t>
            </w:r>
            <w:r>
              <w:rPr>
                <w:rFonts w:ascii="宋体" w:hAnsi="宋体" w:cs="宋体"/>
                <w:color w:val="000000"/>
                <w:kern w:val="0"/>
                <w:sz w:val="16"/>
                <w:szCs w:val="16"/>
              </w:rPr>
              <w:t>,</w:t>
            </w:r>
            <w:r>
              <w:rPr>
                <w:rFonts w:hint="eastAsia" w:ascii="宋体" w:hAnsi="宋体" w:cs="宋体"/>
                <w:color w:val="000000"/>
                <w:kern w:val="0"/>
                <w:sz w:val="16"/>
                <w:szCs w:val="16"/>
              </w:rPr>
              <w:t>355</w:t>
            </w:r>
            <w:r>
              <w:rPr>
                <w:rFonts w:ascii="宋体" w:hAnsi="宋体" w:cs="宋体"/>
                <w:color w:val="000000"/>
                <w:kern w:val="0"/>
                <w:sz w:val="16"/>
                <w:szCs w:val="16"/>
              </w:rPr>
              <w:t>,</w:t>
            </w:r>
            <w:r>
              <w:rPr>
                <w:rFonts w:hint="eastAsia" w:ascii="宋体" w:hAnsi="宋体" w:cs="宋体"/>
                <w:color w:val="000000"/>
                <w:kern w:val="0"/>
                <w:sz w:val="16"/>
                <w:szCs w:val="16"/>
              </w:rPr>
              <w:t>977.31</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485</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723.17</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负债和净资产总计</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2</w:t>
            </w:r>
            <w:r>
              <w:rPr>
                <w:rFonts w:ascii="宋体" w:hAnsi="宋体" w:cs="宋体"/>
                <w:color w:val="000000"/>
                <w:kern w:val="0"/>
                <w:sz w:val="16"/>
                <w:szCs w:val="16"/>
              </w:rPr>
              <w:t>,</w:t>
            </w:r>
            <w:r>
              <w:rPr>
                <w:rFonts w:hint="eastAsia" w:ascii="宋体" w:hAnsi="宋体" w:cs="宋体"/>
                <w:color w:val="000000"/>
                <w:kern w:val="0"/>
                <w:sz w:val="16"/>
                <w:szCs w:val="16"/>
              </w:rPr>
              <w:t>355</w:t>
            </w:r>
            <w:r>
              <w:rPr>
                <w:rFonts w:ascii="宋体" w:hAnsi="宋体" w:cs="宋体"/>
                <w:color w:val="000000"/>
                <w:kern w:val="0"/>
                <w:sz w:val="16"/>
                <w:szCs w:val="16"/>
              </w:rPr>
              <w:t>,</w:t>
            </w:r>
            <w:r>
              <w:rPr>
                <w:rFonts w:hint="eastAsia" w:ascii="宋体" w:hAnsi="宋体" w:cs="宋体"/>
                <w:color w:val="000000"/>
                <w:kern w:val="0"/>
                <w:sz w:val="16"/>
                <w:szCs w:val="16"/>
              </w:rPr>
              <w:t>977.31</w:t>
            </w:r>
          </w:p>
        </w:tc>
        <w:tc>
          <w:tcPr>
            <w:tcW w:w="141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2,485,723.17</w:t>
            </w:r>
          </w:p>
        </w:tc>
      </w:tr>
    </w:tbl>
    <w:p>
      <w:pPr>
        <w:widowControl/>
        <w:ind w:firstLine="480" w:firstLineChars="300"/>
        <w:jc w:val="left"/>
        <w:rPr>
          <w:rFonts w:ascii="宋体" w:hAnsi="宋体" w:cs="宋体"/>
          <w:color w:val="000000"/>
          <w:kern w:val="0"/>
          <w:sz w:val="16"/>
          <w:szCs w:val="16"/>
        </w:rPr>
      </w:pPr>
      <w:r>
        <w:rPr>
          <w:rFonts w:hint="eastAsia" w:ascii="宋体" w:hAnsi="宋体" w:cs="宋体"/>
          <w:color w:val="000000"/>
          <w:kern w:val="0"/>
          <w:sz w:val="16"/>
          <w:szCs w:val="16"/>
        </w:rPr>
        <w:t xml:space="preserve">单位负责人： </w:t>
      </w:r>
      <w:r>
        <w:rPr>
          <w:rFonts w:hint="eastAsia" w:ascii="宋体" w:hAnsi="宋体" w:cs="宋体"/>
          <w:color w:val="000000"/>
          <w:kern w:val="0"/>
          <w:sz w:val="15"/>
          <w:szCs w:val="15"/>
          <w:lang w:val="en-US" w:eastAsia="zh-CN"/>
        </w:rPr>
        <w:t>刘向兵</w:t>
      </w:r>
      <w:r>
        <w:rPr>
          <w:rFonts w:hint="eastAsia" w:ascii="宋体" w:hAnsi="宋体" w:cs="宋体"/>
          <w:color w:val="000000"/>
          <w:kern w:val="0"/>
          <w:sz w:val="15"/>
          <w:szCs w:val="15"/>
        </w:rPr>
        <w:t xml:space="preserve">  </w:t>
      </w:r>
      <w:r>
        <w:rPr>
          <w:rFonts w:hint="eastAsia" w:ascii="宋体" w:hAnsi="宋体" w:cs="宋体"/>
          <w:color w:val="000000"/>
          <w:kern w:val="0"/>
          <w:sz w:val="16"/>
          <w:szCs w:val="16"/>
        </w:rPr>
        <w:t xml:space="preserve">                 </w:t>
      </w:r>
      <w:r>
        <w:rPr>
          <w:rFonts w:ascii="宋体" w:hAnsi="宋体" w:cs="宋体"/>
          <w:color w:val="000000"/>
          <w:kern w:val="0"/>
          <w:sz w:val="16"/>
          <w:szCs w:val="16"/>
        </w:rPr>
        <w:t xml:space="preserve">                                           </w:t>
      </w:r>
      <w:r>
        <w:rPr>
          <w:rFonts w:hint="eastAsia" w:ascii="宋体" w:hAnsi="宋体" w:cs="宋体"/>
          <w:color w:val="000000"/>
          <w:kern w:val="0"/>
          <w:sz w:val="16"/>
          <w:szCs w:val="16"/>
        </w:rPr>
        <w:t xml:space="preserve"> 制表：李成蹊                         </w:t>
      </w:r>
    </w:p>
    <w:tbl>
      <w:tblPr>
        <w:tblStyle w:val="7"/>
        <w:tblW w:w="10065" w:type="dxa"/>
        <w:tblInd w:w="-709" w:type="dxa"/>
        <w:tblLayout w:type="fixed"/>
        <w:tblCellMar>
          <w:top w:w="0" w:type="dxa"/>
          <w:left w:w="108" w:type="dxa"/>
          <w:bottom w:w="0" w:type="dxa"/>
          <w:right w:w="108" w:type="dxa"/>
        </w:tblCellMar>
      </w:tblPr>
      <w:tblGrid>
        <w:gridCol w:w="2410"/>
        <w:gridCol w:w="567"/>
        <w:gridCol w:w="1203"/>
        <w:gridCol w:w="1065"/>
        <w:gridCol w:w="1134"/>
        <w:gridCol w:w="1276"/>
        <w:gridCol w:w="1134"/>
        <w:gridCol w:w="1276"/>
      </w:tblGrid>
      <w:tr>
        <w:tblPrEx>
          <w:tblCellMar>
            <w:top w:w="0" w:type="dxa"/>
            <w:left w:w="108" w:type="dxa"/>
            <w:bottom w:w="0" w:type="dxa"/>
            <w:right w:w="108" w:type="dxa"/>
          </w:tblCellMar>
        </w:tblPrEx>
        <w:trPr>
          <w:trHeight w:val="315" w:hRule="atLeast"/>
        </w:trPr>
        <w:tc>
          <w:tcPr>
            <w:tcW w:w="10065" w:type="dxa"/>
            <w:gridSpan w:val="8"/>
            <w:tcBorders>
              <w:top w:val="nil"/>
              <w:left w:val="nil"/>
              <w:bottom w:val="nil"/>
              <w:right w:val="nil"/>
            </w:tcBorders>
            <w:vAlign w:val="center"/>
          </w:tcPr>
          <w:p>
            <w:pPr>
              <w:pStyle w:val="2"/>
              <w:spacing w:before="240" w:after="240" w:line="240" w:lineRule="auto"/>
              <w:jc w:val="center"/>
              <w:rPr>
                <w:rFonts w:ascii="宋体" w:hAnsi="宋体" w:cs="宋体"/>
                <w:b w:val="0"/>
                <w:bCs w:val="0"/>
                <w:color w:val="000000"/>
                <w:kern w:val="0"/>
                <w:sz w:val="36"/>
                <w:szCs w:val="36"/>
              </w:rPr>
            </w:pPr>
            <w:bookmarkStart w:id="2" w:name="_业务活动表"/>
            <w:bookmarkEnd w:id="2"/>
            <w:r>
              <w:rPr>
                <w:rFonts w:hint="eastAsia" w:ascii="宋体" w:hAnsi="宋体" w:cs="宋体"/>
                <w:b w:val="0"/>
                <w:bCs w:val="0"/>
                <w:color w:val="000000"/>
                <w:kern w:val="0"/>
                <w:sz w:val="36"/>
                <w:szCs w:val="36"/>
              </w:rPr>
              <w:t>业务活动表</w:t>
            </w:r>
          </w:p>
        </w:tc>
      </w:tr>
      <w:tr>
        <w:tblPrEx>
          <w:tblCellMar>
            <w:top w:w="0" w:type="dxa"/>
            <w:left w:w="108" w:type="dxa"/>
            <w:bottom w:w="0" w:type="dxa"/>
            <w:right w:w="108" w:type="dxa"/>
          </w:tblCellMar>
        </w:tblPrEx>
        <w:trPr>
          <w:trHeight w:val="315" w:hRule="atLeast"/>
        </w:trPr>
        <w:tc>
          <w:tcPr>
            <w:tcW w:w="2410" w:type="dxa"/>
            <w:tcBorders>
              <w:top w:val="nil"/>
              <w:left w:val="nil"/>
              <w:bottom w:val="nil"/>
              <w:right w:val="nil"/>
            </w:tcBorders>
            <w:vAlign w:val="bottom"/>
          </w:tcPr>
          <w:p>
            <w:pPr>
              <w:widowControl/>
              <w:jc w:val="left"/>
              <w:rPr>
                <w:rFonts w:ascii="宋体" w:hAnsi="宋体" w:cs="宋体"/>
                <w:color w:val="000000"/>
                <w:kern w:val="0"/>
                <w:sz w:val="16"/>
                <w:szCs w:val="16"/>
              </w:rPr>
            </w:pPr>
          </w:p>
        </w:tc>
        <w:tc>
          <w:tcPr>
            <w:tcW w:w="567" w:type="dxa"/>
            <w:tcBorders>
              <w:top w:val="nil"/>
              <w:left w:val="nil"/>
              <w:bottom w:val="nil"/>
              <w:right w:val="nil"/>
            </w:tcBorders>
            <w:vAlign w:val="center"/>
          </w:tcPr>
          <w:p>
            <w:pPr>
              <w:widowControl/>
              <w:jc w:val="center"/>
              <w:rPr>
                <w:rFonts w:ascii="宋体" w:hAnsi="宋体" w:cs="宋体"/>
                <w:color w:val="000000"/>
                <w:kern w:val="0"/>
                <w:sz w:val="16"/>
                <w:szCs w:val="16"/>
              </w:rPr>
            </w:pPr>
          </w:p>
        </w:tc>
        <w:tc>
          <w:tcPr>
            <w:tcW w:w="1203" w:type="dxa"/>
            <w:tcBorders>
              <w:top w:val="nil"/>
              <w:left w:val="nil"/>
              <w:bottom w:val="nil"/>
              <w:right w:val="nil"/>
            </w:tcBorders>
            <w:vAlign w:val="bottom"/>
          </w:tcPr>
          <w:p>
            <w:pPr>
              <w:widowControl/>
              <w:jc w:val="left"/>
              <w:rPr>
                <w:rFonts w:ascii="宋体" w:hAnsi="宋体" w:cs="宋体"/>
                <w:color w:val="000000"/>
                <w:kern w:val="0"/>
                <w:sz w:val="16"/>
                <w:szCs w:val="16"/>
              </w:rPr>
            </w:pPr>
          </w:p>
        </w:tc>
        <w:tc>
          <w:tcPr>
            <w:tcW w:w="1065" w:type="dxa"/>
            <w:tcBorders>
              <w:top w:val="nil"/>
              <w:left w:val="nil"/>
              <w:bottom w:val="nil"/>
              <w:right w:val="nil"/>
            </w:tcBorders>
            <w:vAlign w:val="bottom"/>
          </w:tcPr>
          <w:p>
            <w:pPr>
              <w:widowControl/>
              <w:jc w:val="left"/>
              <w:rPr>
                <w:rFonts w:ascii="宋体" w:hAnsi="宋体" w:cs="宋体"/>
                <w:color w:val="000000"/>
                <w:kern w:val="0"/>
                <w:sz w:val="16"/>
                <w:szCs w:val="16"/>
              </w:rPr>
            </w:pPr>
          </w:p>
        </w:tc>
        <w:tc>
          <w:tcPr>
            <w:tcW w:w="1134" w:type="dxa"/>
            <w:tcBorders>
              <w:top w:val="nil"/>
              <w:left w:val="nil"/>
              <w:bottom w:val="nil"/>
              <w:right w:val="nil"/>
            </w:tcBorders>
            <w:vAlign w:val="bottom"/>
          </w:tcPr>
          <w:p>
            <w:pPr>
              <w:widowControl/>
              <w:jc w:val="left"/>
              <w:rPr>
                <w:rFonts w:ascii="宋体" w:hAnsi="宋体" w:cs="宋体"/>
                <w:color w:val="000000"/>
                <w:kern w:val="0"/>
                <w:sz w:val="16"/>
                <w:szCs w:val="16"/>
              </w:rPr>
            </w:pPr>
          </w:p>
        </w:tc>
        <w:tc>
          <w:tcPr>
            <w:tcW w:w="2410" w:type="dxa"/>
            <w:gridSpan w:val="2"/>
            <w:tcBorders>
              <w:top w:val="nil"/>
              <w:left w:val="nil"/>
              <w:bottom w:val="nil"/>
              <w:right w:val="nil"/>
            </w:tcBorders>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nil"/>
              <w:right w:val="nil"/>
            </w:tcBorders>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8789"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编制单位: 北京中国劳动关系学院教育基金会          </w:t>
            </w:r>
            <w:r>
              <w:rPr>
                <w:rFonts w:ascii="宋体" w:hAnsi="宋体" w:cs="宋体"/>
                <w:color w:val="000000"/>
                <w:kern w:val="0"/>
                <w:sz w:val="16"/>
                <w:szCs w:val="16"/>
              </w:rPr>
              <w:t xml:space="preserve">       </w:t>
            </w:r>
            <w:r>
              <w:rPr>
                <w:rFonts w:hint="eastAsia" w:ascii="宋体" w:hAnsi="宋体" w:cs="宋体"/>
                <w:color w:val="000000"/>
                <w:kern w:val="0"/>
                <w:sz w:val="16"/>
                <w:szCs w:val="16"/>
              </w:rPr>
              <w:t>20</w:t>
            </w:r>
            <w:r>
              <w:rPr>
                <w:rFonts w:hint="eastAsia" w:ascii="宋体" w:hAnsi="宋体" w:cs="宋体"/>
                <w:color w:val="000000"/>
                <w:kern w:val="0"/>
                <w:sz w:val="16"/>
                <w:szCs w:val="16"/>
                <w:lang w:val="en-US" w:eastAsia="zh-CN"/>
              </w:rPr>
              <w:t>20</w:t>
            </w:r>
            <w:r>
              <w:rPr>
                <w:rFonts w:hint="eastAsia" w:ascii="宋体" w:hAnsi="宋体" w:cs="宋体"/>
                <w:color w:val="000000"/>
                <w:kern w:val="0"/>
                <w:sz w:val="16"/>
                <w:szCs w:val="16"/>
              </w:rPr>
              <w:t>年度</w:t>
            </w:r>
          </w:p>
        </w:tc>
        <w:tc>
          <w:tcPr>
            <w:tcW w:w="1276" w:type="dxa"/>
            <w:tcBorders>
              <w:top w:val="nil"/>
              <w:left w:val="nil"/>
              <w:bottom w:val="nil"/>
              <w:right w:val="nil"/>
            </w:tcBorders>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单位：元</w:t>
            </w:r>
          </w:p>
        </w:tc>
      </w:tr>
      <w:tr>
        <w:tblPrEx>
          <w:tblCellMar>
            <w:top w:w="0" w:type="dxa"/>
            <w:left w:w="108" w:type="dxa"/>
            <w:bottom w:w="0" w:type="dxa"/>
            <w:right w:w="108" w:type="dxa"/>
          </w:tblCellMar>
        </w:tblPrEx>
        <w:trPr>
          <w:trHeight w:val="315" w:hRule="atLeast"/>
        </w:trPr>
        <w:tc>
          <w:tcPr>
            <w:tcW w:w="241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项目</w:t>
            </w:r>
          </w:p>
        </w:tc>
        <w:tc>
          <w:tcPr>
            <w:tcW w:w="56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行次</w:t>
            </w:r>
          </w:p>
        </w:tc>
        <w:tc>
          <w:tcPr>
            <w:tcW w:w="340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上年数</w:t>
            </w:r>
          </w:p>
        </w:tc>
        <w:tc>
          <w:tcPr>
            <w:tcW w:w="368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本年数</w:t>
            </w:r>
          </w:p>
        </w:tc>
      </w:tr>
      <w:tr>
        <w:tblPrEx>
          <w:tblCellMar>
            <w:top w:w="0" w:type="dxa"/>
            <w:left w:w="108" w:type="dxa"/>
            <w:bottom w:w="0" w:type="dxa"/>
            <w:right w:w="108" w:type="dxa"/>
          </w:tblCellMar>
        </w:tblPrEx>
        <w:trPr>
          <w:trHeight w:val="315" w:hRule="atLeast"/>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20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非限定性</w:t>
            </w:r>
          </w:p>
        </w:tc>
        <w:tc>
          <w:tcPr>
            <w:tcW w:w="106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限定性</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合计</w:t>
            </w:r>
          </w:p>
        </w:tc>
        <w:tc>
          <w:tcPr>
            <w:tcW w:w="12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非限定性</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限定性</w:t>
            </w:r>
          </w:p>
        </w:tc>
        <w:tc>
          <w:tcPr>
            <w:tcW w:w="12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合计</w:t>
            </w:r>
          </w:p>
        </w:tc>
      </w:tr>
      <w:tr>
        <w:tblPrEx>
          <w:tblCellMar>
            <w:top w:w="0" w:type="dxa"/>
            <w:left w:w="108" w:type="dxa"/>
            <w:bottom w:w="0" w:type="dxa"/>
            <w:right w:w="108" w:type="dxa"/>
          </w:tblCellMar>
        </w:tblPrEx>
        <w:trPr>
          <w:trHeight w:val="315" w:hRule="atLeast"/>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20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06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0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065" w:type="dxa"/>
            <w:tcBorders>
              <w:top w:val="nil"/>
              <w:left w:val="nil"/>
              <w:bottom w:val="nil"/>
              <w:right w:val="nil"/>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其中：捐赠收入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120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58,001.58</w:t>
            </w:r>
          </w:p>
        </w:tc>
        <w:tc>
          <w:tcPr>
            <w:tcW w:w="106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288,888.88</w:t>
            </w:r>
            <w:r>
              <w:rPr>
                <w:rFonts w:hint="eastAsia" w:ascii="宋体" w:hAnsi="宋体" w:cs="宋体"/>
                <w:color w:val="000000"/>
                <w:kern w:val="0"/>
                <w:sz w:val="16"/>
                <w:szCs w:val="16"/>
              </w:rPr>
              <w:t>　</w:t>
            </w: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346</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890.46</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22</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177.01</w:t>
            </w:r>
          </w:p>
        </w:tc>
        <w:tc>
          <w:tcPr>
            <w:tcW w:w="1134"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305,000.00</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327</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177.01</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w:t>
            </w:r>
            <w:r>
              <w:rPr>
                <w:rFonts w:ascii="宋体" w:hAnsi="宋体" w:cs="宋体"/>
                <w:color w:val="000000"/>
                <w:kern w:val="0"/>
                <w:sz w:val="16"/>
                <w:szCs w:val="16"/>
              </w:rPr>
              <w:t xml:space="preserve">         </w:t>
            </w:r>
            <w:r>
              <w:rPr>
                <w:rFonts w:hint="eastAsia" w:ascii="宋体" w:hAnsi="宋体" w:cs="宋体"/>
                <w:color w:val="000000"/>
                <w:kern w:val="0"/>
                <w:sz w:val="16"/>
                <w:szCs w:val="16"/>
              </w:rPr>
              <w:t>会费收入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120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p>
        </w:tc>
        <w:tc>
          <w:tcPr>
            <w:tcW w:w="106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提供服务收入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120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6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商品销售收入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20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6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政府补肋收入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120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6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投资收益</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120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06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其他收入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120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6,258.53</w:t>
            </w:r>
          </w:p>
        </w:tc>
        <w:tc>
          <w:tcPr>
            <w:tcW w:w="106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6,258.53</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369.99</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7</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369.99</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收入合计</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120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64</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260.11</w:t>
            </w:r>
          </w:p>
        </w:tc>
        <w:tc>
          <w:tcPr>
            <w:tcW w:w="106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288,888.88</w:t>
            </w:r>
            <w:r>
              <w:rPr>
                <w:rFonts w:hint="eastAsia" w:ascii="宋体" w:hAnsi="宋体" w:cs="宋体"/>
                <w:color w:val="000000"/>
                <w:kern w:val="0"/>
                <w:sz w:val="16"/>
                <w:szCs w:val="16"/>
              </w:rPr>
              <w:t>　</w:t>
            </w: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353,148.99</w:t>
            </w:r>
          </w:p>
        </w:tc>
        <w:tc>
          <w:tcPr>
            <w:tcW w:w="1276"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6"/>
                <w:szCs w:val="16"/>
                <w:lang w:val="en-US" w:eastAsia="zh-CN"/>
              </w:rPr>
            </w:pPr>
            <w:r>
              <w:rPr>
                <w:rFonts w:hint="default" w:ascii="宋体" w:hAnsi="宋体" w:eastAsia="宋体" w:cs="宋体"/>
                <w:color w:val="000000"/>
                <w:kern w:val="0"/>
                <w:sz w:val="16"/>
                <w:szCs w:val="16"/>
                <w:lang w:val="en-US" w:eastAsia="zh-CN"/>
              </w:rPr>
              <w:t>29</w:t>
            </w:r>
            <w:r>
              <w:rPr>
                <w:rFonts w:hint="eastAsia" w:ascii="宋体" w:hAnsi="宋体" w:cs="宋体"/>
                <w:color w:val="000000"/>
                <w:kern w:val="0"/>
                <w:sz w:val="16"/>
                <w:szCs w:val="16"/>
                <w:lang w:val="en-US" w:eastAsia="zh-CN"/>
              </w:rPr>
              <w:t>,</w:t>
            </w:r>
            <w:r>
              <w:rPr>
                <w:rFonts w:hint="default" w:ascii="宋体" w:hAnsi="宋体" w:eastAsia="宋体" w:cs="宋体"/>
                <w:color w:val="000000"/>
                <w:kern w:val="0"/>
                <w:sz w:val="16"/>
                <w:szCs w:val="16"/>
                <w:lang w:val="en-US" w:eastAsia="zh-CN"/>
              </w:rPr>
              <w:t>547</w:t>
            </w:r>
            <w:r>
              <w:rPr>
                <w:rFonts w:hint="eastAsia" w:ascii="宋体" w:hAnsi="宋体" w:cs="宋体"/>
                <w:color w:val="000000"/>
                <w:kern w:val="0"/>
                <w:sz w:val="16"/>
                <w:szCs w:val="16"/>
                <w:lang w:val="en-US" w:eastAsia="zh-CN"/>
              </w:rPr>
              <w:t>.00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305,000.00</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334</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547</w:t>
            </w:r>
            <w:r>
              <w:rPr>
                <w:rFonts w:hint="eastAsia" w:ascii="宋体" w:hAnsi="宋体" w:cs="宋体"/>
                <w:color w:val="000000"/>
                <w:kern w:val="0"/>
                <w:sz w:val="16"/>
                <w:szCs w:val="16"/>
                <w:lang w:val="en-US" w:eastAsia="zh-CN"/>
              </w:rPr>
              <w:t>.00</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二、费用</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20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06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570"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（一）业务活动成本</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120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06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253,000.00</w:t>
            </w: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w:t>
            </w:r>
            <w:r>
              <w:rPr>
                <w:rFonts w:hint="eastAsia" w:ascii="宋体" w:hAnsi="宋体" w:cs="宋体"/>
                <w:color w:val="000000"/>
                <w:kern w:val="0"/>
                <w:sz w:val="16"/>
                <w:szCs w:val="16"/>
                <w:lang w:val="en-US" w:eastAsia="zh-CN"/>
              </w:rPr>
              <w:t>3,00</w:t>
            </w:r>
            <w:r>
              <w:rPr>
                <w:rFonts w:hint="eastAsia" w:ascii="宋体" w:hAnsi="宋体" w:cs="宋体"/>
                <w:color w:val="000000"/>
                <w:kern w:val="0"/>
                <w:sz w:val="16"/>
                <w:szCs w:val="16"/>
              </w:rPr>
              <w:t>0</w:t>
            </w:r>
            <w:r>
              <w:rPr>
                <w:rFonts w:hint="eastAsia" w:ascii="宋体" w:hAnsi="宋体" w:cs="宋体"/>
                <w:color w:val="000000"/>
                <w:kern w:val="0"/>
                <w:sz w:val="16"/>
                <w:szCs w:val="16"/>
                <w:lang w:val="en-US" w:eastAsia="zh-CN"/>
              </w:rPr>
              <w:t>.00</w:t>
            </w: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（二）管理费用</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20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565.00</w:t>
            </w:r>
          </w:p>
        </w:tc>
        <w:tc>
          <w:tcPr>
            <w:tcW w:w="106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565.00</w:t>
            </w:r>
          </w:p>
        </w:tc>
        <w:tc>
          <w:tcPr>
            <w:tcW w:w="12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965.57</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965.57</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（三）筹资费用</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120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06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（四）其他费用</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1203"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257.69　</w:t>
            </w:r>
          </w:p>
        </w:tc>
        <w:tc>
          <w:tcPr>
            <w:tcW w:w="106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6"/>
                <w:szCs w:val="16"/>
                <w:lang w:val="en-US" w:eastAsia="zh-CN" w:bidi="ar-SA"/>
              </w:rPr>
            </w:pPr>
            <w:r>
              <w:rPr>
                <w:rFonts w:hint="eastAsia" w:ascii="宋体" w:hAnsi="宋体" w:cs="宋体"/>
                <w:color w:val="000000"/>
                <w:kern w:val="0"/>
                <w:sz w:val="16"/>
                <w:szCs w:val="16"/>
              </w:rPr>
              <w:t>257.69　</w:t>
            </w:r>
          </w:p>
        </w:tc>
        <w:tc>
          <w:tcPr>
            <w:tcW w:w="12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1,435</w:t>
            </w:r>
            <w:r>
              <w:rPr>
                <w:rFonts w:hint="eastAsia" w:ascii="宋体" w:hAnsi="宋体" w:cs="宋体"/>
                <w:color w:val="000000"/>
                <w:kern w:val="0"/>
                <w:sz w:val="16"/>
                <w:szCs w:val="16"/>
              </w:rPr>
              <w:t>.57</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1,435</w:t>
            </w:r>
            <w:r>
              <w:rPr>
                <w:rFonts w:hint="eastAsia" w:ascii="宋体" w:hAnsi="宋体" w:cs="宋体"/>
                <w:color w:val="000000"/>
                <w:kern w:val="0"/>
                <w:sz w:val="16"/>
                <w:szCs w:val="16"/>
              </w:rPr>
              <w:t>.57</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费用合计</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120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822.69</w:t>
            </w:r>
          </w:p>
        </w:tc>
        <w:tc>
          <w:tcPr>
            <w:tcW w:w="106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822.69</w:t>
            </w:r>
          </w:p>
        </w:tc>
        <w:tc>
          <w:tcPr>
            <w:tcW w:w="12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255</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401.14</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highlight w:val="yellow"/>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255</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401.14</w:t>
            </w:r>
          </w:p>
        </w:tc>
      </w:tr>
      <w:tr>
        <w:tblPrEx>
          <w:tblCellMar>
            <w:top w:w="0" w:type="dxa"/>
            <w:left w:w="108" w:type="dxa"/>
            <w:bottom w:w="0" w:type="dxa"/>
            <w:right w:w="108" w:type="dxa"/>
          </w:tblCellMar>
        </w:tblPrEx>
        <w:trPr>
          <w:trHeight w:val="6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三、限定性净资产转为非限定性净资产</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120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06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253,000.00</w:t>
            </w: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-253,000.00</w:t>
            </w: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870"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四、净资产变动额（若为净资产减少额，以“-”号填列）</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120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63,437.42</w:t>
            </w:r>
          </w:p>
        </w:tc>
        <w:tc>
          <w:tcPr>
            <w:tcW w:w="106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288,888.88</w:t>
            </w: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ascii="宋体" w:hAnsi="宋体" w:cs="宋体"/>
                <w:color w:val="000000"/>
                <w:kern w:val="0"/>
                <w:sz w:val="16"/>
                <w:szCs w:val="16"/>
              </w:rPr>
              <w:t>352,326.30</w:t>
            </w:r>
          </w:p>
        </w:tc>
        <w:tc>
          <w:tcPr>
            <w:tcW w:w="1276"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27,145.86</w:t>
            </w:r>
          </w:p>
        </w:tc>
        <w:tc>
          <w:tcPr>
            <w:tcW w:w="1134"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52,000.00</w:t>
            </w:r>
          </w:p>
        </w:tc>
        <w:tc>
          <w:tcPr>
            <w:tcW w:w="1276"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79,145.86</w:t>
            </w:r>
          </w:p>
        </w:tc>
      </w:tr>
    </w:tbl>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单位负责人：</w:t>
      </w:r>
      <w:r>
        <w:rPr>
          <w:rFonts w:hint="eastAsia" w:ascii="宋体" w:hAnsi="宋体" w:cs="宋体"/>
          <w:color w:val="000000"/>
          <w:kern w:val="0"/>
          <w:sz w:val="15"/>
          <w:szCs w:val="15"/>
          <w:lang w:val="en-US" w:eastAsia="zh-CN"/>
        </w:rPr>
        <w:t>刘向兵</w:t>
      </w:r>
      <w:r>
        <w:rPr>
          <w:rFonts w:hint="eastAsia" w:ascii="宋体" w:hAnsi="宋体" w:cs="宋体"/>
          <w:color w:val="000000"/>
          <w:kern w:val="0"/>
          <w:sz w:val="15"/>
          <w:szCs w:val="15"/>
        </w:rPr>
        <w:t xml:space="preserve">  </w:t>
      </w:r>
      <w:r>
        <w:rPr>
          <w:rFonts w:hint="eastAsia" w:ascii="宋体" w:hAnsi="宋体" w:cs="宋体"/>
          <w:color w:val="000000"/>
          <w:kern w:val="0"/>
          <w:sz w:val="16"/>
          <w:szCs w:val="16"/>
        </w:rPr>
        <w:t xml:space="preserve">                   </w:t>
      </w:r>
      <w:r>
        <w:rPr>
          <w:rFonts w:ascii="宋体" w:hAnsi="宋体" w:cs="宋体"/>
          <w:color w:val="000000"/>
          <w:kern w:val="0"/>
          <w:sz w:val="16"/>
          <w:szCs w:val="16"/>
        </w:rPr>
        <w:t xml:space="preserve">                                               </w:t>
      </w:r>
      <w:r>
        <w:rPr>
          <w:rFonts w:hint="eastAsia" w:ascii="宋体" w:hAnsi="宋体" w:cs="宋体"/>
          <w:color w:val="000000"/>
          <w:kern w:val="0"/>
          <w:sz w:val="16"/>
          <w:szCs w:val="16"/>
        </w:rPr>
        <w:t xml:space="preserve">制表：李成蹊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tbl>
      <w:tblPr>
        <w:tblStyle w:val="7"/>
        <w:tblW w:w="8640" w:type="dxa"/>
        <w:tblInd w:w="-252" w:type="dxa"/>
        <w:tblLayout w:type="fixed"/>
        <w:tblCellMar>
          <w:top w:w="0" w:type="dxa"/>
          <w:left w:w="108" w:type="dxa"/>
          <w:bottom w:w="0" w:type="dxa"/>
          <w:right w:w="108" w:type="dxa"/>
        </w:tblCellMar>
      </w:tblPr>
      <w:tblGrid>
        <w:gridCol w:w="3410"/>
        <w:gridCol w:w="1090"/>
        <w:gridCol w:w="4140"/>
      </w:tblGrid>
      <w:tr>
        <w:tblPrEx>
          <w:tblCellMar>
            <w:top w:w="0" w:type="dxa"/>
            <w:left w:w="108" w:type="dxa"/>
            <w:bottom w:w="0" w:type="dxa"/>
            <w:right w:w="108" w:type="dxa"/>
          </w:tblCellMar>
        </w:tblPrEx>
        <w:trPr>
          <w:trHeight w:val="468" w:hRule="atLeast"/>
        </w:trPr>
        <w:tc>
          <w:tcPr>
            <w:tcW w:w="8640" w:type="dxa"/>
            <w:gridSpan w:val="3"/>
            <w:tcBorders>
              <w:top w:val="nil"/>
              <w:left w:val="nil"/>
              <w:bottom w:val="nil"/>
              <w:right w:val="nil"/>
            </w:tcBorders>
            <w:vAlign w:val="center"/>
          </w:tcPr>
          <w:p>
            <w:pPr>
              <w:pStyle w:val="2"/>
              <w:spacing w:before="240" w:after="240" w:line="240" w:lineRule="auto"/>
              <w:jc w:val="center"/>
              <w:rPr>
                <w:rFonts w:ascii="宋体" w:hAnsi="宋体" w:cs="宋体"/>
                <w:b w:val="0"/>
                <w:bCs w:val="0"/>
                <w:color w:val="000000"/>
                <w:kern w:val="0"/>
                <w:sz w:val="36"/>
                <w:szCs w:val="36"/>
              </w:rPr>
            </w:pPr>
            <w:bookmarkStart w:id="3" w:name="_现金流量表"/>
            <w:bookmarkEnd w:id="3"/>
            <w:r>
              <w:rPr>
                <w:rFonts w:hint="eastAsia" w:ascii="宋体" w:hAnsi="宋体" w:cs="宋体"/>
                <w:b w:val="0"/>
                <w:bCs w:val="0"/>
                <w:color w:val="000000"/>
                <w:kern w:val="0"/>
                <w:sz w:val="36"/>
                <w:szCs w:val="36"/>
              </w:rPr>
              <w:t>现金流量表</w:t>
            </w:r>
          </w:p>
        </w:tc>
      </w:tr>
      <w:tr>
        <w:tblPrEx>
          <w:tblCellMar>
            <w:top w:w="0" w:type="dxa"/>
            <w:left w:w="108" w:type="dxa"/>
            <w:bottom w:w="0" w:type="dxa"/>
            <w:right w:w="108" w:type="dxa"/>
          </w:tblCellMar>
        </w:tblPrEx>
        <w:trPr>
          <w:trHeight w:val="360" w:hRule="atLeast"/>
        </w:trPr>
        <w:tc>
          <w:tcPr>
            <w:tcW w:w="8640" w:type="dxa"/>
            <w:gridSpan w:val="3"/>
            <w:tcBorders>
              <w:top w:val="nil"/>
              <w:left w:val="nil"/>
              <w:bottom w:val="nil"/>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编制单位：</w:t>
            </w:r>
            <w:r>
              <w:rPr>
                <w:rFonts w:hint="eastAsia" w:ascii="宋体" w:hAnsi="宋体" w:cs="宋体"/>
                <w:color w:val="000000"/>
                <w:kern w:val="0"/>
                <w:sz w:val="16"/>
                <w:szCs w:val="16"/>
              </w:rPr>
              <w:t>北京中国劳动关系学院教育基金会</w:t>
            </w:r>
            <w:r>
              <w:rPr>
                <w:rFonts w:hint="eastAsia" w:ascii="宋体" w:hAnsi="宋体" w:cs="宋体"/>
                <w:color w:val="000000"/>
                <w:kern w:val="0"/>
                <w:sz w:val="15"/>
                <w:szCs w:val="15"/>
              </w:rPr>
              <w:t xml:space="preserve">         </w:t>
            </w:r>
            <w:r>
              <w:rPr>
                <w:rFonts w:ascii="宋体" w:hAnsi="宋体" w:cs="宋体"/>
                <w:color w:val="000000"/>
                <w:kern w:val="0"/>
                <w:sz w:val="15"/>
                <w:szCs w:val="15"/>
              </w:rPr>
              <w:t xml:space="preserve"> </w:t>
            </w:r>
            <w:r>
              <w:rPr>
                <w:rFonts w:hint="eastAsia" w:ascii="宋体" w:hAnsi="宋体" w:cs="宋体"/>
                <w:color w:val="000000"/>
                <w:kern w:val="0"/>
                <w:sz w:val="15"/>
                <w:szCs w:val="15"/>
              </w:rPr>
              <w:t xml:space="preserve"> 20</w:t>
            </w:r>
            <w:r>
              <w:rPr>
                <w:rFonts w:hint="eastAsia" w:ascii="宋体" w:hAnsi="宋体" w:cs="宋体"/>
                <w:color w:val="000000"/>
                <w:kern w:val="0"/>
                <w:sz w:val="15"/>
                <w:szCs w:val="15"/>
                <w:lang w:val="en-US" w:eastAsia="zh-CN"/>
              </w:rPr>
              <w:t>20</w:t>
            </w:r>
            <w:r>
              <w:rPr>
                <w:rFonts w:hint="eastAsia" w:ascii="宋体" w:hAnsi="宋体" w:cs="宋体"/>
                <w:color w:val="000000"/>
                <w:kern w:val="0"/>
                <w:sz w:val="15"/>
                <w:szCs w:val="15"/>
              </w:rPr>
              <w:t xml:space="preserve">年度            </w:t>
            </w:r>
            <w:r>
              <w:rPr>
                <w:rFonts w:ascii="宋体" w:hAnsi="宋体" w:cs="宋体"/>
                <w:color w:val="000000"/>
                <w:kern w:val="0"/>
                <w:sz w:val="15"/>
                <w:szCs w:val="15"/>
              </w:rPr>
              <w:t xml:space="preserve">        </w:t>
            </w:r>
            <w:r>
              <w:rPr>
                <w:rFonts w:hint="eastAsia" w:ascii="宋体" w:hAnsi="宋体" w:cs="宋体"/>
                <w:color w:val="000000"/>
                <w:kern w:val="0"/>
                <w:sz w:val="15"/>
                <w:szCs w:val="15"/>
              </w:rPr>
              <w:t>单位：元</w:t>
            </w:r>
          </w:p>
        </w:tc>
      </w:tr>
      <w:tr>
        <w:tblPrEx>
          <w:tblCellMar>
            <w:top w:w="0" w:type="dxa"/>
            <w:left w:w="108" w:type="dxa"/>
            <w:bottom w:w="0" w:type="dxa"/>
            <w:right w:w="108" w:type="dxa"/>
          </w:tblCellMar>
        </w:tblPrEx>
        <w:trPr>
          <w:trHeight w:val="342" w:hRule="atLeast"/>
        </w:trPr>
        <w:tc>
          <w:tcPr>
            <w:tcW w:w="3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项            目</w:t>
            </w:r>
          </w:p>
        </w:tc>
        <w:tc>
          <w:tcPr>
            <w:tcW w:w="10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行次</w:t>
            </w:r>
          </w:p>
        </w:tc>
        <w:tc>
          <w:tcPr>
            <w:tcW w:w="4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金额</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一、业务活动产生的现金流量：</w:t>
            </w:r>
          </w:p>
        </w:tc>
        <w:tc>
          <w:tcPr>
            <w:tcW w:w="10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w:t>
            </w:r>
          </w:p>
        </w:tc>
        <w:tc>
          <w:tcPr>
            <w:tcW w:w="41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接受捐赠收到的现金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6"/>
                <w:szCs w:val="16"/>
              </w:rPr>
              <w:t>327</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177.01</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收取会费收到的现金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提供服务收到的现金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4</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销售商品收到的现金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政府补助收到的现金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6</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收到的其他与业务活动有关的现金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7</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lang w:val="en-US" w:eastAsia="zh-CN"/>
              </w:rPr>
              <w:t>7</w:t>
            </w:r>
            <w:r>
              <w:rPr>
                <w:rFonts w:ascii="宋体" w:hAnsi="宋体" w:cs="宋体"/>
                <w:color w:val="000000"/>
                <w:kern w:val="0"/>
                <w:sz w:val="15"/>
                <w:szCs w:val="15"/>
              </w:rPr>
              <w:t>,</w:t>
            </w:r>
            <w:r>
              <w:rPr>
                <w:rFonts w:hint="eastAsia" w:ascii="宋体" w:hAnsi="宋体" w:cs="宋体"/>
                <w:color w:val="000000"/>
                <w:kern w:val="0"/>
                <w:sz w:val="15"/>
                <w:szCs w:val="15"/>
                <w:lang w:val="en-US" w:eastAsia="zh-CN"/>
              </w:rPr>
              <w:t>369</w:t>
            </w:r>
            <w:r>
              <w:rPr>
                <w:rFonts w:ascii="宋体" w:hAnsi="宋体" w:cs="宋体"/>
                <w:color w:val="000000"/>
                <w:kern w:val="0"/>
                <w:sz w:val="15"/>
                <w:szCs w:val="15"/>
              </w:rPr>
              <w:t>.</w:t>
            </w:r>
            <w:r>
              <w:rPr>
                <w:rFonts w:hint="eastAsia" w:ascii="宋体" w:hAnsi="宋体" w:cs="宋体"/>
                <w:color w:val="000000"/>
                <w:kern w:val="0"/>
                <w:sz w:val="15"/>
                <w:szCs w:val="15"/>
                <w:lang w:val="en-US" w:eastAsia="zh-CN"/>
              </w:rPr>
              <w:t>99</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现金流入小计</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8</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6"/>
                <w:szCs w:val="16"/>
              </w:rPr>
              <w:t>　334</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547.</w:t>
            </w:r>
            <w:r>
              <w:rPr>
                <w:rFonts w:hint="eastAsia" w:ascii="宋体" w:hAnsi="宋体" w:cs="宋体"/>
                <w:color w:val="000000"/>
                <w:kern w:val="0"/>
                <w:sz w:val="16"/>
                <w:szCs w:val="16"/>
                <w:lang w:val="en-US" w:eastAsia="zh-CN"/>
              </w:rPr>
              <w:t>00</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提供捐赠或者资助支付的现金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9</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6"/>
                <w:szCs w:val="16"/>
                <w:lang w:val="en-US" w:eastAsia="zh-CN"/>
              </w:rPr>
              <w:t>253,000.00</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支付给员工以及为员工支付的现金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购买商品接受服务支付的现金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11</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支付的其他与业务活动有关的现金</w:t>
            </w:r>
          </w:p>
        </w:tc>
        <w:tc>
          <w:tcPr>
            <w:tcW w:w="10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12</w:t>
            </w:r>
          </w:p>
        </w:tc>
        <w:tc>
          <w:tcPr>
            <w:tcW w:w="4140" w:type="dxa"/>
            <w:tcBorders>
              <w:top w:val="nil"/>
              <w:left w:val="nil"/>
              <w:bottom w:val="single" w:color="auto" w:sz="4" w:space="0"/>
              <w:right w:val="single" w:color="auto" w:sz="4" w:space="0"/>
            </w:tcBorders>
            <w:vAlign w:val="bottom"/>
          </w:tcPr>
          <w:p>
            <w:pPr>
              <w:widowControl/>
              <w:jc w:val="right"/>
              <w:rPr>
                <w:rFonts w:ascii="宋体" w:hAnsi="宋体" w:cs="宋体"/>
                <w:color w:val="000000"/>
                <w:kern w:val="0"/>
                <w:sz w:val="15"/>
                <w:szCs w:val="15"/>
              </w:rPr>
            </w:pPr>
            <w:r>
              <w:rPr>
                <w:rFonts w:hint="eastAsia" w:ascii="宋体" w:hAnsi="宋体" w:cs="宋体"/>
                <w:color w:val="000000"/>
                <w:kern w:val="0"/>
                <w:sz w:val="16"/>
                <w:szCs w:val="16"/>
                <w:lang w:val="en-US" w:eastAsia="zh-CN"/>
              </w:rPr>
              <w:t>2,401.14</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现金流出小计</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13</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6"/>
                <w:szCs w:val="16"/>
              </w:rPr>
              <w:t>25</w:t>
            </w:r>
            <w:r>
              <w:rPr>
                <w:rFonts w:hint="eastAsia" w:ascii="宋体" w:hAnsi="宋体" w:cs="宋体"/>
                <w:color w:val="000000"/>
                <w:kern w:val="0"/>
                <w:sz w:val="16"/>
                <w:szCs w:val="16"/>
                <w:lang w:val="en-US" w:eastAsia="zh-CN"/>
              </w:rPr>
              <w:t>5,40</w:t>
            </w:r>
            <w:r>
              <w:rPr>
                <w:rFonts w:hint="eastAsia" w:ascii="宋体" w:hAnsi="宋体" w:cs="宋体"/>
                <w:color w:val="000000"/>
                <w:kern w:val="0"/>
                <w:sz w:val="16"/>
                <w:szCs w:val="16"/>
              </w:rPr>
              <w:t>1.</w:t>
            </w:r>
            <w:r>
              <w:rPr>
                <w:rFonts w:hint="eastAsia" w:ascii="宋体" w:hAnsi="宋体" w:cs="宋体"/>
                <w:color w:val="000000"/>
                <w:kern w:val="0"/>
                <w:sz w:val="16"/>
                <w:szCs w:val="16"/>
                <w:lang w:val="en-US" w:eastAsia="zh-CN"/>
              </w:rPr>
              <w:t>14</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业务活动产生的现金净流量</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14</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6"/>
                <w:szCs w:val="16"/>
              </w:rPr>
              <w:t>79</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145.86</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二、投资活动产生的现金净流量</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15</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收回投资所收到的现金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16</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取得投资收益所收到的现金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17</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处置固定资产和无形资产所收回的现金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18</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收到的其他与投资活动有关的现金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19</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现金流入小计</w:t>
            </w:r>
          </w:p>
        </w:tc>
        <w:tc>
          <w:tcPr>
            <w:tcW w:w="10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414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购建固定资产和无形资产所支付的现金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21</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对外投资所支付的现金 </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22</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支付的其他与投资活动有关的现金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23</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现金流出小计</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24</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投资活动产生的现金流量净额</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25</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三、筹资活动产生的现金流量</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26</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借款所收到的现金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27</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收到的其他与筹资活动有关的现金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28</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现金流入小计</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29</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偿还借款所支付的现金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偿付利息所支付的现金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31</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支付的其他与筹资活动有关的现金</w:t>
            </w:r>
          </w:p>
        </w:tc>
        <w:tc>
          <w:tcPr>
            <w:tcW w:w="10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32</w:t>
            </w:r>
          </w:p>
        </w:tc>
        <w:tc>
          <w:tcPr>
            <w:tcW w:w="414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现金流出小计</w:t>
            </w:r>
          </w:p>
        </w:tc>
        <w:tc>
          <w:tcPr>
            <w:tcW w:w="10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33</w:t>
            </w:r>
          </w:p>
        </w:tc>
        <w:tc>
          <w:tcPr>
            <w:tcW w:w="414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筹资活动产生的现金流量净额</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34</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四、汇率变动对现金的影响额</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35</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五、现金及现金等价物净增加额</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36</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6"/>
                <w:szCs w:val="16"/>
              </w:rPr>
              <w:t>79</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145.86</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8640" w:type="dxa"/>
            <w:gridSpan w:val="3"/>
            <w:tcBorders>
              <w:top w:val="single" w:color="auto" w:sz="4" w:space="0"/>
              <w:left w:val="nil"/>
              <w:bottom w:val="nil"/>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单位负责人：</w:t>
            </w:r>
            <w:r>
              <w:rPr>
                <w:rFonts w:hint="eastAsia" w:ascii="宋体" w:hAnsi="宋体" w:cs="宋体"/>
                <w:color w:val="000000"/>
                <w:kern w:val="0"/>
                <w:sz w:val="15"/>
                <w:szCs w:val="15"/>
                <w:lang w:val="en-US" w:eastAsia="zh-CN"/>
              </w:rPr>
              <w:t>刘向兵</w:t>
            </w:r>
            <w:r>
              <w:rPr>
                <w:rFonts w:hint="eastAsia" w:ascii="宋体" w:hAnsi="宋体" w:cs="宋体"/>
                <w:color w:val="000000"/>
                <w:kern w:val="0"/>
                <w:sz w:val="15"/>
                <w:szCs w:val="15"/>
              </w:rPr>
              <w:t xml:space="preserve">                  </w:t>
            </w:r>
            <w:r>
              <w:rPr>
                <w:rFonts w:ascii="宋体" w:hAnsi="宋体" w:cs="宋体"/>
                <w:color w:val="000000"/>
                <w:kern w:val="0"/>
                <w:sz w:val="15"/>
                <w:szCs w:val="15"/>
              </w:rPr>
              <w:t xml:space="preserve">                                                      </w:t>
            </w:r>
            <w:r>
              <w:rPr>
                <w:rFonts w:hint="eastAsia" w:ascii="宋体" w:hAnsi="宋体" w:cs="宋体"/>
                <w:color w:val="000000"/>
                <w:kern w:val="0"/>
                <w:sz w:val="15"/>
                <w:szCs w:val="15"/>
              </w:rPr>
              <w:t xml:space="preserve"> 制表：李成蹊                          </w:t>
            </w:r>
          </w:p>
        </w:tc>
      </w:tr>
    </w:tbl>
    <w:p>
      <w:pPr>
        <w:rPr>
          <w:color w:val="000000"/>
          <w:sz w:val="32"/>
          <w:szCs w:val="32"/>
        </w:rPr>
      </w:pPr>
    </w:p>
    <w:p>
      <w:pPr>
        <w:spacing w:line="540" w:lineRule="exact"/>
        <w:jc w:val="center"/>
        <w:rPr>
          <w:rFonts w:ascii="仿宋" w:hAnsi="仿宋" w:eastAsia="仿宋"/>
          <w:bCs/>
          <w:color w:val="000000"/>
          <w:kern w:val="44"/>
          <w:sz w:val="36"/>
          <w:szCs w:val="30"/>
        </w:rPr>
      </w:pPr>
      <w:r>
        <w:rPr>
          <w:rFonts w:hint="eastAsia" w:ascii="仿宋" w:hAnsi="仿宋" w:eastAsia="仿宋"/>
          <w:bCs/>
          <w:color w:val="000000"/>
          <w:kern w:val="44"/>
          <w:sz w:val="36"/>
          <w:szCs w:val="30"/>
        </w:rPr>
        <w:t>北京中国劳动关系学院教育基金会</w:t>
      </w:r>
    </w:p>
    <w:p>
      <w:pPr>
        <w:pStyle w:val="2"/>
        <w:spacing w:before="0" w:after="0" w:line="360" w:lineRule="auto"/>
        <w:jc w:val="center"/>
        <w:rPr>
          <w:rFonts w:ascii="仿宋" w:hAnsi="仿宋" w:eastAsia="仿宋"/>
          <w:b w:val="0"/>
          <w:color w:val="000000"/>
          <w:sz w:val="36"/>
          <w:szCs w:val="30"/>
        </w:rPr>
      </w:pPr>
      <w:bookmarkStart w:id="4" w:name="_会计报表附注"/>
      <w:bookmarkEnd w:id="4"/>
      <w:r>
        <w:rPr>
          <w:rFonts w:hint="eastAsia" w:ascii="仿宋" w:hAnsi="仿宋" w:eastAsia="仿宋"/>
          <w:b w:val="0"/>
          <w:color w:val="000000"/>
          <w:sz w:val="36"/>
          <w:szCs w:val="30"/>
        </w:rPr>
        <w:t>财务报表附注</w:t>
      </w:r>
    </w:p>
    <w:p>
      <w:pPr>
        <w:spacing w:line="360" w:lineRule="auto"/>
        <w:ind w:firstLine="2880" w:firstLineChars="1200"/>
        <w:rPr>
          <w:rFonts w:ascii="仿宋" w:hAnsi="仿宋" w:eastAsia="仿宋"/>
          <w:sz w:val="24"/>
        </w:rPr>
      </w:pPr>
      <w:r>
        <w:rPr>
          <w:rFonts w:hint="eastAsia" w:ascii="仿宋" w:hAnsi="仿宋" w:eastAsia="仿宋"/>
          <w:sz w:val="24"/>
        </w:rPr>
        <w:t>截止20</w:t>
      </w:r>
      <w:r>
        <w:rPr>
          <w:rFonts w:hint="eastAsia" w:ascii="仿宋" w:hAnsi="仿宋" w:eastAsia="仿宋"/>
          <w:sz w:val="24"/>
          <w:lang w:val="en-US" w:eastAsia="zh-CN"/>
        </w:rPr>
        <w:t>20</w:t>
      </w:r>
      <w:r>
        <w:rPr>
          <w:rFonts w:hint="eastAsia" w:ascii="仿宋" w:hAnsi="仿宋" w:eastAsia="仿宋"/>
          <w:sz w:val="24"/>
        </w:rPr>
        <w:t>年12月31日</w:t>
      </w:r>
    </w:p>
    <w:p>
      <w:pPr>
        <w:spacing w:line="360" w:lineRule="auto"/>
        <w:ind w:firstLine="2400" w:firstLineChars="1000"/>
        <w:rPr>
          <w:rFonts w:ascii="仿宋" w:hAnsi="仿宋" w:eastAsia="仿宋"/>
          <w:sz w:val="24"/>
        </w:rPr>
      </w:pPr>
      <w:r>
        <w:rPr>
          <w:rFonts w:hint="eastAsia" w:ascii="仿宋" w:hAnsi="仿宋" w:eastAsia="仿宋"/>
          <w:sz w:val="24"/>
        </w:rPr>
        <w:t>（除特别说明，以人民币元表述）</w:t>
      </w:r>
    </w:p>
    <w:p>
      <w:pPr>
        <w:spacing w:line="540" w:lineRule="exact"/>
        <w:rPr>
          <w:rFonts w:ascii="宋体" w:hAnsi="宋体"/>
          <w:color w:val="000000"/>
          <w:szCs w:val="21"/>
          <w:u w:val="single"/>
        </w:rPr>
      </w:pPr>
      <w:r>
        <w:rPr>
          <w:rFonts w:hint="eastAsia" w:ascii="宋体" w:hAnsi="宋体"/>
          <w:color w:val="000000"/>
          <w:szCs w:val="21"/>
          <w:u w:val="single"/>
        </w:rPr>
        <w:t xml:space="preserve">                                                                                    </w:t>
      </w:r>
    </w:p>
    <w:p>
      <w:pPr>
        <w:tabs>
          <w:tab w:val="left" w:pos="525"/>
        </w:tabs>
        <w:spacing w:line="360" w:lineRule="auto"/>
        <w:rPr>
          <w:rFonts w:ascii="仿宋" w:hAnsi="仿宋" w:eastAsia="仿宋"/>
          <w:b/>
          <w:color w:val="000000"/>
          <w:sz w:val="24"/>
        </w:rPr>
      </w:pPr>
      <w:r>
        <w:rPr>
          <w:rFonts w:ascii="宋体" w:hAnsi="宋体"/>
          <w:color w:val="000000"/>
          <w:sz w:val="24"/>
        </w:rPr>
        <w:t xml:space="preserve">  </w:t>
      </w:r>
      <w:r>
        <w:rPr>
          <w:rFonts w:ascii="仿宋" w:hAnsi="仿宋" w:eastAsia="仿宋"/>
          <w:b/>
          <w:color w:val="000000"/>
          <w:sz w:val="24"/>
        </w:rPr>
        <w:t xml:space="preserve"> </w:t>
      </w:r>
      <w:r>
        <w:rPr>
          <w:rFonts w:hint="eastAsia" w:ascii="仿宋" w:hAnsi="仿宋" w:eastAsia="仿宋"/>
          <w:b/>
          <w:color w:val="000000"/>
          <w:sz w:val="24"/>
        </w:rPr>
        <w:t xml:space="preserve"> 一、基本情况</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北京中国劳动关系学院教育基金会是</w:t>
      </w:r>
      <w:r>
        <w:rPr>
          <w:rFonts w:ascii="仿宋" w:hAnsi="仿宋" w:eastAsia="仿宋"/>
          <w:color w:val="000000"/>
          <w:sz w:val="24"/>
        </w:rPr>
        <w:t>经</w:t>
      </w:r>
      <w:r>
        <w:rPr>
          <w:rFonts w:hint="eastAsia" w:ascii="仿宋" w:hAnsi="仿宋" w:eastAsia="仿宋"/>
          <w:color w:val="000000"/>
          <w:sz w:val="24"/>
        </w:rPr>
        <w:t>北京市民政局</w:t>
      </w:r>
      <w:r>
        <w:rPr>
          <w:rFonts w:ascii="仿宋" w:hAnsi="仿宋" w:eastAsia="仿宋"/>
          <w:color w:val="000000"/>
          <w:sz w:val="24"/>
        </w:rPr>
        <w:t>批准</w:t>
      </w:r>
      <w:r>
        <w:rPr>
          <w:rFonts w:hint="eastAsia" w:ascii="仿宋" w:hAnsi="仿宋" w:eastAsia="仿宋"/>
          <w:color w:val="000000"/>
          <w:sz w:val="24"/>
        </w:rPr>
        <w:t>，</w:t>
      </w:r>
      <w:r>
        <w:rPr>
          <w:rFonts w:ascii="仿宋" w:hAnsi="仿宋" w:eastAsia="仿宋"/>
          <w:color w:val="000000"/>
          <w:sz w:val="24"/>
        </w:rPr>
        <w:t>于20</w:t>
      </w:r>
      <w:r>
        <w:rPr>
          <w:rFonts w:hint="eastAsia" w:ascii="仿宋" w:hAnsi="仿宋" w:eastAsia="仿宋"/>
          <w:color w:val="000000"/>
          <w:sz w:val="24"/>
        </w:rPr>
        <w:t>18</w:t>
      </w:r>
      <w:r>
        <w:rPr>
          <w:rFonts w:ascii="仿宋" w:hAnsi="仿宋" w:eastAsia="仿宋"/>
          <w:color w:val="000000"/>
          <w:sz w:val="24"/>
        </w:rPr>
        <w:t>年</w:t>
      </w:r>
      <w:r>
        <w:rPr>
          <w:rFonts w:hint="eastAsia" w:ascii="仿宋" w:hAnsi="仿宋" w:eastAsia="仿宋"/>
          <w:color w:val="000000"/>
          <w:sz w:val="24"/>
        </w:rPr>
        <w:t>3</w:t>
      </w:r>
      <w:r>
        <w:rPr>
          <w:rFonts w:ascii="仿宋" w:hAnsi="仿宋" w:eastAsia="仿宋"/>
          <w:color w:val="000000"/>
          <w:sz w:val="24"/>
        </w:rPr>
        <w:t>月</w:t>
      </w:r>
      <w:r>
        <w:rPr>
          <w:rFonts w:hint="eastAsia" w:ascii="仿宋" w:hAnsi="仿宋" w:eastAsia="仿宋"/>
          <w:color w:val="000000"/>
          <w:sz w:val="24"/>
        </w:rPr>
        <w:t>29</w:t>
      </w:r>
      <w:r>
        <w:rPr>
          <w:rFonts w:ascii="仿宋" w:hAnsi="仿宋" w:eastAsia="仿宋"/>
          <w:color w:val="000000"/>
          <w:sz w:val="24"/>
        </w:rPr>
        <w:t>日</w:t>
      </w:r>
      <w:r>
        <w:rPr>
          <w:rFonts w:hint="eastAsia" w:ascii="仿宋" w:hAnsi="仿宋" w:eastAsia="仿宋"/>
          <w:color w:val="000000"/>
          <w:sz w:val="24"/>
        </w:rPr>
        <w:t>成立的非公募基金会，并颁发了基金会法人登记证书，</w:t>
      </w:r>
      <w:r>
        <w:rPr>
          <w:rFonts w:ascii="仿宋" w:hAnsi="仿宋" w:eastAsia="仿宋"/>
          <w:color w:val="000000"/>
          <w:sz w:val="24"/>
        </w:rPr>
        <w:t>统一社会信用代码：5</w:t>
      </w:r>
      <w:r>
        <w:rPr>
          <w:rFonts w:hint="eastAsia" w:ascii="仿宋" w:hAnsi="仿宋" w:eastAsia="仿宋"/>
          <w:color w:val="000000"/>
          <w:sz w:val="24"/>
        </w:rPr>
        <w:t>3110000</w:t>
      </w:r>
      <w:r>
        <w:rPr>
          <w:rFonts w:ascii="仿宋" w:hAnsi="仿宋" w:eastAsia="仿宋"/>
          <w:color w:val="000000"/>
          <w:sz w:val="24"/>
        </w:rPr>
        <w:t>MJ01784499</w:t>
      </w:r>
      <w:r>
        <w:rPr>
          <w:rFonts w:hint="eastAsia" w:ascii="仿宋" w:hAnsi="仿宋" w:eastAsia="仿宋"/>
          <w:color w:val="000000"/>
          <w:sz w:val="24"/>
        </w:rPr>
        <w:t>，原始基金为人民币200万元；有效期为2018年3月29日至2023年3月28日；法定代表人为</w:t>
      </w:r>
      <w:r>
        <w:rPr>
          <w:rFonts w:hint="eastAsia" w:ascii="仿宋" w:hAnsi="仿宋" w:eastAsia="仿宋"/>
          <w:color w:val="000000"/>
          <w:sz w:val="24"/>
          <w:lang w:val="en-US" w:eastAsia="zh-CN"/>
        </w:rPr>
        <w:t>刘向兵</w:t>
      </w:r>
      <w:r>
        <w:rPr>
          <w:rFonts w:hint="eastAsia" w:ascii="宋体" w:hAnsi="宋体" w:cs="宋体"/>
          <w:color w:val="000000"/>
          <w:kern w:val="0"/>
          <w:sz w:val="15"/>
          <w:szCs w:val="15"/>
        </w:rPr>
        <w:t xml:space="preserve">  </w:t>
      </w:r>
      <w:r>
        <w:rPr>
          <w:rFonts w:hint="eastAsia" w:ascii="仿宋" w:hAnsi="仿宋" w:eastAsia="仿宋"/>
          <w:color w:val="000000"/>
          <w:sz w:val="24"/>
        </w:rPr>
        <w:t>，住所为北京市海淀区增光路45号中国劳动关系学院办公楼201室。</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业务主管单位：北京市教育委员会。</w:t>
      </w:r>
    </w:p>
    <w:p>
      <w:pPr>
        <w:spacing w:line="360" w:lineRule="auto"/>
        <w:ind w:firstLine="480"/>
        <w:rPr>
          <w:rFonts w:ascii="仿宋" w:hAnsi="仿宋" w:eastAsia="仿宋"/>
          <w:color w:val="000000"/>
          <w:sz w:val="24"/>
        </w:rPr>
      </w:pPr>
      <w:r>
        <w:rPr>
          <w:rFonts w:hint="eastAsia" w:ascii="仿宋" w:hAnsi="仿宋" w:eastAsia="仿宋"/>
          <w:color w:val="000000"/>
          <w:sz w:val="24"/>
        </w:rPr>
        <w:t>业务范围：</w:t>
      </w:r>
      <w:r>
        <w:rPr>
          <w:rFonts w:ascii="仿宋" w:hAnsi="仿宋" w:eastAsia="仿宋"/>
          <w:color w:val="000000"/>
          <w:sz w:val="24"/>
        </w:rPr>
        <w:t>资助</w:t>
      </w:r>
      <w:r>
        <w:rPr>
          <w:rFonts w:hint="eastAsia" w:ascii="仿宋" w:hAnsi="仿宋" w:eastAsia="仿宋"/>
          <w:color w:val="000000"/>
          <w:sz w:val="24"/>
        </w:rPr>
        <w:t>学校教学科研、改善办学条件；奖教助学；资助贫困生与教育相关的公益活动。</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截止20</w:t>
      </w:r>
      <w:r>
        <w:rPr>
          <w:rFonts w:hint="eastAsia" w:ascii="仿宋" w:hAnsi="仿宋" w:eastAsia="仿宋"/>
          <w:color w:val="000000"/>
          <w:sz w:val="24"/>
          <w:lang w:val="en-US" w:eastAsia="zh-CN"/>
        </w:rPr>
        <w:t>20</w:t>
      </w:r>
      <w:r>
        <w:rPr>
          <w:rFonts w:hint="eastAsia" w:ascii="仿宋" w:hAnsi="仿宋" w:eastAsia="仿宋"/>
          <w:color w:val="000000"/>
          <w:sz w:val="24"/>
        </w:rPr>
        <w:t>年12月31日本基金会无分支、代表机构。</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二、财务</w:t>
      </w:r>
      <w:r>
        <w:rPr>
          <w:rFonts w:ascii="仿宋" w:hAnsi="仿宋" w:eastAsia="仿宋"/>
          <w:b/>
          <w:color w:val="000000"/>
          <w:sz w:val="24"/>
        </w:rPr>
        <w:t>报表的编制基础</w:t>
      </w:r>
    </w:p>
    <w:p>
      <w:pPr>
        <w:tabs>
          <w:tab w:val="left" w:pos="525"/>
        </w:tabs>
        <w:spacing w:line="360" w:lineRule="auto"/>
        <w:ind w:firstLine="470" w:firstLineChars="196"/>
        <w:rPr>
          <w:rFonts w:ascii="仿宋" w:hAnsi="仿宋" w:eastAsia="仿宋"/>
          <w:color w:val="000000"/>
          <w:sz w:val="24"/>
        </w:rPr>
      </w:pPr>
      <w:r>
        <w:rPr>
          <w:rFonts w:hint="eastAsia" w:ascii="仿宋" w:hAnsi="仿宋" w:eastAsia="仿宋"/>
          <w:color w:val="000000"/>
          <w:sz w:val="24"/>
        </w:rPr>
        <w:t>本基金会管理层对基金会持续运营能力评估后，认为基金会不存在可能导致持续运营产生重大疑虑的事项或情况，本基金会财务报表是按照持续运营假设为基础编制的。</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三、遵循《民间非营利组织会计制度》的声明</w:t>
      </w:r>
    </w:p>
    <w:p>
      <w:pPr>
        <w:spacing w:line="360" w:lineRule="auto"/>
        <w:ind w:firstLine="420"/>
        <w:rPr>
          <w:rFonts w:ascii="仿宋" w:hAnsi="仿宋" w:eastAsia="仿宋"/>
          <w:color w:val="000000"/>
          <w:sz w:val="24"/>
        </w:rPr>
      </w:pPr>
      <w:r>
        <w:rPr>
          <w:rFonts w:hint="eastAsia" w:ascii="仿宋" w:hAnsi="仿宋" w:eastAsia="仿宋"/>
          <w:color w:val="000000"/>
          <w:sz w:val="24"/>
        </w:rPr>
        <w:t>本基金会财务报表的编制符合《民间非营利组织会计制度》的要求，真实、完整地反映了本基金会的财务状况、业务活动成果和现金流量。</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四、重要会计政策的说明</w:t>
      </w:r>
    </w:p>
    <w:p>
      <w:pPr>
        <w:tabs>
          <w:tab w:val="left" w:pos="525"/>
        </w:tabs>
        <w:spacing w:line="360" w:lineRule="auto"/>
        <w:ind w:firstLine="472" w:firstLineChars="196"/>
        <w:rPr>
          <w:rFonts w:ascii="仿宋" w:hAnsi="仿宋" w:eastAsia="仿宋"/>
          <w:b/>
          <w:color w:val="000000"/>
          <w:sz w:val="24"/>
        </w:rPr>
      </w:pPr>
      <w:r>
        <w:rPr>
          <w:rFonts w:ascii="仿宋" w:hAnsi="仿宋" w:eastAsia="仿宋"/>
          <w:b/>
          <w:color w:val="000000"/>
          <w:sz w:val="24"/>
        </w:rPr>
        <w:t>1</w:t>
      </w:r>
      <w:r>
        <w:rPr>
          <w:rFonts w:hint="eastAsia" w:ascii="仿宋" w:hAnsi="仿宋" w:eastAsia="仿宋"/>
          <w:b/>
          <w:color w:val="000000"/>
          <w:sz w:val="24"/>
        </w:rPr>
        <w:t>．会计期间</w:t>
      </w:r>
    </w:p>
    <w:p>
      <w:pPr>
        <w:spacing w:line="360" w:lineRule="auto"/>
        <w:ind w:firstLine="420"/>
        <w:rPr>
          <w:rFonts w:ascii="仿宋" w:hAnsi="仿宋" w:eastAsia="仿宋"/>
          <w:color w:val="000000"/>
          <w:sz w:val="24"/>
        </w:rPr>
      </w:pPr>
      <w:r>
        <w:rPr>
          <w:rFonts w:hint="eastAsia" w:ascii="仿宋" w:hAnsi="仿宋" w:eastAsia="仿宋"/>
          <w:color w:val="000000"/>
          <w:sz w:val="24"/>
        </w:rPr>
        <w:t>本基金会以1月1日起至12月31日止为一个会计年度。</w:t>
      </w:r>
    </w:p>
    <w:p>
      <w:pPr>
        <w:tabs>
          <w:tab w:val="left" w:pos="525"/>
        </w:tabs>
        <w:spacing w:line="360" w:lineRule="auto"/>
        <w:ind w:firstLine="472" w:firstLineChars="196"/>
        <w:rPr>
          <w:rFonts w:ascii="仿宋" w:hAnsi="仿宋" w:eastAsia="仿宋"/>
          <w:b/>
          <w:color w:val="000000"/>
          <w:sz w:val="24"/>
        </w:rPr>
      </w:pPr>
      <w:r>
        <w:rPr>
          <w:rFonts w:ascii="仿宋" w:hAnsi="仿宋" w:eastAsia="仿宋"/>
          <w:b/>
          <w:color w:val="000000"/>
          <w:sz w:val="24"/>
        </w:rPr>
        <w:t>2.</w:t>
      </w:r>
      <w:r>
        <w:rPr>
          <w:rFonts w:hint="eastAsia" w:ascii="仿宋" w:hAnsi="仿宋" w:eastAsia="仿宋"/>
          <w:b/>
          <w:color w:val="000000"/>
          <w:sz w:val="24"/>
        </w:rPr>
        <w:t>记账本位币</w:t>
      </w:r>
    </w:p>
    <w:p>
      <w:pPr>
        <w:spacing w:line="360" w:lineRule="auto"/>
        <w:ind w:firstLine="420"/>
        <w:rPr>
          <w:rFonts w:ascii="仿宋" w:hAnsi="仿宋" w:eastAsia="仿宋"/>
          <w:color w:val="000000"/>
          <w:sz w:val="24"/>
        </w:rPr>
      </w:pPr>
      <w:r>
        <w:rPr>
          <w:rFonts w:hint="eastAsia" w:ascii="仿宋" w:hAnsi="仿宋" w:eastAsia="仿宋"/>
          <w:color w:val="000000"/>
          <w:sz w:val="24"/>
        </w:rPr>
        <w:t>本基金会以人民币为记账本位币。</w:t>
      </w:r>
    </w:p>
    <w:p>
      <w:pPr>
        <w:spacing w:line="360" w:lineRule="auto"/>
        <w:ind w:firstLine="482" w:firstLineChars="200"/>
        <w:rPr>
          <w:rFonts w:ascii="仿宋" w:hAnsi="仿宋" w:eastAsia="仿宋"/>
          <w:b/>
          <w:color w:val="000000"/>
          <w:sz w:val="24"/>
        </w:rPr>
      </w:pPr>
      <w:r>
        <w:rPr>
          <w:rFonts w:ascii="仿宋" w:hAnsi="仿宋" w:eastAsia="仿宋"/>
          <w:b/>
          <w:color w:val="000000"/>
          <w:sz w:val="24"/>
        </w:rPr>
        <w:t>3.</w:t>
      </w:r>
      <w:r>
        <w:rPr>
          <w:rFonts w:hint="eastAsia" w:ascii="仿宋" w:hAnsi="仿宋" w:eastAsia="仿宋"/>
          <w:b/>
          <w:color w:val="000000"/>
          <w:sz w:val="24"/>
        </w:rPr>
        <w:t>记账基础和计价原则</w:t>
      </w:r>
    </w:p>
    <w:p>
      <w:pPr>
        <w:spacing w:line="360" w:lineRule="auto"/>
        <w:ind w:firstLine="420"/>
        <w:rPr>
          <w:rFonts w:ascii="仿宋" w:hAnsi="仿宋" w:eastAsia="仿宋"/>
          <w:color w:val="000000"/>
          <w:sz w:val="24"/>
        </w:rPr>
      </w:pPr>
      <w:r>
        <w:rPr>
          <w:rFonts w:hint="eastAsia" w:ascii="仿宋" w:hAnsi="仿宋" w:eastAsia="仿宋"/>
          <w:color w:val="000000"/>
          <w:sz w:val="24"/>
        </w:rPr>
        <w:t>本基金会的会计核算以权责发生制为基础，资产以实际成本计量。</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hint="eastAsia" w:ascii="仿宋" w:hAnsi="仿宋" w:eastAsia="仿宋"/>
          <w:b/>
          <w:color w:val="000000"/>
          <w:sz w:val="24"/>
        </w:rPr>
        <w:t>4.外币业务核算方法</w:t>
      </w:r>
    </w:p>
    <w:p>
      <w:pPr>
        <w:spacing w:line="360" w:lineRule="auto"/>
        <w:ind w:firstLine="420"/>
        <w:rPr>
          <w:rFonts w:ascii="仿宋" w:hAnsi="仿宋" w:eastAsia="仿宋"/>
          <w:color w:val="000000"/>
          <w:sz w:val="24"/>
        </w:rPr>
      </w:pPr>
      <w:r>
        <w:rPr>
          <w:rFonts w:hint="eastAsia" w:ascii="仿宋" w:hAnsi="仿宋" w:eastAsia="仿宋"/>
          <w:color w:val="000000"/>
          <w:sz w:val="24"/>
        </w:rPr>
        <w:t>本基金会会计年度内涉及的外币收支业务，按业务发生当日的市场汇价折合为人民币记账，年末对货币性项目按年末的市场汇率进行调整，由此产生的汇兑损益，按用途及性质计入当期筹资费用或予以资本化。</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hint="eastAsia" w:ascii="仿宋" w:hAnsi="仿宋" w:eastAsia="仿宋"/>
          <w:b/>
          <w:color w:val="000000"/>
          <w:sz w:val="24"/>
        </w:rPr>
        <w:t>5.固定资产</w:t>
      </w:r>
    </w:p>
    <w:p>
      <w:pPr>
        <w:spacing w:line="360" w:lineRule="auto"/>
        <w:ind w:firstLine="420"/>
        <w:rPr>
          <w:rFonts w:ascii="仿宋" w:hAnsi="仿宋" w:eastAsia="仿宋"/>
          <w:color w:val="000000"/>
          <w:sz w:val="24"/>
        </w:rPr>
      </w:pPr>
      <w:r>
        <w:rPr>
          <w:rFonts w:ascii="仿宋" w:hAnsi="仿宋" w:eastAsia="仿宋"/>
          <w:color w:val="000000"/>
          <w:sz w:val="24"/>
        </w:rPr>
        <w:t>（1）固定资产确认标准</w:t>
      </w:r>
    </w:p>
    <w:p>
      <w:pPr>
        <w:tabs>
          <w:tab w:val="left" w:pos="1260"/>
        </w:tabs>
        <w:spacing w:line="360" w:lineRule="auto"/>
        <w:ind w:firstLine="420"/>
        <w:rPr>
          <w:rFonts w:ascii="仿宋" w:hAnsi="仿宋" w:eastAsia="仿宋"/>
          <w:color w:val="000000"/>
          <w:sz w:val="24"/>
        </w:rPr>
      </w:pPr>
      <w:r>
        <w:rPr>
          <w:rFonts w:ascii="仿宋" w:hAnsi="仿宋" w:eastAsia="仿宋"/>
          <w:color w:val="000000"/>
          <w:sz w:val="24"/>
        </w:rPr>
        <w:t>固定资产是指本基金会为行政管理、提供服务、生产商品或者出租目的而持有的，预计使用年限超过1年，且单位价值较高的</w:t>
      </w:r>
      <w:r>
        <w:rPr>
          <w:rFonts w:hint="eastAsia" w:ascii="仿宋" w:hAnsi="仿宋" w:eastAsia="仿宋"/>
          <w:color w:val="000000"/>
          <w:sz w:val="24"/>
        </w:rPr>
        <w:t>有形</w:t>
      </w:r>
      <w:r>
        <w:rPr>
          <w:rFonts w:ascii="仿宋" w:hAnsi="仿宋" w:eastAsia="仿宋"/>
          <w:color w:val="000000"/>
          <w:sz w:val="24"/>
        </w:rPr>
        <w:t>资产。</w:t>
      </w:r>
    </w:p>
    <w:p>
      <w:pPr>
        <w:spacing w:line="360" w:lineRule="auto"/>
        <w:ind w:firstLine="420"/>
        <w:rPr>
          <w:rFonts w:ascii="仿宋" w:hAnsi="仿宋" w:eastAsia="仿宋"/>
          <w:color w:val="000000"/>
          <w:sz w:val="24"/>
        </w:rPr>
      </w:pPr>
      <w:r>
        <w:rPr>
          <w:rFonts w:ascii="仿宋" w:hAnsi="仿宋" w:eastAsia="仿宋"/>
          <w:color w:val="000000"/>
          <w:sz w:val="24"/>
        </w:rPr>
        <w:t>（2）固定资产初始计量</w:t>
      </w:r>
    </w:p>
    <w:p>
      <w:pPr>
        <w:spacing w:line="360" w:lineRule="auto"/>
        <w:ind w:firstLine="420"/>
        <w:rPr>
          <w:rFonts w:ascii="仿宋" w:hAnsi="仿宋" w:eastAsia="仿宋"/>
          <w:color w:val="000000"/>
          <w:sz w:val="24"/>
        </w:rPr>
      </w:pPr>
      <w:r>
        <w:rPr>
          <w:rFonts w:ascii="仿宋" w:hAnsi="仿宋" w:eastAsia="仿宋"/>
          <w:color w:val="000000"/>
          <w:sz w:val="24"/>
        </w:rPr>
        <w:t>固定资产按取得时的实际成本计价</w:t>
      </w:r>
      <w:r>
        <w:rPr>
          <w:rFonts w:hint="eastAsia" w:ascii="仿宋" w:hAnsi="仿宋" w:eastAsia="仿宋"/>
          <w:color w:val="000000"/>
          <w:sz w:val="24"/>
        </w:rPr>
        <w:t>。</w:t>
      </w:r>
    </w:p>
    <w:p>
      <w:pPr>
        <w:tabs>
          <w:tab w:val="left" w:pos="840"/>
        </w:tabs>
        <w:spacing w:line="360" w:lineRule="auto"/>
        <w:ind w:firstLine="480" w:firstLineChars="200"/>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w:t>
      </w:r>
      <w:r>
        <w:rPr>
          <w:rFonts w:hint="eastAsia" w:ascii="仿宋" w:hAnsi="仿宋" w:eastAsia="仿宋"/>
          <w:color w:val="000000"/>
          <w:sz w:val="24"/>
        </w:rPr>
        <w:t>固定资产折旧</w:t>
      </w:r>
    </w:p>
    <w:p>
      <w:pPr>
        <w:tabs>
          <w:tab w:val="left" w:pos="840"/>
        </w:tabs>
        <w:spacing w:line="360" w:lineRule="auto"/>
        <w:ind w:firstLine="480" w:firstLineChars="200"/>
        <w:rPr>
          <w:rFonts w:ascii="仿宋" w:hAnsi="仿宋" w:eastAsia="仿宋"/>
          <w:color w:val="000000"/>
          <w:sz w:val="24"/>
        </w:rPr>
      </w:pPr>
      <w:r>
        <w:rPr>
          <w:rFonts w:hint="eastAsia" w:ascii="仿宋" w:hAnsi="仿宋" w:eastAsia="仿宋"/>
          <w:color w:val="000000"/>
          <w:sz w:val="24"/>
        </w:rPr>
        <w:t>固定资产折旧采用年限平均法计算,即按固定资产原值和估计使用年限扣除残值率确定其折旧率。</w:t>
      </w:r>
    </w:p>
    <w:p>
      <w:pPr>
        <w:tabs>
          <w:tab w:val="left" w:pos="840"/>
        </w:tabs>
        <w:spacing w:line="360" w:lineRule="auto"/>
        <w:ind w:firstLine="480" w:firstLineChars="200"/>
        <w:rPr>
          <w:rFonts w:ascii="仿宋" w:hAnsi="仿宋" w:eastAsia="仿宋"/>
          <w:color w:val="000000"/>
          <w:sz w:val="24"/>
        </w:rPr>
      </w:pPr>
      <w:r>
        <w:rPr>
          <w:rFonts w:hint="eastAsia" w:ascii="仿宋" w:hAnsi="仿宋" w:eastAsia="仿宋"/>
          <w:color w:val="000000"/>
          <w:sz w:val="24"/>
        </w:rPr>
        <w:t>（4）不计提折旧的资产</w:t>
      </w:r>
    </w:p>
    <w:p>
      <w:pPr>
        <w:tabs>
          <w:tab w:val="left" w:pos="840"/>
        </w:tabs>
        <w:spacing w:line="360" w:lineRule="auto"/>
        <w:ind w:firstLine="480" w:firstLineChars="200"/>
        <w:rPr>
          <w:rFonts w:ascii="仿宋" w:hAnsi="仿宋" w:eastAsia="仿宋"/>
          <w:color w:val="000000"/>
          <w:sz w:val="24"/>
        </w:rPr>
      </w:pPr>
      <w:r>
        <w:rPr>
          <w:rFonts w:hint="eastAsia" w:ascii="仿宋" w:hAnsi="仿宋" w:eastAsia="仿宋"/>
          <w:color w:val="000000"/>
          <w:sz w:val="24"/>
        </w:rPr>
        <w:t>本基金会用于展览、教育或研究等目的的历史文物、艺术品以及其他具有文化或者历史价值并作长期或者永久保存的典藏等，作为文物文化资产核算，不计提折旧。</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hint="eastAsia" w:ascii="仿宋" w:hAnsi="仿宋" w:eastAsia="仿宋"/>
          <w:b/>
          <w:color w:val="000000"/>
          <w:sz w:val="24"/>
        </w:rPr>
        <w:t>6.在建工程</w:t>
      </w:r>
    </w:p>
    <w:p>
      <w:pPr>
        <w:spacing w:line="360" w:lineRule="auto"/>
        <w:ind w:firstLine="420"/>
        <w:rPr>
          <w:rFonts w:ascii="仿宋" w:hAnsi="仿宋" w:eastAsia="仿宋"/>
          <w:color w:val="000000"/>
          <w:sz w:val="24"/>
        </w:rPr>
      </w:pPr>
      <w:r>
        <w:rPr>
          <w:rFonts w:hint="eastAsia" w:ascii="仿宋" w:hAnsi="仿宋" w:eastAsia="仿宋"/>
          <w:color w:val="000000"/>
          <w:sz w:val="24"/>
        </w:rPr>
        <w:t>在建工程应当按照所建造工程达到预定可使用状态前实际发生的全部必要支出确定其工程成本，并单独核算。</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hint="eastAsia" w:ascii="仿宋" w:hAnsi="仿宋" w:eastAsia="仿宋"/>
          <w:b/>
          <w:color w:val="000000"/>
          <w:sz w:val="24"/>
        </w:rPr>
        <w:t>7.无形资产</w:t>
      </w:r>
    </w:p>
    <w:p>
      <w:pPr>
        <w:spacing w:line="360" w:lineRule="auto"/>
        <w:ind w:firstLine="420"/>
        <w:rPr>
          <w:rFonts w:ascii="宋体" w:hAnsi="宋体"/>
          <w:color w:val="000000"/>
          <w:highlight w:val="darkGray"/>
        </w:rPr>
      </w:pPr>
      <w:r>
        <w:rPr>
          <w:rFonts w:hint="eastAsia" w:ascii="仿宋" w:hAnsi="仿宋" w:eastAsia="仿宋"/>
          <w:color w:val="000000"/>
          <w:sz w:val="24"/>
        </w:rPr>
        <w:t>本基金会无形资产是指为开展业务活动</w:t>
      </w:r>
      <w:r>
        <w:rPr>
          <w:rFonts w:hint="eastAsia" w:ascii="宋体" w:hAnsi="宋体"/>
          <w:color w:val="000000"/>
          <w:sz w:val="24"/>
        </w:rPr>
        <w:t>、</w:t>
      </w:r>
      <w:r>
        <w:rPr>
          <w:rFonts w:hint="eastAsia" w:ascii="仿宋" w:hAnsi="仿宋" w:eastAsia="仿宋"/>
          <w:color w:val="000000"/>
          <w:sz w:val="24"/>
        </w:rPr>
        <w:t>出租和管理目的而持有的且没有实物形态的非货币性长期资产，无形资产按取得时的实际成本计价，无形资产在合同或法律规定的有效期内按直线法摊销。</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hint="eastAsia" w:ascii="仿宋" w:hAnsi="仿宋" w:eastAsia="仿宋"/>
          <w:b/>
          <w:color w:val="000000"/>
          <w:sz w:val="24"/>
        </w:rPr>
        <w:t>8.受托代理资产</w:t>
      </w:r>
    </w:p>
    <w:p>
      <w:pPr>
        <w:spacing w:line="360" w:lineRule="auto"/>
        <w:ind w:firstLine="420"/>
        <w:rPr>
          <w:rFonts w:ascii="仿宋" w:hAnsi="仿宋" w:eastAsia="仿宋"/>
          <w:color w:val="000000"/>
          <w:sz w:val="24"/>
        </w:rPr>
      </w:pPr>
      <w:r>
        <w:rPr>
          <w:rFonts w:hint="eastAsia" w:ascii="仿宋" w:hAnsi="仿宋" w:eastAsia="仿宋"/>
          <w:color w:val="000000"/>
          <w:sz w:val="24"/>
        </w:rPr>
        <w:t>受托代理资产是指本基金会接受委托方委托，从事受托代理业务而收到的资产。</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hint="eastAsia" w:ascii="仿宋" w:hAnsi="仿宋" w:eastAsia="仿宋"/>
          <w:b/>
          <w:color w:val="000000"/>
          <w:sz w:val="24"/>
        </w:rPr>
        <w:t>9.预计负债的确认原则</w:t>
      </w:r>
    </w:p>
    <w:p>
      <w:pPr>
        <w:spacing w:line="360" w:lineRule="auto"/>
        <w:ind w:firstLine="420"/>
        <w:rPr>
          <w:rFonts w:ascii="仿宋" w:hAnsi="仿宋" w:eastAsia="仿宋"/>
          <w:color w:val="000000"/>
          <w:sz w:val="24"/>
        </w:rPr>
      </w:pPr>
      <w:r>
        <w:rPr>
          <w:rFonts w:hint="eastAsia" w:ascii="仿宋" w:hAnsi="仿宋" w:eastAsia="仿宋"/>
          <w:color w:val="000000"/>
          <w:sz w:val="24"/>
        </w:rPr>
        <w:t>如果与或有事项相关的义务同时符合以下条件，本基金会将其确认为负债，以清偿该负债所需支出的最佳估计数予以计量，并在资产负债表中单列项目予以反映：</w:t>
      </w:r>
    </w:p>
    <w:p>
      <w:pPr>
        <w:pStyle w:val="13"/>
        <w:numPr>
          <w:ilvl w:val="0"/>
          <w:numId w:val="1"/>
        </w:numPr>
        <w:tabs>
          <w:tab w:val="left" w:pos="840"/>
          <w:tab w:val="left" w:pos="900"/>
        </w:tabs>
        <w:spacing w:line="360" w:lineRule="auto"/>
        <w:ind w:firstLineChars="0"/>
        <w:rPr>
          <w:rFonts w:ascii="仿宋" w:hAnsi="仿宋" w:eastAsia="仿宋"/>
          <w:color w:val="000000"/>
          <w:sz w:val="24"/>
        </w:rPr>
      </w:pPr>
      <w:r>
        <w:rPr>
          <w:rFonts w:hint="eastAsia" w:ascii="仿宋" w:hAnsi="仿宋" w:eastAsia="仿宋"/>
          <w:color w:val="000000"/>
          <w:sz w:val="24"/>
        </w:rPr>
        <w:t>该义务是基金会承担的现时义务。</w:t>
      </w:r>
    </w:p>
    <w:p>
      <w:pPr>
        <w:pStyle w:val="13"/>
        <w:numPr>
          <w:ilvl w:val="0"/>
          <w:numId w:val="1"/>
        </w:numPr>
        <w:tabs>
          <w:tab w:val="left" w:pos="840"/>
          <w:tab w:val="left" w:pos="900"/>
        </w:tabs>
        <w:spacing w:line="360" w:lineRule="auto"/>
        <w:ind w:firstLineChars="0"/>
        <w:rPr>
          <w:rFonts w:ascii="仿宋" w:hAnsi="仿宋" w:eastAsia="仿宋"/>
          <w:color w:val="000000"/>
          <w:sz w:val="24"/>
        </w:rPr>
      </w:pPr>
      <w:r>
        <w:rPr>
          <w:rFonts w:hint="eastAsia" w:ascii="仿宋" w:hAnsi="仿宋" w:eastAsia="仿宋"/>
          <w:color w:val="000000"/>
          <w:sz w:val="24"/>
        </w:rPr>
        <w:t>该义务的履行很可能导致经济利益流出。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 xml:space="preserve">） </w:t>
      </w:r>
      <w:r>
        <w:rPr>
          <w:rFonts w:hint="eastAsia" w:ascii="仿宋" w:hAnsi="仿宋" w:eastAsia="仿宋"/>
          <w:color w:val="000000"/>
          <w:sz w:val="24"/>
        </w:rPr>
        <w:t>该义务的金额能够可靠地计量。</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ascii="仿宋" w:hAnsi="仿宋" w:eastAsia="仿宋"/>
          <w:b/>
          <w:color w:val="000000"/>
          <w:sz w:val="24"/>
        </w:rPr>
        <w:t>10</w:t>
      </w:r>
      <w:r>
        <w:rPr>
          <w:rFonts w:hint="eastAsia" w:ascii="仿宋" w:hAnsi="仿宋" w:eastAsia="仿宋"/>
          <w:b/>
          <w:color w:val="000000"/>
          <w:sz w:val="24"/>
        </w:rPr>
        <w:t>．限定性净资产、非限定性净资产确认原则</w:t>
      </w:r>
    </w:p>
    <w:p>
      <w:pPr>
        <w:spacing w:line="360" w:lineRule="auto"/>
        <w:ind w:firstLine="420"/>
        <w:rPr>
          <w:rFonts w:ascii="仿宋" w:hAnsi="仿宋" w:eastAsia="仿宋"/>
          <w:color w:val="000000"/>
          <w:sz w:val="24"/>
        </w:rPr>
      </w:pPr>
      <w:r>
        <w:rPr>
          <w:rFonts w:hint="eastAsia" w:ascii="仿宋" w:hAnsi="仿宋" w:eastAsia="仿宋"/>
          <w:color w:val="000000"/>
          <w:sz w:val="24"/>
        </w:rPr>
        <w:t>资产或资产所产生的经济利益（如资产的投资利益和利息等）的使用受到资产提供者或者国家有关法律、行政法规所设置的时间限定或（和）用途限定，则由此形成的净资产为限定性净资产；除此之外的其他净资产，为非限定性净资产。</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ascii="仿宋" w:hAnsi="仿宋" w:eastAsia="仿宋"/>
          <w:b/>
          <w:color w:val="000000"/>
          <w:sz w:val="24"/>
        </w:rPr>
        <w:t>11</w:t>
      </w:r>
      <w:r>
        <w:rPr>
          <w:rFonts w:hint="eastAsia" w:ascii="仿宋" w:hAnsi="仿宋" w:eastAsia="仿宋"/>
          <w:b/>
          <w:color w:val="000000"/>
          <w:sz w:val="24"/>
        </w:rPr>
        <w:t>．收入确认原则</w:t>
      </w:r>
    </w:p>
    <w:p>
      <w:pPr>
        <w:spacing w:line="360" w:lineRule="auto"/>
        <w:ind w:firstLine="420"/>
        <w:rPr>
          <w:rFonts w:ascii="宋体" w:hAnsi="宋体"/>
          <w:spacing w:val="10"/>
          <w:szCs w:val="21"/>
        </w:rPr>
      </w:pPr>
      <w:r>
        <w:rPr>
          <w:rFonts w:ascii="仿宋" w:hAnsi="仿宋" w:eastAsia="仿宋"/>
          <w:color w:val="000000"/>
          <w:sz w:val="24"/>
        </w:rPr>
        <w:t>收入是指本基金会开展业务活动取得的、导致本期净资产增加的经济利益或者服务潜力的流入。收入应当按照其来源分为捐赠收入、政府补助收入、提供服务收入、投资收益、商品销售收入和其他收入等。本基金会在确认收入时，应区分交换交易所形成的收入和非交换交易所形成的收入。</w:t>
      </w:r>
    </w:p>
    <w:p>
      <w:pPr>
        <w:spacing w:line="360" w:lineRule="auto"/>
        <w:ind w:firstLine="420"/>
        <w:rPr>
          <w:rFonts w:ascii="仿宋" w:hAnsi="仿宋" w:eastAsia="仿宋"/>
          <w:color w:val="000000"/>
          <w:sz w:val="24"/>
        </w:rPr>
      </w:pPr>
      <w:r>
        <w:rPr>
          <w:rFonts w:ascii="仿宋" w:hAnsi="仿宋" w:eastAsia="仿宋"/>
          <w:color w:val="000000"/>
          <w:sz w:val="24"/>
        </w:rPr>
        <w:t>（1）交换交易所形成的收入，包括商品销售收入、提供劳务收入、让渡资产使用权等收入。本基金会对交换交易产生的收入按以下方法确认收入实现：</w:t>
      </w:r>
    </w:p>
    <w:p>
      <w:pPr>
        <w:spacing w:line="360" w:lineRule="auto"/>
        <w:ind w:firstLine="420"/>
        <w:rPr>
          <w:rFonts w:ascii="仿宋" w:hAnsi="仿宋" w:eastAsia="仿宋"/>
          <w:color w:val="000000"/>
          <w:sz w:val="24"/>
        </w:rPr>
      </w:pPr>
      <w:r>
        <w:rPr>
          <w:rFonts w:ascii="仿宋" w:hAnsi="仿宋" w:eastAsia="仿宋"/>
          <w:color w:val="000000"/>
          <w:sz w:val="24"/>
        </w:rPr>
        <w:t>①销售商品：已将商品所有权上的主要风险和报酬转换给购货方；既没有保留通常与所有权相联系的继续管理权，也没有对已出售的商品实施控制；与交易相关的经济利益能够流入本会；相关收入和成本能够可靠地计量时确认收入。</w:t>
      </w:r>
    </w:p>
    <w:p>
      <w:pPr>
        <w:spacing w:line="360" w:lineRule="auto"/>
        <w:ind w:firstLine="420"/>
        <w:rPr>
          <w:rFonts w:ascii="仿宋" w:hAnsi="仿宋" w:eastAsia="仿宋"/>
          <w:color w:val="000000"/>
          <w:sz w:val="24"/>
        </w:rPr>
      </w:pPr>
      <w:r>
        <w:rPr>
          <w:rFonts w:ascii="仿宋" w:hAnsi="仿宋" w:eastAsia="仿宋"/>
          <w:color w:val="000000"/>
          <w:sz w:val="24"/>
        </w:rPr>
        <w:t>②提供劳务：在同一会计年度内开始并完成的劳务，应当在完成劳务时确认收入；如果劳务的开始和完成分属不同的会计年度，可以按照完工进度或完成的工作量确认收入。</w:t>
      </w:r>
    </w:p>
    <w:p>
      <w:pPr>
        <w:spacing w:line="360" w:lineRule="auto"/>
        <w:ind w:firstLine="420"/>
        <w:rPr>
          <w:rFonts w:ascii="仿宋" w:hAnsi="仿宋" w:eastAsia="仿宋"/>
          <w:color w:val="000000"/>
          <w:sz w:val="24"/>
        </w:rPr>
      </w:pPr>
      <w:r>
        <w:rPr>
          <w:rFonts w:ascii="仿宋" w:hAnsi="仿宋" w:eastAsia="仿宋"/>
          <w:color w:val="000000"/>
          <w:sz w:val="24"/>
        </w:rPr>
        <w:t>③让渡资产使用权：与交易相关的经济利益能够流入本基金会；收入的金额能够可靠地计量。</w:t>
      </w:r>
    </w:p>
    <w:p>
      <w:pPr>
        <w:spacing w:line="360" w:lineRule="auto"/>
        <w:ind w:firstLine="420"/>
        <w:rPr>
          <w:rFonts w:ascii="仿宋" w:hAnsi="仿宋" w:eastAsia="仿宋"/>
          <w:color w:val="000000"/>
          <w:sz w:val="24"/>
        </w:rPr>
      </w:pPr>
      <w:r>
        <w:rPr>
          <w:rFonts w:ascii="仿宋" w:hAnsi="仿宋" w:eastAsia="仿宋"/>
          <w:color w:val="000000"/>
          <w:sz w:val="24"/>
        </w:rPr>
        <w:t>（2）非交换交易所形成的收入，包括捐赠收入和政府补助收入，对非交换交易形成的收入本基金会按以下方法确认：</w:t>
      </w:r>
    </w:p>
    <w:p>
      <w:pPr>
        <w:spacing w:line="360" w:lineRule="auto"/>
        <w:ind w:firstLine="420"/>
        <w:rPr>
          <w:rFonts w:ascii="仿宋" w:hAnsi="仿宋" w:eastAsia="仿宋"/>
          <w:color w:val="000000"/>
          <w:sz w:val="24"/>
        </w:rPr>
      </w:pPr>
      <w:r>
        <w:rPr>
          <w:rFonts w:ascii="仿宋" w:hAnsi="仿宋" w:eastAsia="仿宋"/>
          <w:color w:val="000000"/>
          <w:sz w:val="24"/>
        </w:rPr>
        <w:t>①对于无条件的捐赠或政府补助，在收到时确认收入</w:t>
      </w:r>
      <w:r>
        <w:rPr>
          <w:rFonts w:hint="eastAsia" w:ascii="仿宋" w:hAnsi="仿宋" w:eastAsia="仿宋"/>
          <w:color w:val="000000"/>
          <w:sz w:val="24"/>
        </w:rPr>
        <w:t>。</w:t>
      </w:r>
    </w:p>
    <w:p>
      <w:pPr>
        <w:spacing w:line="360" w:lineRule="auto"/>
        <w:ind w:firstLine="420"/>
        <w:rPr>
          <w:rFonts w:ascii="仿宋" w:hAnsi="仿宋" w:eastAsia="仿宋"/>
          <w:color w:val="000000"/>
          <w:sz w:val="24"/>
        </w:rPr>
      </w:pPr>
      <w:r>
        <w:rPr>
          <w:rFonts w:ascii="仿宋" w:hAnsi="仿宋" w:eastAsia="仿宋"/>
          <w:color w:val="000000"/>
          <w:sz w:val="24"/>
        </w:rPr>
        <w:t>②对于附条件的捐赠或政府补助，在取得捐赠资产或政府补助资产控制权时确认收入</w:t>
      </w:r>
      <w:r>
        <w:rPr>
          <w:rFonts w:hint="eastAsia" w:ascii="仿宋" w:hAnsi="仿宋" w:eastAsia="仿宋"/>
          <w:color w:val="000000"/>
          <w:sz w:val="24"/>
        </w:rPr>
        <w:t>。</w:t>
      </w:r>
    </w:p>
    <w:p>
      <w:pPr>
        <w:spacing w:line="360" w:lineRule="auto"/>
        <w:ind w:firstLine="420"/>
        <w:rPr>
          <w:rFonts w:ascii="仿宋" w:hAnsi="仿宋" w:eastAsia="仿宋"/>
          <w:color w:val="000000"/>
          <w:sz w:val="24"/>
        </w:rPr>
      </w:pPr>
      <w:r>
        <w:rPr>
          <w:rFonts w:ascii="仿宋" w:hAnsi="仿宋" w:eastAsia="仿宋"/>
          <w:color w:val="000000"/>
          <w:sz w:val="24"/>
        </w:rPr>
        <w:t>③基金会存在需要偿还全部或部分捐赠资产或者相应金额的现时义务时，应当根据需要偿还的金额确认一项负债和费用</w:t>
      </w:r>
      <w:r>
        <w:rPr>
          <w:rFonts w:hint="eastAsia" w:ascii="仿宋" w:hAnsi="仿宋" w:eastAsia="仿宋"/>
          <w:color w:val="000000"/>
          <w:sz w:val="24"/>
        </w:rPr>
        <w:t>。</w:t>
      </w:r>
    </w:p>
    <w:p>
      <w:pPr>
        <w:spacing w:line="360" w:lineRule="auto"/>
        <w:ind w:firstLine="420"/>
        <w:rPr>
          <w:rFonts w:ascii="仿宋" w:hAnsi="仿宋" w:eastAsia="仿宋"/>
          <w:color w:val="000000"/>
          <w:sz w:val="24"/>
        </w:rPr>
      </w:pPr>
      <w:r>
        <w:rPr>
          <w:rFonts w:ascii="仿宋" w:hAnsi="仿宋" w:eastAsia="仿宋"/>
          <w:color w:val="000000"/>
          <w:sz w:val="24"/>
        </w:rPr>
        <w:t>④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pPr>
        <w:spacing w:line="360" w:lineRule="auto"/>
        <w:ind w:firstLine="420"/>
        <w:rPr>
          <w:rFonts w:ascii="仿宋" w:hAnsi="仿宋" w:eastAsia="仿宋"/>
          <w:color w:val="000000"/>
          <w:sz w:val="24"/>
        </w:rPr>
      </w:pPr>
      <w:r>
        <w:rPr>
          <w:rFonts w:hint="eastAsia" w:ascii="仿宋" w:hAnsi="仿宋" w:eastAsia="仿宋"/>
          <w:color w:val="000000"/>
          <w:sz w:val="24"/>
        </w:rPr>
        <w:t>⑤本基金会接受的劳务捐赠，不确认为收入。</w:t>
      </w:r>
    </w:p>
    <w:p>
      <w:pPr>
        <w:spacing w:line="360" w:lineRule="auto"/>
        <w:ind w:firstLine="420"/>
        <w:rPr>
          <w:rFonts w:ascii="仿宋" w:hAnsi="仿宋" w:eastAsia="仿宋"/>
          <w:b/>
          <w:color w:val="000000"/>
          <w:sz w:val="24"/>
        </w:rPr>
      </w:pPr>
      <w:r>
        <w:rPr>
          <w:rFonts w:ascii="仿宋" w:hAnsi="仿宋" w:eastAsia="仿宋"/>
          <w:b/>
          <w:color w:val="000000"/>
          <w:sz w:val="24"/>
        </w:rPr>
        <w:t>12.成本费用划分原则</w:t>
      </w:r>
    </w:p>
    <w:p>
      <w:pPr>
        <w:spacing w:line="360" w:lineRule="auto"/>
        <w:ind w:firstLine="420"/>
        <w:rPr>
          <w:rFonts w:ascii="仿宋" w:hAnsi="仿宋" w:eastAsia="仿宋"/>
          <w:color w:val="000000"/>
          <w:sz w:val="24"/>
        </w:rPr>
      </w:pPr>
      <w:r>
        <w:rPr>
          <w:rFonts w:ascii="仿宋" w:hAnsi="仿宋" w:eastAsia="仿宋"/>
          <w:color w:val="000000"/>
          <w:sz w:val="24"/>
        </w:rPr>
        <w:t>本基金会的支出分为业务活动成本、管理费用、筹资费用、其他费用。</w:t>
      </w:r>
    </w:p>
    <w:p>
      <w:pPr>
        <w:spacing w:line="360" w:lineRule="auto"/>
        <w:ind w:firstLine="420"/>
        <w:rPr>
          <w:rFonts w:ascii="仿宋" w:hAnsi="仿宋" w:eastAsia="仿宋"/>
          <w:color w:val="000000"/>
          <w:sz w:val="24"/>
        </w:rPr>
      </w:pPr>
      <w:r>
        <w:rPr>
          <w:rFonts w:ascii="仿宋" w:hAnsi="仿宋" w:eastAsia="仿宋"/>
          <w:color w:val="000000"/>
          <w:sz w:val="24"/>
        </w:rPr>
        <w:t>（1）业务活动成本核算本基金会为了实现业务活动目标、开展项目活动或者提供服务所发生的费用。</w:t>
      </w:r>
    </w:p>
    <w:p>
      <w:pPr>
        <w:spacing w:line="360" w:lineRule="auto"/>
        <w:ind w:firstLine="420"/>
        <w:rPr>
          <w:rFonts w:ascii="仿宋" w:hAnsi="仿宋" w:eastAsia="仿宋"/>
          <w:color w:val="000000"/>
          <w:sz w:val="24"/>
        </w:rPr>
      </w:pPr>
      <w:r>
        <w:rPr>
          <w:rFonts w:ascii="仿宋" w:hAnsi="仿宋" w:eastAsia="仿宋"/>
          <w:color w:val="000000"/>
          <w:sz w:val="24"/>
        </w:rPr>
        <w:t>（2）管理费用核算本基金会为组织和管理业务活动所发生的各项费用。</w:t>
      </w:r>
    </w:p>
    <w:p>
      <w:pPr>
        <w:spacing w:line="360" w:lineRule="auto"/>
        <w:ind w:firstLine="420"/>
        <w:rPr>
          <w:rFonts w:ascii="仿宋" w:hAnsi="仿宋" w:eastAsia="仿宋"/>
          <w:color w:val="000000"/>
          <w:sz w:val="24"/>
        </w:rPr>
      </w:pPr>
      <w:r>
        <w:rPr>
          <w:rFonts w:ascii="仿宋" w:hAnsi="仿宋" w:eastAsia="仿宋"/>
          <w:color w:val="000000"/>
          <w:sz w:val="24"/>
        </w:rPr>
        <w:t>（3）筹资费用核算本基金会为筹集业务活动所需资金而发生的费用。</w:t>
      </w:r>
    </w:p>
    <w:p>
      <w:pPr>
        <w:spacing w:line="360" w:lineRule="auto"/>
        <w:ind w:firstLine="420"/>
        <w:rPr>
          <w:rFonts w:ascii="仿宋" w:hAnsi="仿宋" w:eastAsia="仿宋"/>
          <w:color w:val="000000"/>
          <w:sz w:val="24"/>
        </w:rPr>
      </w:pPr>
      <w:r>
        <w:rPr>
          <w:rFonts w:ascii="仿宋" w:hAnsi="仿宋" w:eastAsia="仿宋"/>
          <w:color w:val="000000"/>
          <w:sz w:val="24"/>
        </w:rPr>
        <w:t>（4）其他费用核算基金会发生的无法归属到业务活动成本、管理费用或筹资费用中的费用</w:t>
      </w:r>
      <w:r>
        <w:rPr>
          <w:rFonts w:hint="eastAsia" w:ascii="仿宋" w:hAnsi="仿宋" w:eastAsia="仿宋"/>
          <w:color w:val="000000"/>
          <w:sz w:val="24"/>
        </w:rPr>
        <w:t>。</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五、财务报表主要项目注释</w:t>
      </w:r>
    </w:p>
    <w:p>
      <w:pPr>
        <w:spacing w:line="360" w:lineRule="auto"/>
        <w:ind w:firstLine="482"/>
        <w:rPr>
          <w:rFonts w:ascii="仿宋" w:hAnsi="仿宋" w:eastAsia="仿宋" w:cs="宋体"/>
          <w:b/>
          <w:color w:val="000000"/>
          <w:kern w:val="0"/>
          <w:sz w:val="24"/>
        </w:rPr>
      </w:pPr>
      <w:r>
        <w:rPr>
          <w:rFonts w:ascii="仿宋" w:hAnsi="仿宋" w:eastAsia="仿宋" w:cs="宋体"/>
          <w:b/>
          <w:color w:val="000000"/>
          <w:kern w:val="0"/>
          <w:sz w:val="24"/>
        </w:rPr>
        <w:t>1</w:t>
      </w:r>
      <w:r>
        <w:rPr>
          <w:rFonts w:hint="eastAsia" w:ascii="仿宋" w:hAnsi="仿宋" w:eastAsia="仿宋" w:cs="宋体"/>
          <w:b/>
          <w:color w:val="000000"/>
          <w:kern w:val="0"/>
          <w:sz w:val="24"/>
        </w:rPr>
        <w:t>．</w:t>
      </w:r>
      <w:r>
        <w:rPr>
          <w:rFonts w:ascii="仿宋" w:hAnsi="仿宋" w:eastAsia="仿宋" w:cs="宋体"/>
          <w:b/>
          <w:color w:val="000000"/>
          <w:kern w:val="0"/>
          <w:sz w:val="24"/>
        </w:rPr>
        <w:t>货币资金</w:t>
      </w:r>
    </w:p>
    <w:tbl>
      <w:tblPr>
        <w:tblStyle w:val="7"/>
        <w:tblW w:w="0" w:type="auto"/>
        <w:jc w:val="center"/>
        <w:tblLayout w:type="fixed"/>
        <w:tblCellMar>
          <w:top w:w="0" w:type="dxa"/>
          <w:left w:w="30" w:type="dxa"/>
          <w:bottom w:w="0" w:type="dxa"/>
          <w:right w:w="30" w:type="dxa"/>
        </w:tblCellMar>
      </w:tblPr>
      <w:tblGrid>
        <w:gridCol w:w="2410"/>
        <w:gridCol w:w="1276"/>
        <w:gridCol w:w="1843"/>
        <w:gridCol w:w="1842"/>
      </w:tblGrid>
      <w:tr>
        <w:tblPrEx>
          <w:tblCellMar>
            <w:top w:w="0" w:type="dxa"/>
            <w:left w:w="30" w:type="dxa"/>
            <w:bottom w:w="0" w:type="dxa"/>
            <w:right w:w="30" w:type="dxa"/>
          </w:tblCellMar>
        </w:tblPrEx>
        <w:trPr>
          <w:trHeight w:val="397" w:hRule="atLeast"/>
          <w:jc w:val="center"/>
        </w:trPr>
        <w:tc>
          <w:tcPr>
            <w:tcW w:w="2410" w:type="dxa"/>
            <w:vAlign w:val="center"/>
          </w:tcPr>
          <w:p>
            <w:pPr>
              <w:autoSpaceDE w:val="0"/>
              <w:autoSpaceDN w:val="0"/>
              <w:adjustRightInd w:val="0"/>
              <w:spacing w:line="300" w:lineRule="auto"/>
              <w:jc w:val="center"/>
              <w:rPr>
                <w:rFonts w:ascii="仿宋" w:hAnsi="仿宋" w:eastAsia="仿宋"/>
                <w:color w:val="000000"/>
                <w:sz w:val="18"/>
                <w:u w:val="single"/>
              </w:rPr>
            </w:pPr>
            <w:r>
              <w:rPr>
                <w:rFonts w:hint="eastAsia" w:ascii="仿宋" w:hAnsi="仿宋" w:eastAsia="仿宋"/>
                <w:color w:val="000000"/>
                <w:sz w:val="18"/>
                <w:u w:val="single"/>
              </w:rPr>
              <w:t>货币资金种类</w:t>
            </w:r>
          </w:p>
        </w:tc>
        <w:tc>
          <w:tcPr>
            <w:tcW w:w="1276"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币种</w:t>
            </w:r>
          </w:p>
        </w:tc>
        <w:tc>
          <w:tcPr>
            <w:tcW w:w="1843"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年初数</w:t>
            </w:r>
          </w:p>
        </w:tc>
        <w:tc>
          <w:tcPr>
            <w:tcW w:w="1842"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年末数</w:t>
            </w:r>
          </w:p>
        </w:tc>
      </w:tr>
      <w:tr>
        <w:tblPrEx>
          <w:tblCellMar>
            <w:top w:w="0" w:type="dxa"/>
            <w:left w:w="30" w:type="dxa"/>
            <w:bottom w:w="0" w:type="dxa"/>
            <w:right w:w="30" w:type="dxa"/>
          </w:tblCellMar>
        </w:tblPrEx>
        <w:trPr>
          <w:trHeight w:val="397" w:hRule="atLeast"/>
          <w:jc w:val="center"/>
        </w:trPr>
        <w:tc>
          <w:tcPr>
            <w:tcW w:w="2410" w:type="dxa"/>
            <w:vAlign w:val="center"/>
          </w:tcPr>
          <w:p>
            <w:pPr>
              <w:spacing w:line="300" w:lineRule="auto"/>
              <w:rPr>
                <w:rFonts w:ascii="仿宋" w:hAnsi="仿宋" w:eastAsia="仿宋"/>
                <w:color w:val="000000"/>
                <w:sz w:val="18"/>
              </w:rPr>
            </w:pPr>
            <w:r>
              <w:rPr>
                <w:rFonts w:hint="eastAsia" w:ascii="仿宋" w:hAnsi="仿宋" w:eastAsia="仿宋"/>
                <w:color w:val="000000"/>
                <w:sz w:val="18"/>
              </w:rPr>
              <w:t>现金</w:t>
            </w:r>
          </w:p>
        </w:tc>
        <w:tc>
          <w:tcPr>
            <w:tcW w:w="1276" w:type="dxa"/>
            <w:vAlign w:val="center"/>
          </w:tcPr>
          <w:p>
            <w:pPr>
              <w:autoSpaceDE w:val="0"/>
              <w:autoSpaceDN w:val="0"/>
              <w:adjustRightInd w:val="0"/>
              <w:spacing w:line="300" w:lineRule="auto"/>
              <w:ind w:right="126" w:rightChars="60"/>
              <w:jc w:val="center"/>
              <w:rPr>
                <w:rFonts w:ascii="仿宋" w:hAnsi="仿宋" w:eastAsia="仿宋"/>
                <w:color w:val="000000"/>
                <w:sz w:val="18"/>
              </w:rPr>
            </w:pPr>
            <w:r>
              <w:rPr>
                <w:rFonts w:hint="eastAsia" w:ascii="仿宋" w:hAnsi="仿宋" w:eastAsia="仿宋"/>
                <w:color w:val="000000"/>
                <w:sz w:val="18"/>
              </w:rPr>
              <w:t>人民币</w:t>
            </w:r>
          </w:p>
        </w:tc>
        <w:tc>
          <w:tcPr>
            <w:tcW w:w="1843"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rPr>
              <w:t>1.58</w:t>
            </w:r>
          </w:p>
        </w:tc>
        <w:tc>
          <w:tcPr>
            <w:tcW w:w="1842"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rPr>
              <w:t>1.58</w:t>
            </w:r>
          </w:p>
        </w:tc>
      </w:tr>
      <w:tr>
        <w:tblPrEx>
          <w:tblCellMar>
            <w:top w:w="0" w:type="dxa"/>
            <w:left w:w="30" w:type="dxa"/>
            <w:bottom w:w="0" w:type="dxa"/>
            <w:right w:w="30" w:type="dxa"/>
          </w:tblCellMar>
        </w:tblPrEx>
        <w:trPr>
          <w:trHeight w:val="397" w:hRule="atLeast"/>
          <w:jc w:val="center"/>
        </w:trPr>
        <w:tc>
          <w:tcPr>
            <w:tcW w:w="2410" w:type="dxa"/>
            <w:vAlign w:val="center"/>
          </w:tcPr>
          <w:p>
            <w:pPr>
              <w:spacing w:line="300" w:lineRule="auto"/>
              <w:rPr>
                <w:rFonts w:ascii="仿宋" w:hAnsi="仿宋" w:eastAsia="仿宋"/>
                <w:color w:val="000000"/>
                <w:sz w:val="18"/>
              </w:rPr>
            </w:pPr>
            <w:r>
              <w:rPr>
                <w:rFonts w:hint="eastAsia" w:ascii="仿宋" w:hAnsi="仿宋" w:eastAsia="仿宋"/>
                <w:color w:val="000000"/>
                <w:sz w:val="18"/>
              </w:rPr>
              <w:t>银行存款</w:t>
            </w:r>
          </w:p>
        </w:tc>
        <w:tc>
          <w:tcPr>
            <w:tcW w:w="1276" w:type="dxa"/>
            <w:vAlign w:val="center"/>
          </w:tcPr>
          <w:p>
            <w:pPr>
              <w:autoSpaceDE w:val="0"/>
              <w:autoSpaceDN w:val="0"/>
              <w:adjustRightInd w:val="0"/>
              <w:spacing w:line="300" w:lineRule="auto"/>
              <w:ind w:right="126" w:rightChars="60"/>
              <w:jc w:val="center"/>
              <w:rPr>
                <w:rFonts w:ascii="仿宋" w:hAnsi="仿宋" w:eastAsia="仿宋"/>
                <w:color w:val="000000"/>
                <w:sz w:val="18"/>
              </w:rPr>
            </w:pPr>
            <w:r>
              <w:rPr>
                <w:rFonts w:hint="eastAsia" w:ascii="仿宋" w:hAnsi="仿宋" w:eastAsia="仿宋"/>
                <w:color w:val="000000"/>
                <w:sz w:val="18"/>
              </w:rPr>
              <w:t>人民币</w:t>
            </w:r>
          </w:p>
        </w:tc>
        <w:tc>
          <w:tcPr>
            <w:tcW w:w="1843"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rPr>
              <w:t>2</w:t>
            </w:r>
            <w:r>
              <w:rPr>
                <w:rFonts w:ascii="仿宋" w:hAnsi="仿宋" w:eastAsia="仿宋"/>
                <w:color w:val="000000"/>
                <w:sz w:val="18"/>
              </w:rPr>
              <w:t>,355,975.73</w:t>
            </w:r>
          </w:p>
        </w:tc>
        <w:tc>
          <w:tcPr>
            <w:tcW w:w="1842" w:type="dxa"/>
            <w:vAlign w:val="center"/>
          </w:tcPr>
          <w:p>
            <w:pPr>
              <w:autoSpaceDE w:val="0"/>
              <w:autoSpaceDN w:val="0"/>
              <w:adjustRightInd w:val="0"/>
              <w:spacing w:line="300" w:lineRule="auto"/>
              <w:ind w:right="126" w:rightChars="60"/>
              <w:jc w:val="right"/>
              <w:rPr>
                <w:rFonts w:hint="default" w:ascii="仿宋" w:hAnsi="仿宋" w:eastAsia="仿宋"/>
                <w:color w:val="000000"/>
                <w:sz w:val="18"/>
                <w:lang w:val="en-US" w:eastAsia="zh-CN"/>
              </w:rPr>
            </w:pPr>
            <w:r>
              <w:rPr>
                <w:rFonts w:hint="eastAsia" w:ascii="仿宋" w:hAnsi="仿宋" w:eastAsia="仿宋"/>
                <w:color w:val="000000"/>
                <w:sz w:val="18"/>
                <w:lang w:val="en-US" w:eastAsia="zh-CN"/>
              </w:rPr>
              <w:t>2,435,121.59</w:t>
            </w:r>
          </w:p>
        </w:tc>
      </w:tr>
      <w:tr>
        <w:tblPrEx>
          <w:tblCellMar>
            <w:top w:w="0" w:type="dxa"/>
            <w:left w:w="30" w:type="dxa"/>
            <w:bottom w:w="0" w:type="dxa"/>
            <w:right w:w="30" w:type="dxa"/>
          </w:tblCellMar>
        </w:tblPrEx>
        <w:trPr>
          <w:trHeight w:val="397" w:hRule="atLeast"/>
          <w:jc w:val="center"/>
        </w:trPr>
        <w:tc>
          <w:tcPr>
            <w:tcW w:w="2410" w:type="dxa"/>
            <w:vAlign w:val="center"/>
          </w:tcPr>
          <w:p>
            <w:pPr>
              <w:spacing w:line="300" w:lineRule="auto"/>
              <w:jc w:val="center"/>
              <w:rPr>
                <w:rFonts w:ascii="仿宋" w:hAnsi="仿宋" w:eastAsia="仿宋"/>
                <w:color w:val="000000"/>
                <w:sz w:val="18"/>
              </w:rPr>
            </w:pPr>
            <w:r>
              <w:rPr>
                <w:rFonts w:hint="eastAsia" w:ascii="仿宋" w:hAnsi="仿宋" w:eastAsia="仿宋"/>
                <w:color w:val="000000"/>
                <w:sz w:val="18"/>
              </w:rPr>
              <w:t>合  计</w:t>
            </w:r>
          </w:p>
        </w:tc>
        <w:tc>
          <w:tcPr>
            <w:tcW w:w="1276" w:type="dxa"/>
            <w:vAlign w:val="center"/>
          </w:tcPr>
          <w:p>
            <w:pPr>
              <w:autoSpaceDE w:val="0"/>
              <w:autoSpaceDN w:val="0"/>
              <w:adjustRightInd w:val="0"/>
              <w:spacing w:line="300" w:lineRule="auto"/>
              <w:ind w:right="126" w:rightChars="60"/>
              <w:jc w:val="right"/>
              <w:rPr>
                <w:rFonts w:ascii="仿宋" w:hAnsi="仿宋" w:eastAsia="仿宋"/>
                <w:color w:val="000000"/>
                <w:sz w:val="18"/>
                <w:u w:val="double"/>
              </w:rPr>
            </w:pPr>
          </w:p>
        </w:tc>
        <w:tc>
          <w:tcPr>
            <w:tcW w:w="1843" w:type="dxa"/>
          </w:tcPr>
          <w:p>
            <w:pPr>
              <w:autoSpaceDE w:val="0"/>
              <w:autoSpaceDN w:val="0"/>
              <w:adjustRightInd w:val="0"/>
              <w:spacing w:line="300" w:lineRule="auto"/>
              <w:ind w:right="126" w:rightChars="60"/>
              <w:jc w:val="right"/>
              <w:rPr>
                <w:rFonts w:ascii="仿宋" w:hAnsi="仿宋" w:eastAsia="仿宋"/>
                <w:color w:val="000000"/>
                <w:sz w:val="18"/>
                <w:u w:val="double"/>
              </w:rPr>
            </w:pPr>
            <w:r>
              <w:rPr>
                <w:rFonts w:hint="eastAsia" w:ascii="仿宋" w:hAnsi="仿宋" w:eastAsia="仿宋"/>
                <w:color w:val="000000"/>
                <w:sz w:val="18"/>
              </w:rPr>
              <w:t>2</w:t>
            </w:r>
            <w:r>
              <w:rPr>
                <w:rFonts w:hint="eastAsia" w:ascii="仿宋" w:hAnsi="仿宋" w:eastAsia="仿宋"/>
                <w:color w:val="000000"/>
                <w:sz w:val="18"/>
                <w:lang w:val="en-US" w:eastAsia="zh-CN"/>
              </w:rPr>
              <w:t>,</w:t>
            </w:r>
            <w:r>
              <w:rPr>
                <w:rFonts w:hint="eastAsia" w:ascii="仿宋" w:hAnsi="仿宋" w:eastAsia="仿宋"/>
                <w:color w:val="000000"/>
                <w:sz w:val="18"/>
              </w:rPr>
              <w:t>355</w:t>
            </w:r>
            <w:r>
              <w:rPr>
                <w:rFonts w:hint="eastAsia" w:ascii="仿宋" w:hAnsi="仿宋" w:eastAsia="仿宋"/>
                <w:color w:val="000000"/>
                <w:sz w:val="18"/>
                <w:lang w:val="en-US" w:eastAsia="zh-CN"/>
              </w:rPr>
              <w:t>,</w:t>
            </w:r>
            <w:r>
              <w:rPr>
                <w:rFonts w:hint="eastAsia" w:ascii="仿宋" w:hAnsi="仿宋" w:eastAsia="仿宋"/>
                <w:color w:val="000000"/>
                <w:sz w:val="18"/>
              </w:rPr>
              <w:t>977.31</w:t>
            </w:r>
          </w:p>
        </w:tc>
        <w:tc>
          <w:tcPr>
            <w:tcW w:w="1842"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2,435,123.17</w:t>
            </w:r>
          </w:p>
        </w:tc>
      </w:tr>
    </w:tbl>
    <w:p>
      <w:pPr>
        <w:spacing w:line="360" w:lineRule="auto"/>
        <w:ind w:firstLine="482"/>
        <w:rPr>
          <w:rFonts w:ascii="仿宋" w:hAnsi="仿宋" w:eastAsia="仿宋" w:cs="宋体"/>
          <w:b/>
          <w:color w:val="000000"/>
          <w:kern w:val="0"/>
          <w:sz w:val="24"/>
        </w:rPr>
      </w:pPr>
    </w:p>
    <w:p>
      <w:pPr>
        <w:spacing w:line="360" w:lineRule="auto"/>
        <w:ind w:firstLine="482"/>
        <w:rPr>
          <w:rFonts w:hint="default"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2.应收款项</w:t>
      </w:r>
    </w:p>
    <w:tbl>
      <w:tblPr>
        <w:tblStyle w:val="7"/>
        <w:tblW w:w="7655" w:type="dxa"/>
        <w:tblInd w:w="567" w:type="dxa"/>
        <w:tblLayout w:type="fixed"/>
        <w:tblCellMar>
          <w:top w:w="0" w:type="dxa"/>
          <w:left w:w="108" w:type="dxa"/>
          <w:bottom w:w="0" w:type="dxa"/>
          <w:right w:w="108" w:type="dxa"/>
        </w:tblCellMar>
      </w:tblPr>
      <w:tblGrid>
        <w:gridCol w:w="2127"/>
        <w:gridCol w:w="1701"/>
        <w:gridCol w:w="1417"/>
        <w:gridCol w:w="1065"/>
        <w:gridCol w:w="1345"/>
      </w:tblGrid>
      <w:tr>
        <w:tblPrEx>
          <w:tblCellMar>
            <w:top w:w="0" w:type="dxa"/>
            <w:left w:w="108" w:type="dxa"/>
            <w:bottom w:w="0" w:type="dxa"/>
            <w:right w:w="108" w:type="dxa"/>
          </w:tblCellMar>
        </w:tblPrEx>
        <w:tc>
          <w:tcPr>
            <w:tcW w:w="2127" w:type="dxa"/>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1701"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年初数</w:t>
            </w:r>
          </w:p>
        </w:tc>
        <w:tc>
          <w:tcPr>
            <w:tcW w:w="1417"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本年增加</w:t>
            </w:r>
          </w:p>
        </w:tc>
        <w:tc>
          <w:tcPr>
            <w:tcW w:w="1065"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本年</w:t>
            </w:r>
            <w:r>
              <w:rPr>
                <w:rFonts w:hint="eastAsia" w:ascii="仿宋" w:hAnsi="仿宋" w:eastAsia="仿宋" w:cs="宋体"/>
                <w:color w:val="000000"/>
                <w:kern w:val="0"/>
                <w:sz w:val="18"/>
                <w:szCs w:val="18"/>
                <w:u w:val="single"/>
              </w:rPr>
              <w:t>减少</w:t>
            </w:r>
          </w:p>
        </w:tc>
        <w:tc>
          <w:tcPr>
            <w:tcW w:w="1345"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年末数</w:t>
            </w:r>
          </w:p>
        </w:tc>
      </w:tr>
      <w:tr>
        <w:tblPrEx>
          <w:tblCellMar>
            <w:top w:w="0" w:type="dxa"/>
            <w:left w:w="108" w:type="dxa"/>
            <w:bottom w:w="0" w:type="dxa"/>
            <w:right w:w="108" w:type="dxa"/>
          </w:tblCellMar>
        </w:tblPrEx>
        <w:tc>
          <w:tcPr>
            <w:tcW w:w="2127" w:type="dxa"/>
          </w:tcPr>
          <w:p>
            <w:pPr>
              <w:pStyle w:val="13"/>
              <w:numPr>
                <w:ilvl w:val="0"/>
                <w:numId w:val="0"/>
              </w:numPr>
              <w:spacing w:line="360" w:lineRule="auto"/>
              <w:ind w:leftChars="0"/>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应收账款</w:t>
            </w:r>
          </w:p>
        </w:tc>
        <w:tc>
          <w:tcPr>
            <w:tcW w:w="1701" w:type="dxa"/>
            <w:vAlign w:val="top"/>
          </w:tcPr>
          <w:p>
            <w:pPr>
              <w:spacing w:line="360" w:lineRule="auto"/>
              <w:jc w:val="right"/>
              <w:rPr>
                <w:rFonts w:ascii="仿宋" w:hAnsi="仿宋" w:eastAsia="仿宋" w:cs="宋体"/>
                <w:color w:val="000000"/>
                <w:kern w:val="0"/>
                <w:sz w:val="18"/>
                <w:szCs w:val="18"/>
              </w:rPr>
            </w:pPr>
          </w:p>
        </w:tc>
        <w:tc>
          <w:tcPr>
            <w:tcW w:w="1417" w:type="dxa"/>
          </w:tcPr>
          <w:p>
            <w:pPr>
              <w:spacing w:line="360" w:lineRule="auto"/>
              <w:jc w:val="right"/>
              <w:rPr>
                <w:rFonts w:hint="eastAsia" w:ascii="仿宋" w:hAnsi="仿宋" w:eastAsia="仿宋" w:cs="宋体"/>
                <w:color w:val="000000"/>
                <w:kern w:val="0"/>
                <w:sz w:val="18"/>
                <w:szCs w:val="18"/>
                <w:lang w:val="en-US" w:eastAsia="zh-CN"/>
              </w:rPr>
            </w:pPr>
          </w:p>
        </w:tc>
        <w:tc>
          <w:tcPr>
            <w:tcW w:w="1065" w:type="dxa"/>
          </w:tcPr>
          <w:p>
            <w:pPr>
              <w:spacing w:line="360" w:lineRule="auto"/>
              <w:jc w:val="right"/>
              <w:rPr>
                <w:rFonts w:ascii="仿宋" w:hAnsi="仿宋" w:eastAsia="仿宋" w:cs="宋体"/>
                <w:color w:val="000000"/>
                <w:kern w:val="0"/>
                <w:sz w:val="18"/>
                <w:szCs w:val="18"/>
              </w:rPr>
            </w:pPr>
          </w:p>
        </w:tc>
        <w:tc>
          <w:tcPr>
            <w:tcW w:w="1345" w:type="dxa"/>
            <w:vAlign w:val="top"/>
          </w:tcPr>
          <w:p>
            <w:pPr>
              <w:spacing w:line="360" w:lineRule="auto"/>
              <w:jc w:val="right"/>
              <w:rPr>
                <w:rFonts w:hint="eastAsia" w:ascii="仿宋" w:hAnsi="仿宋" w:eastAsia="仿宋" w:cs="宋体"/>
                <w:color w:val="000000"/>
                <w:kern w:val="0"/>
                <w:sz w:val="18"/>
                <w:szCs w:val="18"/>
                <w:lang w:val="en-US" w:eastAsia="zh-CN"/>
              </w:rPr>
            </w:pPr>
          </w:p>
        </w:tc>
      </w:tr>
      <w:tr>
        <w:tblPrEx>
          <w:tblCellMar>
            <w:top w:w="0" w:type="dxa"/>
            <w:left w:w="108" w:type="dxa"/>
            <w:bottom w:w="0" w:type="dxa"/>
            <w:right w:w="108" w:type="dxa"/>
          </w:tblCellMar>
        </w:tblPrEx>
        <w:tc>
          <w:tcPr>
            <w:tcW w:w="2127" w:type="dxa"/>
          </w:tcPr>
          <w:p>
            <w:pPr>
              <w:pStyle w:val="13"/>
              <w:numPr>
                <w:ilvl w:val="0"/>
                <w:numId w:val="0"/>
              </w:numPr>
              <w:spacing w:line="360" w:lineRule="auto"/>
              <w:ind w:leftChars="0"/>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其他应收款项</w:t>
            </w:r>
          </w:p>
        </w:tc>
        <w:tc>
          <w:tcPr>
            <w:tcW w:w="1701" w:type="dxa"/>
            <w:vAlign w:val="top"/>
          </w:tcPr>
          <w:p>
            <w:pPr>
              <w:spacing w:line="360" w:lineRule="auto"/>
              <w:jc w:val="right"/>
              <w:rPr>
                <w:rFonts w:ascii="仿宋" w:hAnsi="仿宋" w:eastAsia="仿宋" w:cs="宋体"/>
                <w:color w:val="000000"/>
                <w:kern w:val="0"/>
                <w:sz w:val="18"/>
                <w:szCs w:val="18"/>
              </w:rPr>
            </w:pPr>
          </w:p>
        </w:tc>
        <w:tc>
          <w:tcPr>
            <w:tcW w:w="1417" w:type="dxa"/>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50,600.00</w:t>
            </w:r>
          </w:p>
        </w:tc>
        <w:tc>
          <w:tcPr>
            <w:tcW w:w="1065" w:type="dxa"/>
          </w:tcPr>
          <w:p>
            <w:pPr>
              <w:spacing w:line="360" w:lineRule="auto"/>
              <w:jc w:val="right"/>
              <w:rPr>
                <w:rFonts w:ascii="仿宋" w:hAnsi="仿宋" w:eastAsia="仿宋" w:cs="宋体"/>
                <w:color w:val="000000"/>
                <w:kern w:val="0"/>
                <w:sz w:val="18"/>
                <w:szCs w:val="18"/>
              </w:rPr>
            </w:pPr>
          </w:p>
        </w:tc>
        <w:tc>
          <w:tcPr>
            <w:tcW w:w="1345" w:type="dxa"/>
            <w:vAlign w:val="top"/>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50,600.00</w:t>
            </w:r>
          </w:p>
        </w:tc>
      </w:tr>
      <w:tr>
        <w:tblPrEx>
          <w:tblCellMar>
            <w:top w:w="0" w:type="dxa"/>
            <w:left w:w="108" w:type="dxa"/>
            <w:bottom w:w="0" w:type="dxa"/>
            <w:right w:w="108" w:type="dxa"/>
          </w:tblCellMar>
        </w:tblPrEx>
        <w:tc>
          <w:tcPr>
            <w:tcW w:w="2127" w:type="dxa"/>
          </w:tcPr>
          <w:p>
            <w:pPr>
              <w:spacing w:line="360" w:lineRule="auto"/>
              <w:jc w:val="center"/>
              <w:rPr>
                <w:rFonts w:ascii="仿宋" w:hAnsi="仿宋" w:eastAsia="仿宋" w:cs="宋体"/>
                <w:color w:val="000000"/>
                <w:kern w:val="0"/>
                <w:sz w:val="18"/>
                <w:szCs w:val="18"/>
              </w:rPr>
            </w:pPr>
            <w:r>
              <w:rPr>
                <w:rFonts w:ascii="仿宋" w:hAnsi="仿宋" w:eastAsia="仿宋" w:cs="宋体"/>
                <w:color w:val="000000"/>
                <w:kern w:val="0"/>
                <w:sz w:val="18"/>
                <w:szCs w:val="18"/>
              </w:rPr>
              <w:t>合　计</w:t>
            </w:r>
          </w:p>
        </w:tc>
        <w:tc>
          <w:tcPr>
            <w:tcW w:w="1701" w:type="dxa"/>
            <w:vAlign w:val="top"/>
          </w:tcPr>
          <w:p>
            <w:pPr>
              <w:wordWrap w:val="0"/>
              <w:spacing w:line="360" w:lineRule="auto"/>
              <w:jc w:val="right"/>
              <w:rPr>
                <w:rFonts w:ascii="仿宋" w:hAnsi="仿宋" w:eastAsia="仿宋" w:cs="宋体"/>
                <w:color w:val="000000"/>
                <w:kern w:val="0"/>
                <w:sz w:val="18"/>
                <w:szCs w:val="18"/>
              </w:rPr>
            </w:pPr>
          </w:p>
        </w:tc>
        <w:tc>
          <w:tcPr>
            <w:tcW w:w="1417" w:type="dxa"/>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50,600.00</w:t>
            </w:r>
          </w:p>
        </w:tc>
        <w:tc>
          <w:tcPr>
            <w:tcW w:w="1065" w:type="dxa"/>
          </w:tcPr>
          <w:p>
            <w:pPr>
              <w:spacing w:line="360" w:lineRule="auto"/>
              <w:jc w:val="right"/>
              <w:rPr>
                <w:rFonts w:ascii="仿宋" w:hAnsi="仿宋" w:eastAsia="仿宋" w:cs="宋体"/>
                <w:color w:val="000000"/>
                <w:kern w:val="0"/>
                <w:sz w:val="18"/>
                <w:szCs w:val="18"/>
              </w:rPr>
            </w:pPr>
          </w:p>
        </w:tc>
        <w:tc>
          <w:tcPr>
            <w:tcW w:w="1345" w:type="dxa"/>
          </w:tcPr>
          <w:p>
            <w:pPr>
              <w:wordWrap w:val="0"/>
              <w:spacing w:line="360" w:lineRule="auto"/>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50,600.00</w:t>
            </w:r>
          </w:p>
        </w:tc>
      </w:tr>
    </w:tbl>
    <w:p>
      <w:pPr>
        <w:spacing w:line="360" w:lineRule="auto"/>
        <w:ind w:firstLine="482"/>
        <w:rPr>
          <w:rFonts w:ascii="仿宋" w:hAnsi="仿宋" w:eastAsia="仿宋" w:cs="宋体"/>
          <w:b/>
          <w:color w:val="000000"/>
          <w:kern w:val="0"/>
          <w:sz w:val="24"/>
        </w:rPr>
      </w:pPr>
    </w:p>
    <w:p>
      <w:pPr>
        <w:spacing w:line="360" w:lineRule="auto"/>
        <w:ind w:firstLine="482"/>
        <w:rPr>
          <w:rFonts w:ascii="仿宋" w:hAnsi="仿宋" w:eastAsia="仿宋" w:cs="宋体"/>
          <w:b/>
          <w:color w:val="000000"/>
          <w:kern w:val="0"/>
          <w:sz w:val="24"/>
        </w:rPr>
      </w:pPr>
    </w:p>
    <w:p>
      <w:pPr>
        <w:numPr>
          <w:ilvl w:val="0"/>
          <w:numId w:val="2"/>
        </w:numPr>
        <w:spacing w:line="360" w:lineRule="auto"/>
        <w:ind w:firstLine="482"/>
        <w:rPr>
          <w:rFonts w:hint="eastAsia"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应交税金</w:t>
      </w:r>
    </w:p>
    <w:tbl>
      <w:tblPr>
        <w:tblStyle w:val="7"/>
        <w:tblW w:w="7664" w:type="dxa"/>
        <w:tblInd w:w="567" w:type="dxa"/>
        <w:tblLayout w:type="fixed"/>
        <w:tblCellMar>
          <w:top w:w="0" w:type="dxa"/>
          <w:left w:w="108" w:type="dxa"/>
          <w:bottom w:w="0" w:type="dxa"/>
          <w:right w:w="108" w:type="dxa"/>
        </w:tblCellMar>
      </w:tblPr>
      <w:tblGrid>
        <w:gridCol w:w="2127"/>
        <w:gridCol w:w="597"/>
        <w:gridCol w:w="1110"/>
        <w:gridCol w:w="1430"/>
        <w:gridCol w:w="1050"/>
        <w:gridCol w:w="1350"/>
      </w:tblGrid>
      <w:tr>
        <w:tblPrEx>
          <w:tblCellMar>
            <w:top w:w="0" w:type="dxa"/>
            <w:left w:w="108" w:type="dxa"/>
            <w:bottom w:w="0" w:type="dxa"/>
            <w:right w:w="108" w:type="dxa"/>
          </w:tblCellMar>
        </w:tblPrEx>
        <w:tc>
          <w:tcPr>
            <w:tcW w:w="2127" w:type="dxa"/>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597" w:type="dxa"/>
          </w:tcPr>
          <w:p>
            <w:pPr>
              <w:spacing w:line="360" w:lineRule="auto"/>
              <w:jc w:val="center"/>
              <w:rPr>
                <w:rFonts w:hint="eastAsia"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税率</w:t>
            </w:r>
          </w:p>
        </w:tc>
        <w:tc>
          <w:tcPr>
            <w:tcW w:w="1110"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年初数</w:t>
            </w:r>
          </w:p>
        </w:tc>
        <w:tc>
          <w:tcPr>
            <w:tcW w:w="1430"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本年增加</w:t>
            </w:r>
          </w:p>
        </w:tc>
        <w:tc>
          <w:tcPr>
            <w:tcW w:w="1050"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本年</w:t>
            </w:r>
            <w:r>
              <w:rPr>
                <w:rFonts w:hint="eastAsia" w:ascii="仿宋" w:hAnsi="仿宋" w:eastAsia="仿宋" w:cs="宋体"/>
                <w:color w:val="000000"/>
                <w:kern w:val="0"/>
                <w:sz w:val="18"/>
                <w:szCs w:val="18"/>
                <w:u w:val="single"/>
              </w:rPr>
              <w:t>减少</w:t>
            </w:r>
          </w:p>
        </w:tc>
        <w:tc>
          <w:tcPr>
            <w:tcW w:w="1350"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年末数</w:t>
            </w:r>
          </w:p>
        </w:tc>
      </w:tr>
      <w:tr>
        <w:tblPrEx>
          <w:tblCellMar>
            <w:top w:w="0" w:type="dxa"/>
            <w:left w:w="108" w:type="dxa"/>
            <w:bottom w:w="0" w:type="dxa"/>
            <w:right w:w="108" w:type="dxa"/>
          </w:tblCellMar>
        </w:tblPrEx>
        <w:tc>
          <w:tcPr>
            <w:tcW w:w="2127" w:type="dxa"/>
          </w:tcPr>
          <w:p>
            <w:pPr>
              <w:pStyle w:val="13"/>
              <w:numPr>
                <w:ilvl w:val="0"/>
                <w:numId w:val="0"/>
              </w:numPr>
              <w:spacing w:line="360" w:lineRule="auto"/>
              <w:ind w:leftChars="0"/>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个人所得税</w:t>
            </w:r>
          </w:p>
        </w:tc>
        <w:tc>
          <w:tcPr>
            <w:tcW w:w="597" w:type="dxa"/>
            <w:vAlign w:val="top"/>
          </w:tcPr>
          <w:p>
            <w:pPr>
              <w:pStyle w:val="13"/>
              <w:numPr>
                <w:ilvl w:val="0"/>
                <w:numId w:val="0"/>
              </w:numPr>
              <w:spacing w:line="360" w:lineRule="auto"/>
              <w:ind w:leftChars="0"/>
              <w:rPr>
                <w:rFonts w:hint="eastAsia" w:ascii="仿宋" w:hAnsi="仿宋" w:eastAsia="仿宋" w:cs="宋体"/>
                <w:color w:val="000000"/>
                <w:kern w:val="0"/>
                <w:sz w:val="18"/>
                <w:szCs w:val="18"/>
                <w:lang w:val="en-US" w:eastAsia="zh-CN"/>
              </w:rPr>
            </w:pPr>
          </w:p>
        </w:tc>
        <w:tc>
          <w:tcPr>
            <w:tcW w:w="1110" w:type="dxa"/>
            <w:vAlign w:val="top"/>
          </w:tcPr>
          <w:p>
            <w:pPr>
              <w:spacing w:line="360" w:lineRule="auto"/>
              <w:jc w:val="right"/>
              <w:rPr>
                <w:rFonts w:ascii="仿宋" w:hAnsi="仿宋" w:eastAsia="仿宋" w:cs="宋体"/>
                <w:color w:val="000000"/>
                <w:kern w:val="0"/>
                <w:sz w:val="18"/>
                <w:szCs w:val="18"/>
              </w:rPr>
            </w:pPr>
          </w:p>
        </w:tc>
        <w:tc>
          <w:tcPr>
            <w:tcW w:w="1430" w:type="dxa"/>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50,600.00</w:t>
            </w:r>
          </w:p>
        </w:tc>
        <w:tc>
          <w:tcPr>
            <w:tcW w:w="1050" w:type="dxa"/>
          </w:tcPr>
          <w:p>
            <w:pPr>
              <w:spacing w:line="360" w:lineRule="auto"/>
              <w:jc w:val="right"/>
              <w:rPr>
                <w:rFonts w:ascii="仿宋" w:hAnsi="仿宋" w:eastAsia="仿宋" w:cs="宋体"/>
                <w:color w:val="000000"/>
                <w:kern w:val="0"/>
                <w:sz w:val="18"/>
                <w:szCs w:val="18"/>
              </w:rPr>
            </w:pPr>
          </w:p>
        </w:tc>
        <w:tc>
          <w:tcPr>
            <w:tcW w:w="1350" w:type="dxa"/>
            <w:vAlign w:val="top"/>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50,600.00</w:t>
            </w:r>
          </w:p>
        </w:tc>
      </w:tr>
      <w:tr>
        <w:tblPrEx>
          <w:tblCellMar>
            <w:top w:w="0" w:type="dxa"/>
            <w:left w:w="108" w:type="dxa"/>
            <w:bottom w:w="0" w:type="dxa"/>
            <w:right w:w="108" w:type="dxa"/>
          </w:tblCellMar>
        </w:tblPrEx>
        <w:tc>
          <w:tcPr>
            <w:tcW w:w="2127" w:type="dxa"/>
          </w:tcPr>
          <w:p>
            <w:pPr>
              <w:spacing w:line="360" w:lineRule="auto"/>
              <w:jc w:val="center"/>
              <w:rPr>
                <w:rFonts w:ascii="仿宋" w:hAnsi="仿宋" w:eastAsia="仿宋" w:cs="宋体"/>
                <w:color w:val="000000"/>
                <w:kern w:val="0"/>
                <w:sz w:val="18"/>
                <w:szCs w:val="18"/>
              </w:rPr>
            </w:pPr>
            <w:r>
              <w:rPr>
                <w:rFonts w:ascii="仿宋" w:hAnsi="仿宋" w:eastAsia="仿宋" w:cs="宋体"/>
                <w:color w:val="000000"/>
                <w:kern w:val="0"/>
                <w:sz w:val="18"/>
                <w:szCs w:val="18"/>
              </w:rPr>
              <w:t>合　计</w:t>
            </w:r>
          </w:p>
        </w:tc>
        <w:tc>
          <w:tcPr>
            <w:tcW w:w="597" w:type="dxa"/>
            <w:vAlign w:val="top"/>
          </w:tcPr>
          <w:p>
            <w:pPr>
              <w:spacing w:line="360" w:lineRule="auto"/>
              <w:jc w:val="center"/>
              <w:rPr>
                <w:rFonts w:ascii="仿宋" w:hAnsi="仿宋" w:eastAsia="仿宋" w:cs="宋体"/>
                <w:color w:val="000000"/>
                <w:kern w:val="0"/>
                <w:sz w:val="18"/>
                <w:szCs w:val="18"/>
              </w:rPr>
            </w:pPr>
          </w:p>
        </w:tc>
        <w:tc>
          <w:tcPr>
            <w:tcW w:w="1110" w:type="dxa"/>
            <w:vAlign w:val="top"/>
          </w:tcPr>
          <w:p>
            <w:pPr>
              <w:wordWrap w:val="0"/>
              <w:spacing w:line="360" w:lineRule="auto"/>
              <w:jc w:val="right"/>
              <w:rPr>
                <w:rFonts w:ascii="仿宋" w:hAnsi="仿宋" w:eastAsia="仿宋" w:cs="宋体"/>
                <w:color w:val="000000"/>
                <w:kern w:val="0"/>
                <w:sz w:val="18"/>
                <w:szCs w:val="18"/>
              </w:rPr>
            </w:pPr>
          </w:p>
        </w:tc>
        <w:tc>
          <w:tcPr>
            <w:tcW w:w="1430" w:type="dxa"/>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50,600.00</w:t>
            </w:r>
          </w:p>
        </w:tc>
        <w:tc>
          <w:tcPr>
            <w:tcW w:w="1050" w:type="dxa"/>
          </w:tcPr>
          <w:p>
            <w:pPr>
              <w:spacing w:line="360" w:lineRule="auto"/>
              <w:jc w:val="right"/>
              <w:rPr>
                <w:rFonts w:ascii="仿宋" w:hAnsi="仿宋" w:eastAsia="仿宋" w:cs="宋体"/>
                <w:color w:val="000000"/>
                <w:kern w:val="0"/>
                <w:sz w:val="18"/>
                <w:szCs w:val="18"/>
              </w:rPr>
            </w:pPr>
          </w:p>
        </w:tc>
        <w:tc>
          <w:tcPr>
            <w:tcW w:w="1350" w:type="dxa"/>
          </w:tcPr>
          <w:p>
            <w:pPr>
              <w:wordWrap w:val="0"/>
              <w:spacing w:line="360" w:lineRule="auto"/>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50,600.00</w:t>
            </w:r>
          </w:p>
        </w:tc>
      </w:tr>
    </w:tbl>
    <w:p>
      <w:pPr>
        <w:numPr>
          <w:ilvl w:val="0"/>
          <w:numId w:val="0"/>
        </w:numPr>
        <w:spacing w:line="360" w:lineRule="auto"/>
        <w:rPr>
          <w:rFonts w:hint="default" w:ascii="仿宋" w:hAnsi="仿宋" w:eastAsia="仿宋" w:cs="宋体"/>
          <w:b/>
          <w:color w:val="000000"/>
          <w:kern w:val="0"/>
          <w:sz w:val="24"/>
          <w:lang w:val="en-US" w:eastAsia="zh-CN"/>
        </w:rPr>
      </w:pPr>
    </w:p>
    <w:p>
      <w:pPr>
        <w:spacing w:line="360" w:lineRule="auto"/>
        <w:ind w:firstLine="482"/>
        <w:rPr>
          <w:rFonts w:ascii="宋体" w:hAnsi="宋体"/>
          <w:b/>
          <w:color w:val="000000"/>
          <w:szCs w:val="21"/>
        </w:rPr>
      </w:pPr>
      <w:r>
        <w:rPr>
          <w:rFonts w:hint="eastAsia" w:ascii="仿宋" w:hAnsi="仿宋" w:eastAsia="仿宋" w:cs="宋体"/>
          <w:b/>
          <w:color w:val="000000"/>
          <w:kern w:val="0"/>
          <w:sz w:val="24"/>
          <w:lang w:val="en-US" w:eastAsia="zh-CN"/>
        </w:rPr>
        <w:t>4</w:t>
      </w:r>
      <w:r>
        <w:rPr>
          <w:rFonts w:hint="eastAsia" w:ascii="仿宋" w:hAnsi="仿宋" w:eastAsia="仿宋" w:cs="宋体"/>
          <w:b/>
          <w:color w:val="000000"/>
          <w:kern w:val="0"/>
          <w:sz w:val="24"/>
        </w:rPr>
        <w:t xml:space="preserve">．净资产  </w:t>
      </w:r>
      <w:r>
        <w:rPr>
          <w:rFonts w:hint="eastAsia" w:ascii="宋体" w:hAnsi="宋体"/>
          <w:b/>
          <w:color w:val="000000"/>
          <w:szCs w:val="21"/>
        </w:rPr>
        <w:t xml:space="preserve"> </w:t>
      </w:r>
    </w:p>
    <w:p>
      <w:pPr>
        <w:spacing w:line="360" w:lineRule="auto"/>
        <w:ind w:firstLine="482"/>
        <w:rPr>
          <w:rFonts w:ascii="宋体" w:hAnsi="宋体"/>
          <w:b/>
          <w:color w:val="000000"/>
          <w:szCs w:val="21"/>
        </w:rPr>
      </w:pPr>
      <w:r>
        <w:rPr>
          <w:rFonts w:hint="eastAsia" w:ascii="仿宋" w:hAnsi="仿宋" w:eastAsia="仿宋" w:cs="宋体"/>
          <w:b/>
          <w:color w:val="000000"/>
          <w:kern w:val="0"/>
          <w:sz w:val="24"/>
          <w:lang w:val="en-US" w:eastAsia="zh-CN"/>
        </w:rPr>
        <w:t>4</w:t>
      </w:r>
      <w:r>
        <w:rPr>
          <w:rFonts w:ascii="仿宋" w:hAnsi="仿宋" w:eastAsia="仿宋" w:cs="宋体"/>
          <w:b/>
          <w:color w:val="000000"/>
          <w:kern w:val="0"/>
          <w:sz w:val="24"/>
        </w:rPr>
        <w:t>.1净资产</w:t>
      </w:r>
      <w:r>
        <w:rPr>
          <w:rFonts w:hint="eastAsia" w:ascii="仿宋" w:hAnsi="仿宋" w:eastAsia="仿宋" w:cs="宋体"/>
          <w:b/>
          <w:color w:val="000000"/>
          <w:kern w:val="0"/>
          <w:sz w:val="24"/>
        </w:rPr>
        <w:t xml:space="preserve"> </w:t>
      </w:r>
      <w:r>
        <w:rPr>
          <w:rFonts w:hint="eastAsia" w:ascii="宋体" w:hAnsi="宋体"/>
          <w:b/>
          <w:color w:val="000000"/>
          <w:szCs w:val="21"/>
        </w:rPr>
        <w:t xml:space="preserve">        </w:t>
      </w:r>
    </w:p>
    <w:tbl>
      <w:tblPr>
        <w:tblStyle w:val="7"/>
        <w:tblW w:w="7655" w:type="dxa"/>
        <w:tblInd w:w="567" w:type="dxa"/>
        <w:tblLayout w:type="fixed"/>
        <w:tblCellMar>
          <w:top w:w="0" w:type="dxa"/>
          <w:left w:w="108" w:type="dxa"/>
          <w:bottom w:w="0" w:type="dxa"/>
          <w:right w:w="108" w:type="dxa"/>
        </w:tblCellMar>
      </w:tblPr>
      <w:tblGrid>
        <w:gridCol w:w="2127"/>
        <w:gridCol w:w="1701"/>
        <w:gridCol w:w="1417"/>
        <w:gridCol w:w="1065"/>
        <w:gridCol w:w="1345"/>
      </w:tblGrid>
      <w:tr>
        <w:tblPrEx>
          <w:tblCellMar>
            <w:top w:w="0" w:type="dxa"/>
            <w:left w:w="108" w:type="dxa"/>
            <w:bottom w:w="0" w:type="dxa"/>
            <w:right w:w="108" w:type="dxa"/>
          </w:tblCellMar>
        </w:tblPrEx>
        <w:tc>
          <w:tcPr>
            <w:tcW w:w="2127" w:type="dxa"/>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1701"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年初数</w:t>
            </w:r>
          </w:p>
        </w:tc>
        <w:tc>
          <w:tcPr>
            <w:tcW w:w="1417"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本年增加</w:t>
            </w:r>
          </w:p>
        </w:tc>
        <w:tc>
          <w:tcPr>
            <w:tcW w:w="1065"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本年</w:t>
            </w:r>
            <w:r>
              <w:rPr>
                <w:rFonts w:hint="eastAsia" w:ascii="仿宋" w:hAnsi="仿宋" w:eastAsia="仿宋" w:cs="宋体"/>
                <w:color w:val="000000"/>
                <w:kern w:val="0"/>
                <w:sz w:val="18"/>
                <w:szCs w:val="18"/>
                <w:u w:val="single"/>
              </w:rPr>
              <w:t>减少</w:t>
            </w:r>
          </w:p>
        </w:tc>
        <w:tc>
          <w:tcPr>
            <w:tcW w:w="1345"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年末数</w:t>
            </w:r>
          </w:p>
        </w:tc>
      </w:tr>
      <w:tr>
        <w:tblPrEx>
          <w:tblCellMar>
            <w:top w:w="0" w:type="dxa"/>
            <w:left w:w="108" w:type="dxa"/>
            <w:bottom w:w="0" w:type="dxa"/>
            <w:right w:w="108" w:type="dxa"/>
          </w:tblCellMar>
        </w:tblPrEx>
        <w:tc>
          <w:tcPr>
            <w:tcW w:w="2127" w:type="dxa"/>
          </w:tcPr>
          <w:p>
            <w:pPr>
              <w:pStyle w:val="13"/>
              <w:numPr>
                <w:ilvl w:val="0"/>
                <w:numId w:val="3"/>
              </w:numPr>
              <w:spacing w:line="360" w:lineRule="auto"/>
              <w:ind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限定性净资产</w:t>
            </w:r>
          </w:p>
        </w:tc>
        <w:tc>
          <w:tcPr>
            <w:tcW w:w="1701" w:type="dxa"/>
            <w:vAlign w:val="top"/>
          </w:tcPr>
          <w:p>
            <w:pPr>
              <w:spacing w:line="360" w:lineRule="auto"/>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288</w:t>
            </w:r>
            <w:r>
              <w:rPr>
                <w:rFonts w:ascii="仿宋" w:hAnsi="仿宋" w:eastAsia="仿宋" w:cs="宋体"/>
                <w:color w:val="000000"/>
                <w:kern w:val="0"/>
                <w:sz w:val="18"/>
                <w:szCs w:val="18"/>
              </w:rPr>
              <w:t>,</w:t>
            </w:r>
            <w:r>
              <w:rPr>
                <w:rFonts w:hint="eastAsia" w:ascii="仿宋" w:hAnsi="仿宋" w:eastAsia="仿宋" w:cs="宋体"/>
                <w:color w:val="000000"/>
                <w:kern w:val="0"/>
                <w:sz w:val="18"/>
                <w:szCs w:val="18"/>
                <w:lang w:val="en-US" w:eastAsia="zh-CN"/>
              </w:rPr>
              <w:t>888</w:t>
            </w:r>
            <w:r>
              <w:rPr>
                <w:rFonts w:ascii="仿宋" w:hAnsi="仿宋" w:eastAsia="仿宋" w:cs="宋体"/>
                <w:color w:val="000000"/>
                <w:kern w:val="0"/>
                <w:sz w:val="18"/>
                <w:szCs w:val="18"/>
              </w:rPr>
              <w:t>.</w:t>
            </w:r>
            <w:r>
              <w:rPr>
                <w:rFonts w:hint="eastAsia" w:ascii="仿宋" w:hAnsi="仿宋" w:eastAsia="仿宋" w:cs="宋体"/>
                <w:color w:val="000000"/>
                <w:kern w:val="0"/>
                <w:sz w:val="18"/>
                <w:szCs w:val="18"/>
                <w:lang w:val="en-US" w:eastAsia="zh-CN"/>
              </w:rPr>
              <w:t>88</w:t>
            </w:r>
            <w:r>
              <w:rPr>
                <w:rFonts w:hint="eastAsia" w:ascii="仿宋" w:hAnsi="仿宋" w:eastAsia="仿宋" w:cs="宋体"/>
                <w:color w:val="000000"/>
                <w:kern w:val="0"/>
                <w:sz w:val="18"/>
                <w:szCs w:val="18"/>
              </w:rPr>
              <w:t xml:space="preserve"> </w:t>
            </w:r>
          </w:p>
        </w:tc>
        <w:tc>
          <w:tcPr>
            <w:tcW w:w="1417" w:type="dxa"/>
          </w:tcPr>
          <w:p>
            <w:pPr>
              <w:spacing w:line="360" w:lineRule="auto"/>
              <w:jc w:val="righ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52,000.00</w:t>
            </w:r>
          </w:p>
        </w:tc>
        <w:tc>
          <w:tcPr>
            <w:tcW w:w="1065" w:type="dxa"/>
          </w:tcPr>
          <w:p>
            <w:pPr>
              <w:spacing w:line="360" w:lineRule="auto"/>
              <w:jc w:val="right"/>
              <w:rPr>
                <w:rFonts w:ascii="仿宋" w:hAnsi="仿宋" w:eastAsia="仿宋" w:cs="宋体"/>
                <w:color w:val="000000"/>
                <w:kern w:val="0"/>
                <w:sz w:val="18"/>
                <w:szCs w:val="18"/>
              </w:rPr>
            </w:pPr>
          </w:p>
        </w:tc>
        <w:tc>
          <w:tcPr>
            <w:tcW w:w="1345" w:type="dxa"/>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 xml:space="preserve">340,888.88 </w:t>
            </w:r>
          </w:p>
        </w:tc>
      </w:tr>
      <w:tr>
        <w:tblPrEx>
          <w:tblCellMar>
            <w:top w:w="0" w:type="dxa"/>
            <w:left w:w="108" w:type="dxa"/>
            <w:bottom w:w="0" w:type="dxa"/>
            <w:right w:w="108" w:type="dxa"/>
          </w:tblCellMar>
        </w:tblPrEx>
        <w:tc>
          <w:tcPr>
            <w:tcW w:w="2127" w:type="dxa"/>
          </w:tcPr>
          <w:p>
            <w:pPr>
              <w:pStyle w:val="13"/>
              <w:numPr>
                <w:ilvl w:val="0"/>
                <w:numId w:val="3"/>
              </w:numPr>
              <w:spacing w:line="360" w:lineRule="auto"/>
              <w:ind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非限定性净资产</w:t>
            </w:r>
          </w:p>
        </w:tc>
        <w:tc>
          <w:tcPr>
            <w:tcW w:w="1701" w:type="dxa"/>
            <w:vAlign w:val="top"/>
          </w:tcPr>
          <w:p>
            <w:pPr>
              <w:spacing w:line="360" w:lineRule="auto"/>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2,067,088.43</w:t>
            </w:r>
          </w:p>
        </w:tc>
        <w:tc>
          <w:tcPr>
            <w:tcW w:w="1417" w:type="dxa"/>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27,145.86</w:t>
            </w:r>
          </w:p>
        </w:tc>
        <w:tc>
          <w:tcPr>
            <w:tcW w:w="1065" w:type="dxa"/>
          </w:tcPr>
          <w:p>
            <w:pPr>
              <w:spacing w:line="360" w:lineRule="auto"/>
              <w:jc w:val="right"/>
              <w:rPr>
                <w:rFonts w:ascii="仿宋" w:hAnsi="仿宋" w:eastAsia="仿宋" w:cs="宋体"/>
                <w:color w:val="000000"/>
                <w:kern w:val="0"/>
                <w:sz w:val="18"/>
                <w:szCs w:val="18"/>
              </w:rPr>
            </w:pPr>
          </w:p>
        </w:tc>
        <w:tc>
          <w:tcPr>
            <w:tcW w:w="1345" w:type="dxa"/>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2,094,234.29</w:t>
            </w:r>
          </w:p>
        </w:tc>
      </w:tr>
      <w:tr>
        <w:tblPrEx>
          <w:tblCellMar>
            <w:top w:w="0" w:type="dxa"/>
            <w:left w:w="108" w:type="dxa"/>
            <w:bottom w:w="0" w:type="dxa"/>
            <w:right w:w="108" w:type="dxa"/>
          </w:tblCellMar>
        </w:tblPrEx>
        <w:tc>
          <w:tcPr>
            <w:tcW w:w="2127" w:type="dxa"/>
          </w:tcPr>
          <w:p>
            <w:pPr>
              <w:spacing w:line="360" w:lineRule="auto"/>
              <w:jc w:val="center"/>
              <w:rPr>
                <w:rFonts w:ascii="仿宋" w:hAnsi="仿宋" w:eastAsia="仿宋" w:cs="宋体"/>
                <w:color w:val="000000"/>
                <w:kern w:val="0"/>
                <w:sz w:val="18"/>
                <w:szCs w:val="18"/>
              </w:rPr>
            </w:pPr>
            <w:r>
              <w:rPr>
                <w:rFonts w:ascii="仿宋" w:hAnsi="仿宋" w:eastAsia="仿宋" w:cs="宋体"/>
                <w:color w:val="000000"/>
                <w:kern w:val="0"/>
                <w:sz w:val="18"/>
                <w:szCs w:val="18"/>
              </w:rPr>
              <w:t>合　计</w:t>
            </w:r>
          </w:p>
        </w:tc>
        <w:tc>
          <w:tcPr>
            <w:tcW w:w="1701" w:type="dxa"/>
            <w:vAlign w:val="top"/>
          </w:tcPr>
          <w:p>
            <w:pPr>
              <w:wordWrap w:val="0"/>
              <w:spacing w:line="360" w:lineRule="auto"/>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2</w:t>
            </w:r>
            <w:r>
              <w:rPr>
                <w:rFonts w:ascii="仿宋" w:hAnsi="仿宋" w:eastAsia="仿宋" w:cs="宋体"/>
                <w:color w:val="000000"/>
                <w:kern w:val="0"/>
                <w:sz w:val="18"/>
                <w:szCs w:val="18"/>
              </w:rPr>
              <w:t>,355,977.31</w:t>
            </w:r>
          </w:p>
        </w:tc>
        <w:tc>
          <w:tcPr>
            <w:tcW w:w="1417" w:type="dxa"/>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79,145.86</w:t>
            </w:r>
          </w:p>
        </w:tc>
        <w:tc>
          <w:tcPr>
            <w:tcW w:w="1065" w:type="dxa"/>
          </w:tcPr>
          <w:p>
            <w:pPr>
              <w:spacing w:line="360" w:lineRule="auto"/>
              <w:jc w:val="right"/>
              <w:rPr>
                <w:rFonts w:ascii="仿宋" w:hAnsi="仿宋" w:eastAsia="仿宋" w:cs="宋体"/>
                <w:color w:val="000000"/>
                <w:kern w:val="0"/>
                <w:sz w:val="18"/>
                <w:szCs w:val="18"/>
              </w:rPr>
            </w:pPr>
          </w:p>
        </w:tc>
        <w:tc>
          <w:tcPr>
            <w:tcW w:w="1345" w:type="dxa"/>
          </w:tcPr>
          <w:p>
            <w:pPr>
              <w:wordWrap w:val="0"/>
              <w:spacing w:line="360" w:lineRule="auto"/>
              <w:jc w:val="right"/>
              <w:rPr>
                <w:rFonts w:ascii="仿宋" w:hAnsi="仿宋" w:eastAsia="仿宋" w:cs="宋体"/>
                <w:color w:val="000000"/>
                <w:kern w:val="0"/>
                <w:sz w:val="18"/>
                <w:szCs w:val="18"/>
              </w:rPr>
            </w:pPr>
            <w:r>
              <w:rPr>
                <w:rFonts w:hint="eastAsia" w:ascii="仿宋" w:hAnsi="仿宋" w:eastAsia="仿宋"/>
                <w:color w:val="000000"/>
                <w:sz w:val="18"/>
                <w:lang w:val="en-US" w:eastAsia="zh-CN"/>
              </w:rPr>
              <w:t>2,435,123.17</w:t>
            </w:r>
          </w:p>
        </w:tc>
      </w:tr>
    </w:tbl>
    <w:p>
      <w:pPr>
        <w:spacing w:line="360" w:lineRule="auto"/>
        <w:ind w:firstLine="482"/>
        <w:rPr>
          <w:rFonts w:ascii="仿宋" w:hAnsi="仿宋" w:eastAsia="仿宋" w:cs="宋体"/>
          <w:b/>
          <w:color w:val="000000"/>
          <w:kern w:val="0"/>
          <w:sz w:val="24"/>
        </w:rPr>
      </w:pPr>
    </w:p>
    <w:p>
      <w:pPr>
        <w:spacing w:line="360" w:lineRule="auto"/>
        <w:ind w:firstLine="482"/>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4</w:t>
      </w:r>
      <w:r>
        <w:rPr>
          <w:rFonts w:ascii="仿宋" w:hAnsi="仿宋" w:eastAsia="仿宋" w:cs="宋体"/>
          <w:b/>
          <w:color w:val="000000"/>
          <w:kern w:val="0"/>
          <w:sz w:val="24"/>
        </w:rPr>
        <w:t>.2净资产变动原因分析</w:t>
      </w:r>
    </w:p>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当年收支结余</w:t>
      </w:r>
      <w:r>
        <w:rPr>
          <w:rFonts w:hint="eastAsia" w:ascii="仿宋" w:hAnsi="仿宋" w:eastAsia="仿宋" w:cs="宋体"/>
          <w:color w:val="000000"/>
          <w:kern w:val="0"/>
          <w:sz w:val="24"/>
          <w:lang w:val="en-US" w:eastAsia="zh-CN"/>
        </w:rPr>
        <w:t>79</w:t>
      </w:r>
      <w:r>
        <w:rPr>
          <w:rFonts w:ascii="仿宋" w:hAnsi="仿宋" w:eastAsia="仿宋" w:cs="宋体"/>
          <w:color w:val="000000"/>
          <w:kern w:val="0"/>
          <w:sz w:val="24"/>
        </w:rPr>
        <w:t>,</w:t>
      </w:r>
      <w:r>
        <w:rPr>
          <w:rFonts w:hint="eastAsia" w:ascii="仿宋" w:hAnsi="仿宋" w:eastAsia="仿宋" w:cs="宋体"/>
          <w:color w:val="000000"/>
          <w:kern w:val="0"/>
          <w:sz w:val="24"/>
          <w:lang w:val="en-US" w:eastAsia="zh-CN"/>
        </w:rPr>
        <w:t>145</w:t>
      </w:r>
      <w:r>
        <w:rPr>
          <w:rFonts w:ascii="仿宋" w:hAnsi="仿宋" w:eastAsia="仿宋" w:cs="宋体"/>
          <w:color w:val="000000"/>
          <w:kern w:val="0"/>
          <w:sz w:val="24"/>
        </w:rPr>
        <w:t>.</w:t>
      </w:r>
      <w:r>
        <w:rPr>
          <w:rFonts w:hint="eastAsia" w:ascii="仿宋" w:hAnsi="仿宋" w:eastAsia="仿宋" w:cs="宋体"/>
          <w:color w:val="000000"/>
          <w:kern w:val="0"/>
          <w:sz w:val="24"/>
          <w:lang w:val="en-US" w:eastAsia="zh-CN"/>
        </w:rPr>
        <w:t>86</w:t>
      </w:r>
      <w:r>
        <w:rPr>
          <w:rFonts w:hint="eastAsia" w:ascii="仿宋" w:hAnsi="仿宋" w:eastAsia="仿宋" w:cs="宋体"/>
          <w:color w:val="000000"/>
          <w:kern w:val="0"/>
          <w:sz w:val="24"/>
        </w:rPr>
        <w:t>元，影响净资产增加</w:t>
      </w:r>
      <w:r>
        <w:rPr>
          <w:rFonts w:hint="eastAsia" w:ascii="仿宋" w:hAnsi="仿宋" w:eastAsia="仿宋" w:cs="宋体"/>
          <w:color w:val="000000"/>
          <w:kern w:val="0"/>
          <w:sz w:val="24"/>
          <w:lang w:val="en-US" w:eastAsia="zh-CN"/>
        </w:rPr>
        <w:t>79</w:t>
      </w:r>
      <w:r>
        <w:rPr>
          <w:rFonts w:ascii="仿宋" w:hAnsi="仿宋" w:eastAsia="仿宋" w:cs="宋体"/>
          <w:color w:val="000000"/>
          <w:kern w:val="0"/>
          <w:sz w:val="24"/>
        </w:rPr>
        <w:t>,</w:t>
      </w:r>
      <w:r>
        <w:rPr>
          <w:rFonts w:hint="eastAsia" w:ascii="仿宋" w:hAnsi="仿宋" w:eastAsia="仿宋" w:cs="宋体"/>
          <w:color w:val="000000"/>
          <w:kern w:val="0"/>
          <w:sz w:val="24"/>
          <w:lang w:val="en-US" w:eastAsia="zh-CN"/>
        </w:rPr>
        <w:t>145</w:t>
      </w:r>
      <w:r>
        <w:rPr>
          <w:rFonts w:ascii="仿宋" w:hAnsi="仿宋" w:eastAsia="仿宋" w:cs="宋体"/>
          <w:color w:val="000000"/>
          <w:kern w:val="0"/>
          <w:sz w:val="24"/>
        </w:rPr>
        <w:t>.</w:t>
      </w:r>
      <w:r>
        <w:rPr>
          <w:rFonts w:hint="eastAsia" w:ascii="仿宋" w:hAnsi="仿宋" w:eastAsia="仿宋" w:cs="宋体"/>
          <w:color w:val="000000"/>
          <w:kern w:val="0"/>
          <w:sz w:val="24"/>
          <w:lang w:val="en-US" w:eastAsia="zh-CN"/>
        </w:rPr>
        <w:t>86</w:t>
      </w:r>
      <w:r>
        <w:rPr>
          <w:rFonts w:hint="eastAsia" w:ascii="仿宋" w:hAnsi="仿宋" w:eastAsia="仿宋" w:cs="宋体"/>
          <w:color w:val="000000"/>
          <w:kern w:val="0"/>
          <w:sz w:val="24"/>
        </w:rPr>
        <w:t>元。净资产增加的原因为：</w:t>
      </w:r>
    </w:p>
    <w:p>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非限定性净资产较期初增加</w:t>
      </w:r>
      <w:r>
        <w:rPr>
          <w:rFonts w:hint="eastAsia" w:ascii="仿宋" w:hAnsi="仿宋" w:eastAsia="仿宋" w:cs="宋体"/>
          <w:color w:val="000000"/>
          <w:kern w:val="0"/>
          <w:sz w:val="24"/>
          <w:lang w:val="en-US" w:eastAsia="zh-CN"/>
        </w:rPr>
        <w:t>27,145.86</w:t>
      </w:r>
      <w:r>
        <w:rPr>
          <w:rFonts w:hint="eastAsia" w:ascii="仿宋" w:hAnsi="仿宋" w:eastAsia="仿宋" w:cs="宋体"/>
          <w:color w:val="000000"/>
          <w:kern w:val="0"/>
          <w:sz w:val="24"/>
        </w:rPr>
        <w:t>元，为本期非限定性捐赠收入</w:t>
      </w:r>
      <w:r>
        <w:rPr>
          <w:rFonts w:hint="eastAsia" w:ascii="仿宋" w:hAnsi="仿宋" w:eastAsia="仿宋" w:cs="宋体"/>
          <w:color w:val="000000"/>
          <w:kern w:val="0"/>
          <w:sz w:val="24"/>
          <w:lang w:val="en-US" w:eastAsia="zh-CN"/>
        </w:rPr>
        <w:t>22,177.01</w:t>
      </w:r>
      <w:r>
        <w:rPr>
          <w:rFonts w:hint="eastAsia" w:ascii="仿宋" w:hAnsi="仿宋" w:eastAsia="仿宋" w:cs="宋体"/>
          <w:color w:val="000000"/>
          <w:kern w:val="0"/>
          <w:sz w:val="24"/>
        </w:rPr>
        <w:t>元，利息收入</w:t>
      </w:r>
      <w:r>
        <w:rPr>
          <w:rFonts w:hint="eastAsia" w:ascii="仿宋" w:hAnsi="仿宋" w:eastAsia="仿宋" w:cs="宋体"/>
          <w:color w:val="000000"/>
          <w:kern w:val="0"/>
          <w:sz w:val="24"/>
          <w:lang w:val="en-US" w:eastAsia="zh-CN"/>
        </w:rPr>
        <w:t>7,369.99</w:t>
      </w:r>
      <w:r>
        <w:rPr>
          <w:rFonts w:hint="eastAsia" w:ascii="仿宋" w:hAnsi="仿宋" w:eastAsia="仿宋" w:cs="宋体"/>
          <w:color w:val="000000"/>
          <w:kern w:val="0"/>
          <w:sz w:val="24"/>
        </w:rPr>
        <w:t>元</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本期业务活动成本253,000.00元，</w:t>
      </w:r>
      <w:r>
        <w:rPr>
          <w:rFonts w:hint="eastAsia" w:ascii="仿宋" w:hAnsi="仿宋" w:eastAsia="仿宋" w:cs="宋体"/>
          <w:color w:val="000000"/>
          <w:kern w:val="0"/>
          <w:sz w:val="24"/>
        </w:rPr>
        <w:t>管理费用支出</w:t>
      </w:r>
      <w:r>
        <w:rPr>
          <w:rFonts w:hint="eastAsia" w:ascii="仿宋" w:hAnsi="仿宋" w:eastAsia="仿宋" w:cs="宋体"/>
          <w:color w:val="000000"/>
          <w:kern w:val="0"/>
          <w:sz w:val="24"/>
          <w:lang w:val="en-US" w:eastAsia="zh-CN"/>
        </w:rPr>
        <w:t>965.57</w:t>
      </w:r>
      <w:r>
        <w:rPr>
          <w:rFonts w:hint="eastAsia" w:ascii="仿宋" w:hAnsi="仿宋" w:eastAsia="仿宋" w:cs="宋体"/>
          <w:color w:val="000000"/>
          <w:kern w:val="0"/>
          <w:sz w:val="24"/>
        </w:rPr>
        <w:t>元，其他费用支出</w:t>
      </w:r>
      <w:r>
        <w:rPr>
          <w:rFonts w:hint="eastAsia" w:ascii="仿宋" w:hAnsi="仿宋" w:eastAsia="仿宋" w:cs="宋体"/>
          <w:color w:val="000000"/>
          <w:kern w:val="0"/>
          <w:sz w:val="24"/>
          <w:lang w:val="en-US" w:eastAsia="zh-CN"/>
        </w:rPr>
        <w:t>1,435</w:t>
      </w: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57</w:t>
      </w:r>
      <w:r>
        <w:rPr>
          <w:rFonts w:hint="eastAsia" w:ascii="仿宋" w:hAnsi="仿宋" w:eastAsia="仿宋" w:cs="宋体"/>
          <w:color w:val="000000"/>
          <w:kern w:val="0"/>
          <w:sz w:val="24"/>
        </w:rPr>
        <w:t>元</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本期限定性净资产转非限定性净资产253,000.00元</w:t>
      </w:r>
      <w:r>
        <w:rPr>
          <w:rFonts w:hint="eastAsia" w:ascii="仿宋" w:hAnsi="仿宋" w:eastAsia="仿宋" w:cs="宋体"/>
          <w:color w:val="000000"/>
          <w:kern w:val="0"/>
          <w:sz w:val="24"/>
        </w:rPr>
        <w:t>。</w:t>
      </w:r>
    </w:p>
    <w:p>
      <w:pPr>
        <w:spacing w:line="360" w:lineRule="auto"/>
        <w:ind w:firstLine="482"/>
        <w:rPr>
          <w:rFonts w:ascii="仿宋" w:hAnsi="仿宋" w:eastAsia="仿宋" w:cs="宋体"/>
          <w:color w:val="000000"/>
          <w:kern w:val="0"/>
          <w:sz w:val="24"/>
        </w:rPr>
      </w:pPr>
      <w:r>
        <w:rPr>
          <w:rFonts w:hint="eastAsia" w:ascii="仿宋" w:hAnsi="仿宋" w:eastAsia="仿宋" w:cs="宋体"/>
          <w:color w:val="000000"/>
          <w:kern w:val="0"/>
          <w:sz w:val="24"/>
        </w:rPr>
        <w:t>限</w:t>
      </w:r>
      <w:r>
        <w:rPr>
          <w:rFonts w:ascii="仿宋" w:hAnsi="仿宋" w:eastAsia="仿宋" w:cs="宋体"/>
          <w:color w:val="000000"/>
          <w:kern w:val="0"/>
          <w:sz w:val="24"/>
        </w:rPr>
        <w:t>定性净资产较期初增加</w:t>
      </w:r>
      <w:r>
        <w:rPr>
          <w:rFonts w:hint="eastAsia" w:ascii="仿宋" w:hAnsi="仿宋" w:eastAsia="仿宋" w:cs="宋体"/>
          <w:color w:val="000000"/>
          <w:kern w:val="0"/>
          <w:sz w:val="24"/>
          <w:lang w:val="en-US" w:eastAsia="zh-CN"/>
        </w:rPr>
        <w:t>52,000.00</w:t>
      </w:r>
      <w:r>
        <w:rPr>
          <w:rFonts w:hint="eastAsia" w:ascii="仿宋" w:hAnsi="仿宋" w:eastAsia="仿宋" w:cs="宋体"/>
          <w:color w:val="000000"/>
          <w:kern w:val="0"/>
          <w:sz w:val="24"/>
        </w:rPr>
        <w:t>元，为本期限定性捐赠收入</w:t>
      </w:r>
      <w:r>
        <w:rPr>
          <w:rFonts w:hint="eastAsia" w:ascii="仿宋" w:hAnsi="仿宋" w:eastAsia="仿宋" w:cs="宋体"/>
          <w:color w:val="000000"/>
          <w:kern w:val="0"/>
          <w:sz w:val="24"/>
          <w:lang w:val="en-US" w:eastAsia="zh-CN"/>
        </w:rPr>
        <w:t>305,000.00</w:t>
      </w:r>
      <w:r>
        <w:rPr>
          <w:rFonts w:ascii="仿宋" w:hAnsi="仿宋" w:eastAsia="仿宋" w:cs="宋体"/>
          <w:color w:val="000000"/>
          <w:kern w:val="0"/>
          <w:sz w:val="24"/>
        </w:rPr>
        <w:t>元</w:t>
      </w:r>
      <w:r>
        <w:rPr>
          <w:rFonts w:hint="eastAsia" w:ascii="仿宋" w:hAnsi="仿宋" w:eastAsia="仿宋" w:cs="宋体"/>
          <w:color w:val="000000"/>
          <w:kern w:val="0"/>
          <w:sz w:val="24"/>
          <w:lang w:val="en-US" w:eastAsia="zh-CN"/>
        </w:rPr>
        <w:t>,限定性净资产转非限定性净资产253,000.00元</w:t>
      </w:r>
      <w:r>
        <w:rPr>
          <w:rFonts w:hint="eastAsia" w:ascii="仿宋" w:hAnsi="仿宋" w:eastAsia="仿宋" w:cs="宋体"/>
          <w:color w:val="000000"/>
          <w:kern w:val="0"/>
          <w:sz w:val="24"/>
        </w:rPr>
        <w:t>。</w:t>
      </w:r>
    </w:p>
    <w:p>
      <w:pPr>
        <w:spacing w:line="360" w:lineRule="auto"/>
        <w:ind w:firstLine="482"/>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5</w:t>
      </w:r>
      <w:r>
        <w:rPr>
          <w:rFonts w:hint="eastAsia" w:ascii="仿宋" w:hAnsi="仿宋" w:eastAsia="仿宋" w:cs="宋体"/>
          <w:b/>
          <w:color w:val="000000"/>
          <w:kern w:val="0"/>
          <w:sz w:val="24"/>
        </w:rPr>
        <w:t>．捐赠收入</w:t>
      </w:r>
    </w:p>
    <w:p>
      <w:pPr>
        <w:spacing w:line="360" w:lineRule="auto"/>
        <w:ind w:firstLine="482" w:firstLineChars="200"/>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5</w:t>
      </w:r>
      <w:r>
        <w:rPr>
          <w:rFonts w:ascii="仿宋" w:hAnsi="仿宋" w:eastAsia="仿宋" w:cs="宋体"/>
          <w:b/>
          <w:color w:val="000000"/>
          <w:kern w:val="0"/>
          <w:sz w:val="24"/>
        </w:rPr>
        <w:t>.1</w:t>
      </w:r>
      <w:r>
        <w:rPr>
          <w:rFonts w:hint="eastAsia" w:ascii="仿宋" w:hAnsi="仿宋" w:eastAsia="仿宋" w:cs="宋体"/>
          <w:b/>
          <w:color w:val="000000"/>
          <w:kern w:val="0"/>
          <w:sz w:val="24"/>
        </w:rPr>
        <w:t>捐赠收入列示</w:t>
      </w:r>
    </w:p>
    <w:tbl>
      <w:tblPr>
        <w:tblStyle w:val="7"/>
        <w:tblW w:w="0" w:type="auto"/>
        <w:jc w:val="center"/>
        <w:tblLayout w:type="fixed"/>
        <w:tblCellMar>
          <w:top w:w="0" w:type="dxa"/>
          <w:left w:w="30" w:type="dxa"/>
          <w:bottom w:w="0" w:type="dxa"/>
          <w:right w:w="30" w:type="dxa"/>
        </w:tblCellMar>
      </w:tblPr>
      <w:tblGrid>
        <w:gridCol w:w="2713"/>
        <w:gridCol w:w="2532"/>
        <w:gridCol w:w="2126"/>
      </w:tblGrid>
      <w:tr>
        <w:tblPrEx>
          <w:tblCellMar>
            <w:top w:w="0" w:type="dxa"/>
            <w:left w:w="30" w:type="dxa"/>
            <w:bottom w:w="0" w:type="dxa"/>
            <w:right w:w="30" w:type="dxa"/>
          </w:tblCellMar>
        </w:tblPrEx>
        <w:trPr>
          <w:trHeight w:val="397" w:hRule="atLeast"/>
          <w:jc w:val="center"/>
        </w:trPr>
        <w:tc>
          <w:tcPr>
            <w:tcW w:w="2713" w:type="dxa"/>
            <w:vAlign w:val="center"/>
          </w:tcPr>
          <w:p>
            <w:pPr>
              <w:autoSpaceDE w:val="0"/>
              <w:autoSpaceDN w:val="0"/>
              <w:adjustRightInd w:val="0"/>
              <w:spacing w:line="300" w:lineRule="auto"/>
              <w:jc w:val="center"/>
              <w:rPr>
                <w:rFonts w:ascii="仿宋" w:hAnsi="仿宋" w:eastAsia="仿宋"/>
                <w:color w:val="000000"/>
                <w:sz w:val="18"/>
                <w:u w:val="single"/>
              </w:rPr>
            </w:pPr>
            <w:r>
              <w:rPr>
                <w:rFonts w:hint="eastAsia" w:ascii="仿宋" w:hAnsi="仿宋" w:eastAsia="仿宋"/>
                <w:color w:val="000000"/>
                <w:sz w:val="18"/>
                <w:u w:val="single"/>
              </w:rPr>
              <w:t>项 目</w:t>
            </w:r>
          </w:p>
        </w:tc>
        <w:tc>
          <w:tcPr>
            <w:tcW w:w="2532"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本年发生额</w:t>
            </w:r>
          </w:p>
        </w:tc>
        <w:tc>
          <w:tcPr>
            <w:tcW w:w="2126"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上年发生额</w:t>
            </w:r>
          </w:p>
        </w:tc>
      </w:tr>
      <w:tr>
        <w:tblPrEx>
          <w:tblCellMar>
            <w:top w:w="0" w:type="dxa"/>
            <w:left w:w="30" w:type="dxa"/>
            <w:bottom w:w="0" w:type="dxa"/>
            <w:right w:w="30" w:type="dxa"/>
          </w:tblCellMar>
        </w:tblPrEx>
        <w:trPr>
          <w:trHeight w:val="397" w:hRule="atLeast"/>
          <w:jc w:val="center"/>
        </w:trPr>
        <w:tc>
          <w:tcPr>
            <w:tcW w:w="2713" w:type="dxa"/>
            <w:vAlign w:val="center"/>
          </w:tcPr>
          <w:p>
            <w:pPr>
              <w:pStyle w:val="13"/>
              <w:numPr>
                <w:ilvl w:val="0"/>
                <w:numId w:val="4"/>
              </w:numPr>
              <w:spacing w:line="300" w:lineRule="auto"/>
              <w:ind w:firstLineChars="0"/>
              <w:rPr>
                <w:rFonts w:ascii="仿宋" w:hAnsi="仿宋" w:eastAsia="仿宋"/>
                <w:color w:val="000000"/>
                <w:sz w:val="18"/>
              </w:rPr>
            </w:pPr>
            <w:r>
              <w:rPr>
                <w:rFonts w:hint="eastAsia" w:ascii="仿宋" w:hAnsi="仿宋" w:eastAsia="仿宋"/>
                <w:color w:val="000000"/>
                <w:sz w:val="18"/>
              </w:rPr>
              <w:t>限定性捐赠收入</w:t>
            </w:r>
          </w:p>
          <w:p>
            <w:pPr>
              <w:spacing w:line="300" w:lineRule="auto"/>
              <w:rPr>
                <w:rFonts w:ascii="仿宋" w:hAnsi="仿宋" w:eastAsia="仿宋"/>
                <w:color w:val="000000"/>
                <w:sz w:val="18"/>
              </w:rPr>
            </w:pPr>
            <w:r>
              <w:rPr>
                <w:rFonts w:hint="eastAsia" w:ascii="仿宋" w:hAnsi="仿宋" w:eastAsia="仿宋"/>
                <w:color w:val="000000"/>
                <w:sz w:val="18"/>
              </w:rPr>
              <w:t>其中：货币捐赠</w:t>
            </w:r>
          </w:p>
          <w:p>
            <w:pPr>
              <w:spacing w:line="300" w:lineRule="auto"/>
              <w:rPr>
                <w:rFonts w:ascii="仿宋" w:hAnsi="仿宋" w:eastAsia="仿宋"/>
                <w:color w:val="000000"/>
                <w:sz w:val="18"/>
              </w:rPr>
            </w:pPr>
            <w:r>
              <w:rPr>
                <w:rFonts w:hint="eastAsia" w:ascii="仿宋" w:hAnsi="仿宋" w:eastAsia="仿宋"/>
                <w:color w:val="000000"/>
                <w:sz w:val="18"/>
              </w:rPr>
              <w:t xml:space="preserve"> </w:t>
            </w:r>
            <w:r>
              <w:rPr>
                <w:rFonts w:ascii="仿宋" w:hAnsi="仿宋" w:eastAsia="仿宋"/>
                <w:color w:val="000000"/>
                <w:sz w:val="18"/>
              </w:rPr>
              <w:t xml:space="preserve">     </w:t>
            </w:r>
            <w:r>
              <w:rPr>
                <w:rFonts w:hint="eastAsia" w:ascii="仿宋" w:hAnsi="仿宋" w:eastAsia="仿宋"/>
                <w:color w:val="000000"/>
                <w:sz w:val="18"/>
              </w:rPr>
              <w:t>非货币捐赠</w:t>
            </w:r>
          </w:p>
        </w:tc>
        <w:tc>
          <w:tcPr>
            <w:tcW w:w="2532" w:type="dxa"/>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305,000.00</w:t>
            </w:r>
          </w:p>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305,000.00</w:t>
            </w:r>
          </w:p>
        </w:tc>
        <w:tc>
          <w:tcPr>
            <w:tcW w:w="2126" w:type="dxa"/>
            <w:vAlign w:val="top"/>
          </w:tcPr>
          <w:p>
            <w:pPr>
              <w:autoSpaceDE w:val="0"/>
              <w:autoSpaceDN w:val="0"/>
              <w:adjustRightInd w:val="0"/>
              <w:spacing w:line="300" w:lineRule="auto"/>
              <w:ind w:right="126" w:rightChars="60"/>
              <w:jc w:val="right"/>
              <w:rPr>
                <w:rFonts w:hint="default" w:ascii="仿宋" w:hAnsi="仿宋" w:eastAsia="仿宋"/>
                <w:color w:val="000000"/>
                <w:sz w:val="18"/>
                <w:lang w:val="en-US"/>
              </w:rPr>
            </w:pPr>
            <w:r>
              <w:rPr>
                <w:rFonts w:hint="eastAsia" w:ascii="仿宋" w:hAnsi="仿宋" w:eastAsia="仿宋"/>
                <w:color w:val="000000"/>
                <w:sz w:val="18"/>
                <w:lang w:val="en-US" w:eastAsia="zh-CN"/>
              </w:rPr>
              <w:t>288</w:t>
            </w:r>
            <w:r>
              <w:rPr>
                <w:rFonts w:ascii="仿宋" w:hAnsi="仿宋" w:eastAsia="仿宋"/>
                <w:color w:val="000000"/>
                <w:sz w:val="18"/>
              </w:rPr>
              <w:t>,</w:t>
            </w:r>
            <w:r>
              <w:rPr>
                <w:rFonts w:hint="eastAsia" w:ascii="仿宋" w:hAnsi="仿宋" w:eastAsia="仿宋"/>
                <w:color w:val="000000"/>
                <w:sz w:val="18"/>
                <w:lang w:val="en-US" w:eastAsia="zh-CN"/>
              </w:rPr>
              <w:t>888</w:t>
            </w:r>
            <w:r>
              <w:rPr>
                <w:rFonts w:hint="eastAsia" w:ascii="仿宋" w:hAnsi="仿宋" w:eastAsia="仿宋"/>
                <w:color w:val="000000"/>
                <w:sz w:val="18"/>
              </w:rPr>
              <w:t>.</w:t>
            </w:r>
            <w:r>
              <w:rPr>
                <w:rFonts w:hint="eastAsia" w:ascii="仿宋" w:hAnsi="仿宋" w:eastAsia="仿宋"/>
                <w:color w:val="000000"/>
                <w:sz w:val="18"/>
                <w:lang w:val="en-US" w:eastAsia="zh-CN"/>
              </w:rPr>
              <w:t>88</w:t>
            </w:r>
          </w:p>
          <w:p>
            <w:pPr>
              <w:autoSpaceDE w:val="0"/>
              <w:autoSpaceDN w:val="0"/>
              <w:adjustRightInd w:val="0"/>
              <w:spacing w:line="300" w:lineRule="auto"/>
              <w:ind w:right="126" w:rightChars="60"/>
              <w:jc w:val="right"/>
              <w:rPr>
                <w:rFonts w:hint="default" w:ascii="仿宋" w:hAnsi="仿宋" w:eastAsia="仿宋"/>
                <w:color w:val="000000"/>
                <w:sz w:val="18"/>
                <w:lang w:val="en-US"/>
              </w:rPr>
            </w:pPr>
            <w:r>
              <w:rPr>
                <w:rFonts w:hint="eastAsia" w:ascii="仿宋" w:hAnsi="仿宋" w:eastAsia="仿宋"/>
                <w:color w:val="000000"/>
                <w:sz w:val="18"/>
                <w:lang w:val="en-US" w:eastAsia="zh-CN"/>
              </w:rPr>
              <w:t>288</w:t>
            </w:r>
            <w:r>
              <w:rPr>
                <w:rFonts w:ascii="仿宋" w:hAnsi="仿宋" w:eastAsia="仿宋"/>
                <w:color w:val="000000"/>
                <w:sz w:val="18"/>
              </w:rPr>
              <w:t>,</w:t>
            </w:r>
            <w:r>
              <w:rPr>
                <w:rFonts w:hint="eastAsia" w:ascii="仿宋" w:hAnsi="仿宋" w:eastAsia="仿宋"/>
                <w:color w:val="000000"/>
                <w:sz w:val="18"/>
                <w:lang w:val="en-US" w:eastAsia="zh-CN"/>
              </w:rPr>
              <w:t>888</w:t>
            </w:r>
            <w:r>
              <w:rPr>
                <w:rFonts w:hint="eastAsia" w:ascii="仿宋" w:hAnsi="仿宋" w:eastAsia="仿宋"/>
                <w:color w:val="000000"/>
                <w:sz w:val="18"/>
              </w:rPr>
              <w:t>.</w:t>
            </w:r>
            <w:r>
              <w:rPr>
                <w:rFonts w:hint="eastAsia" w:ascii="仿宋" w:hAnsi="仿宋" w:eastAsia="仿宋"/>
                <w:color w:val="000000"/>
                <w:sz w:val="18"/>
                <w:lang w:val="en-US" w:eastAsia="zh-CN"/>
              </w:rPr>
              <w:t>88</w:t>
            </w:r>
          </w:p>
          <w:p>
            <w:pPr>
              <w:autoSpaceDE w:val="0"/>
              <w:autoSpaceDN w:val="0"/>
              <w:adjustRightInd w:val="0"/>
              <w:spacing w:line="300" w:lineRule="auto"/>
              <w:ind w:right="126" w:rightChars="60"/>
              <w:jc w:val="right"/>
              <w:rPr>
                <w:rFonts w:ascii="仿宋" w:hAnsi="仿宋" w:eastAsia="仿宋" w:cs="Times New Roman"/>
                <w:color w:val="000000"/>
                <w:kern w:val="2"/>
                <w:sz w:val="18"/>
                <w:szCs w:val="24"/>
                <w:lang w:val="en-US" w:eastAsia="zh-CN" w:bidi="ar-SA"/>
              </w:rPr>
            </w:pPr>
          </w:p>
        </w:tc>
      </w:tr>
      <w:tr>
        <w:tblPrEx>
          <w:tblCellMar>
            <w:top w:w="0" w:type="dxa"/>
            <w:left w:w="30" w:type="dxa"/>
            <w:bottom w:w="0" w:type="dxa"/>
            <w:right w:w="30" w:type="dxa"/>
          </w:tblCellMar>
        </w:tblPrEx>
        <w:trPr>
          <w:trHeight w:val="397" w:hRule="atLeast"/>
          <w:jc w:val="center"/>
        </w:trPr>
        <w:tc>
          <w:tcPr>
            <w:tcW w:w="2713" w:type="dxa"/>
            <w:vAlign w:val="center"/>
          </w:tcPr>
          <w:p>
            <w:pPr>
              <w:pStyle w:val="13"/>
              <w:numPr>
                <w:ilvl w:val="0"/>
                <w:numId w:val="4"/>
              </w:numPr>
              <w:spacing w:line="300" w:lineRule="auto"/>
              <w:ind w:firstLineChars="0"/>
              <w:rPr>
                <w:rFonts w:ascii="仿宋" w:hAnsi="仿宋" w:eastAsia="仿宋"/>
                <w:color w:val="000000"/>
                <w:sz w:val="18"/>
              </w:rPr>
            </w:pPr>
            <w:r>
              <w:rPr>
                <w:rFonts w:hint="eastAsia" w:ascii="仿宋" w:hAnsi="仿宋" w:eastAsia="仿宋"/>
                <w:color w:val="000000"/>
                <w:sz w:val="18"/>
              </w:rPr>
              <w:t>非限定性捐赠收入</w:t>
            </w:r>
          </w:p>
        </w:tc>
        <w:tc>
          <w:tcPr>
            <w:tcW w:w="2532" w:type="dxa"/>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22,177.01</w:t>
            </w:r>
          </w:p>
        </w:tc>
        <w:tc>
          <w:tcPr>
            <w:tcW w:w="2126" w:type="dxa"/>
            <w:vAlign w:val="top"/>
          </w:tcPr>
          <w:p>
            <w:pPr>
              <w:autoSpaceDE w:val="0"/>
              <w:autoSpaceDN w:val="0"/>
              <w:adjustRightInd w:val="0"/>
              <w:spacing w:line="300" w:lineRule="auto"/>
              <w:ind w:right="126" w:rightChars="60"/>
              <w:jc w:val="right"/>
              <w:rPr>
                <w:rFonts w:hint="default" w:ascii="仿宋" w:hAnsi="仿宋" w:eastAsia="仿宋" w:cs="Times New Roman"/>
                <w:color w:val="000000"/>
                <w:kern w:val="2"/>
                <w:sz w:val="18"/>
                <w:szCs w:val="24"/>
                <w:lang w:val="en-US" w:eastAsia="zh-CN" w:bidi="ar-SA"/>
              </w:rPr>
            </w:pPr>
            <w:r>
              <w:rPr>
                <w:rFonts w:hint="eastAsia" w:ascii="仿宋" w:hAnsi="仿宋" w:eastAsia="仿宋"/>
                <w:color w:val="000000"/>
                <w:sz w:val="18"/>
                <w:lang w:val="en-US" w:eastAsia="zh-CN"/>
              </w:rPr>
              <w:t>58</w:t>
            </w:r>
            <w:r>
              <w:rPr>
                <w:rFonts w:ascii="仿宋" w:hAnsi="仿宋" w:eastAsia="仿宋"/>
                <w:color w:val="000000"/>
                <w:sz w:val="18"/>
              </w:rPr>
              <w:t>,</w:t>
            </w:r>
            <w:r>
              <w:rPr>
                <w:rFonts w:hint="eastAsia" w:ascii="仿宋" w:hAnsi="仿宋" w:eastAsia="仿宋"/>
                <w:color w:val="000000"/>
                <w:sz w:val="18"/>
                <w:lang w:val="en-US" w:eastAsia="zh-CN"/>
              </w:rPr>
              <w:t>001</w:t>
            </w:r>
            <w:r>
              <w:rPr>
                <w:rFonts w:hint="eastAsia" w:ascii="仿宋" w:hAnsi="仿宋" w:eastAsia="仿宋"/>
                <w:color w:val="000000"/>
                <w:sz w:val="18"/>
              </w:rPr>
              <w:t>.</w:t>
            </w:r>
            <w:r>
              <w:rPr>
                <w:rFonts w:hint="eastAsia" w:ascii="仿宋" w:hAnsi="仿宋" w:eastAsia="仿宋"/>
                <w:color w:val="000000"/>
                <w:sz w:val="18"/>
                <w:lang w:val="en-US" w:eastAsia="zh-CN"/>
              </w:rPr>
              <w:t>58</w:t>
            </w:r>
          </w:p>
        </w:tc>
      </w:tr>
      <w:tr>
        <w:tblPrEx>
          <w:tblCellMar>
            <w:top w:w="0" w:type="dxa"/>
            <w:left w:w="30" w:type="dxa"/>
            <w:bottom w:w="0" w:type="dxa"/>
            <w:right w:w="30" w:type="dxa"/>
          </w:tblCellMar>
        </w:tblPrEx>
        <w:trPr>
          <w:trHeight w:val="397" w:hRule="atLeast"/>
          <w:jc w:val="center"/>
        </w:trPr>
        <w:tc>
          <w:tcPr>
            <w:tcW w:w="2713" w:type="dxa"/>
            <w:vAlign w:val="center"/>
          </w:tcPr>
          <w:p>
            <w:pPr>
              <w:spacing w:line="300" w:lineRule="auto"/>
              <w:rPr>
                <w:rFonts w:ascii="仿宋" w:hAnsi="仿宋" w:eastAsia="仿宋"/>
                <w:color w:val="000000"/>
                <w:sz w:val="18"/>
              </w:rPr>
            </w:pPr>
            <w:r>
              <w:rPr>
                <w:rFonts w:hint="eastAsia" w:ascii="仿宋" w:hAnsi="仿宋" w:eastAsia="仿宋"/>
                <w:color w:val="000000"/>
                <w:sz w:val="18"/>
              </w:rPr>
              <w:t>其中：货币捐赠</w:t>
            </w:r>
          </w:p>
        </w:tc>
        <w:tc>
          <w:tcPr>
            <w:tcW w:w="2532" w:type="dxa"/>
          </w:tcPr>
          <w:p>
            <w:pPr>
              <w:autoSpaceDE w:val="0"/>
              <w:autoSpaceDN w:val="0"/>
              <w:adjustRightInd w:val="0"/>
              <w:spacing w:line="300" w:lineRule="auto"/>
              <w:ind w:right="126" w:rightChars="60"/>
              <w:jc w:val="right"/>
              <w:rPr>
                <w:rFonts w:hint="default" w:ascii="仿宋" w:hAnsi="仿宋" w:eastAsia="仿宋"/>
                <w:color w:val="000000"/>
                <w:sz w:val="18"/>
                <w:lang w:val="en-US" w:eastAsia="zh-CN"/>
              </w:rPr>
            </w:pPr>
            <w:r>
              <w:rPr>
                <w:rFonts w:hint="eastAsia" w:ascii="仿宋" w:hAnsi="仿宋" w:eastAsia="仿宋"/>
                <w:color w:val="000000"/>
                <w:sz w:val="18"/>
                <w:lang w:val="en-US" w:eastAsia="zh-CN"/>
              </w:rPr>
              <w:t>22,177.01</w:t>
            </w:r>
          </w:p>
        </w:tc>
        <w:tc>
          <w:tcPr>
            <w:tcW w:w="2126" w:type="dxa"/>
            <w:vAlign w:val="top"/>
          </w:tcPr>
          <w:p>
            <w:pPr>
              <w:autoSpaceDE w:val="0"/>
              <w:autoSpaceDN w:val="0"/>
              <w:adjustRightInd w:val="0"/>
              <w:spacing w:line="300" w:lineRule="auto"/>
              <w:ind w:right="126" w:rightChars="60"/>
              <w:jc w:val="right"/>
              <w:rPr>
                <w:rFonts w:ascii="仿宋" w:hAnsi="仿宋" w:eastAsia="仿宋" w:cs="Times New Roman"/>
                <w:color w:val="000000"/>
                <w:kern w:val="2"/>
                <w:sz w:val="18"/>
                <w:szCs w:val="24"/>
                <w:lang w:val="en-US" w:eastAsia="zh-CN" w:bidi="ar-SA"/>
              </w:rPr>
            </w:pPr>
            <w:r>
              <w:rPr>
                <w:rFonts w:hint="eastAsia" w:ascii="仿宋" w:hAnsi="仿宋" w:eastAsia="仿宋"/>
                <w:color w:val="000000"/>
                <w:sz w:val="18"/>
                <w:lang w:val="en-US" w:eastAsia="zh-CN"/>
              </w:rPr>
              <w:t>58</w:t>
            </w:r>
            <w:r>
              <w:rPr>
                <w:rFonts w:ascii="仿宋" w:hAnsi="仿宋" w:eastAsia="仿宋"/>
                <w:color w:val="000000"/>
                <w:sz w:val="18"/>
              </w:rPr>
              <w:t>,</w:t>
            </w:r>
            <w:r>
              <w:rPr>
                <w:rFonts w:hint="eastAsia" w:ascii="仿宋" w:hAnsi="仿宋" w:eastAsia="仿宋"/>
                <w:color w:val="000000"/>
                <w:sz w:val="18"/>
                <w:lang w:val="en-US" w:eastAsia="zh-CN"/>
              </w:rPr>
              <w:t>001</w:t>
            </w:r>
            <w:r>
              <w:rPr>
                <w:rFonts w:hint="eastAsia" w:ascii="仿宋" w:hAnsi="仿宋" w:eastAsia="仿宋"/>
                <w:color w:val="000000"/>
                <w:sz w:val="18"/>
              </w:rPr>
              <w:t>.</w:t>
            </w:r>
            <w:r>
              <w:rPr>
                <w:rFonts w:hint="eastAsia" w:ascii="仿宋" w:hAnsi="仿宋" w:eastAsia="仿宋"/>
                <w:color w:val="000000"/>
                <w:sz w:val="18"/>
                <w:lang w:val="en-US" w:eastAsia="zh-CN"/>
              </w:rPr>
              <w:t>58</w:t>
            </w:r>
          </w:p>
        </w:tc>
      </w:tr>
      <w:tr>
        <w:tblPrEx>
          <w:tblCellMar>
            <w:top w:w="0" w:type="dxa"/>
            <w:left w:w="30" w:type="dxa"/>
            <w:bottom w:w="0" w:type="dxa"/>
            <w:right w:w="30" w:type="dxa"/>
          </w:tblCellMar>
        </w:tblPrEx>
        <w:trPr>
          <w:trHeight w:val="397" w:hRule="atLeast"/>
          <w:jc w:val="center"/>
        </w:trPr>
        <w:tc>
          <w:tcPr>
            <w:tcW w:w="2713" w:type="dxa"/>
            <w:vAlign w:val="center"/>
          </w:tcPr>
          <w:p>
            <w:pPr>
              <w:spacing w:line="300" w:lineRule="auto"/>
              <w:rPr>
                <w:rFonts w:ascii="仿宋" w:hAnsi="仿宋" w:eastAsia="仿宋"/>
                <w:color w:val="000000"/>
                <w:sz w:val="18"/>
              </w:rPr>
            </w:pPr>
            <w:r>
              <w:rPr>
                <w:rFonts w:hint="eastAsia" w:ascii="仿宋" w:hAnsi="仿宋" w:eastAsia="仿宋"/>
                <w:color w:val="000000"/>
                <w:sz w:val="18"/>
              </w:rPr>
              <w:t xml:space="preserve"> </w:t>
            </w:r>
            <w:r>
              <w:rPr>
                <w:rFonts w:ascii="仿宋" w:hAnsi="仿宋" w:eastAsia="仿宋"/>
                <w:color w:val="000000"/>
                <w:sz w:val="18"/>
              </w:rPr>
              <w:t xml:space="preserve">     </w:t>
            </w:r>
            <w:r>
              <w:rPr>
                <w:rFonts w:hint="eastAsia" w:ascii="仿宋" w:hAnsi="仿宋" w:eastAsia="仿宋"/>
                <w:color w:val="000000"/>
                <w:sz w:val="18"/>
              </w:rPr>
              <w:t>非货币捐赠</w:t>
            </w:r>
          </w:p>
        </w:tc>
        <w:tc>
          <w:tcPr>
            <w:tcW w:w="2532" w:type="dxa"/>
          </w:tcPr>
          <w:p>
            <w:pPr>
              <w:autoSpaceDE w:val="0"/>
              <w:autoSpaceDN w:val="0"/>
              <w:adjustRightInd w:val="0"/>
              <w:spacing w:line="300" w:lineRule="auto"/>
              <w:ind w:right="126" w:rightChars="60"/>
              <w:jc w:val="right"/>
              <w:rPr>
                <w:rFonts w:ascii="仿宋" w:hAnsi="仿宋" w:eastAsia="仿宋"/>
                <w:color w:val="000000"/>
                <w:sz w:val="18"/>
              </w:rPr>
            </w:pPr>
          </w:p>
        </w:tc>
        <w:tc>
          <w:tcPr>
            <w:tcW w:w="2126" w:type="dxa"/>
            <w:vAlign w:val="top"/>
          </w:tcPr>
          <w:p>
            <w:pPr>
              <w:autoSpaceDE w:val="0"/>
              <w:autoSpaceDN w:val="0"/>
              <w:adjustRightInd w:val="0"/>
              <w:spacing w:line="300" w:lineRule="auto"/>
              <w:ind w:right="126" w:rightChars="60"/>
              <w:jc w:val="right"/>
              <w:rPr>
                <w:rFonts w:ascii="仿宋" w:hAnsi="仿宋" w:eastAsia="仿宋" w:cs="Times New Roman"/>
                <w:color w:val="000000"/>
                <w:kern w:val="2"/>
                <w:sz w:val="18"/>
                <w:szCs w:val="24"/>
                <w:lang w:val="en-US" w:eastAsia="zh-CN" w:bidi="ar-SA"/>
              </w:rPr>
            </w:pPr>
          </w:p>
        </w:tc>
      </w:tr>
      <w:tr>
        <w:tblPrEx>
          <w:tblCellMar>
            <w:top w:w="0" w:type="dxa"/>
            <w:left w:w="30" w:type="dxa"/>
            <w:bottom w:w="0" w:type="dxa"/>
            <w:right w:w="30" w:type="dxa"/>
          </w:tblCellMar>
        </w:tblPrEx>
        <w:trPr>
          <w:trHeight w:val="397" w:hRule="atLeast"/>
          <w:jc w:val="center"/>
        </w:trPr>
        <w:tc>
          <w:tcPr>
            <w:tcW w:w="2713" w:type="dxa"/>
            <w:vAlign w:val="center"/>
          </w:tcPr>
          <w:p>
            <w:pPr>
              <w:spacing w:line="300" w:lineRule="auto"/>
              <w:jc w:val="center"/>
              <w:rPr>
                <w:rFonts w:ascii="仿宋" w:hAnsi="仿宋" w:eastAsia="仿宋"/>
                <w:color w:val="000000"/>
                <w:sz w:val="18"/>
              </w:rPr>
            </w:pPr>
            <w:r>
              <w:rPr>
                <w:rFonts w:hint="eastAsia" w:ascii="仿宋" w:hAnsi="仿宋" w:eastAsia="仿宋"/>
                <w:color w:val="000000"/>
                <w:sz w:val="18"/>
              </w:rPr>
              <w:t>合 计</w:t>
            </w:r>
          </w:p>
        </w:tc>
        <w:tc>
          <w:tcPr>
            <w:tcW w:w="2532" w:type="dxa"/>
          </w:tcPr>
          <w:p>
            <w:pPr>
              <w:autoSpaceDE w:val="0"/>
              <w:autoSpaceDN w:val="0"/>
              <w:adjustRightInd w:val="0"/>
              <w:spacing w:line="300" w:lineRule="auto"/>
              <w:ind w:right="126" w:rightChars="60"/>
              <w:jc w:val="right"/>
              <w:rPr>
                <w:rFonts w:ascii="仿宋" w:hAnsi="仿宋" w:eastAsia="仿宋"/>
                <w:color w:val="000000"/>
                <w:sz w:val="18"/>
                <w:u w:val="double"/>
              </w:rPr>
            </w:pPr>
            <w:r>
              <w:rPr>
                <w:rFonts w:hint="eastAsia" w:ascii="仿宋" w:hAnsi="仿宋" w:eastAsia="仿宋"/>
                <w:color w:val="000000"/>
                <w:sz w:val="18"/>
                <w:lang w:val="en-US" w:eastAsia="zh-CN"/>
              </w:rPr>
              <w:t>327,177.01</w:t>
            </w:r>
          </w:p>
        </w:tc>
        <w:tc>
          <w:tcPr>
            <w:tcW w:w="2126" w:type="dxa"/>
            <w:vAlign w:val="top"/>
          </w:tcPr>
          <w:p>
            <w:pPr>
              <w:autoSpaceDE w:val="0"/>
              <w:autoSpaceDN w:val="0"/>
              <w:adjustRightInd w:val="0"/>
              <w:spacing w:line="300" w:lineRule="auto"/>
              <w:ind w:right="126" w:rightChars="60"/>
              <w:jc w:val="right"/>
              <w:rPr>
                <w:rFonts w:ascii="仿宋" w:hAnsi="仿宋" w:eastAsia="仿宋" w:cs="Times New Roman"/>
                <w:color w:val="000000"/>
                <w:kern w:val="2"/>
                <w:sz w:val="18"/>
                <w:szCs w:val="24"/>
                <w:u w:val="double"/>
                <w:lang w:val="en-US" w:eastAsia="zh-CN" w:bidi="ar-SA"/>
              </w:rPr>
            </w:pPr>
            <w:r>
              <w:rPr>
                <w:rFonts w:hint="eastAsia" w:ascii="仿宋" w:hAnsi="仿宋" w:eastAsia="仿宋"/>
                <w:color w:val="000000"/>
                <w:sz w:val="18"/>
              </w:rPr>
              <w:t>346,890.46</w:t>
            </w:r>
          </w:p>
        </w:tc>
      </w:tr>
    </w:tbl>
    <w:p>
      <w:pPr>
        <w:spacing w:line="360" w:lineRule="auto"/>
        <w:ind w:firstLine="482" w:firstLineChars="200"/>
        <w:rPr>
          <w:rFonts w:ascii="仿宋" w:hAnsi="仿宋" w:eastAsia="仿宋" w:cs="宋体"/>
          <w:b/>
          <w:color w:val="000000"/>
          <w:kern w:val="0"/>
          <w:sz w:val="24"/>
        </w:rPr>
      </w:pPr>
    </w:p>
    <w:p>
      <w:pPr>
        <w:spacing w:line="360" w:lineRule="auto"/>
        <w:ind w:firstLine="482" w:firstLineChars="200"/>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5</w:t>
      </w:r>
      <w:r>
        <w:rPr>
          <w:rFonts w:hint="eastAsia" w:ascii="仿宋" w:hAnsi="仿宋" w:eastAsia="仿宋" w:cs="宋体"/>
          <w:b/>
          <w:color w:val="000000"/>
          <w:kern w:val="0"/>
          <w:sz w:val="24"/>
        </w:rPr>
        <w:t>.2接受捐赠来源情况</w:t>
      </w:r>
    </w:p>
    <w:tbl>
      <w:tblPr>
        <w:tblStyle w:val="7"/>
        <w:tblW w:w="0" w:type="auto"/>
        <w:jc w:val="center"/>
        <w:tblLayout w:type="fixed"/>
        <w:tblCellMar>
          <w:top w:w="0" w:type="dxa"/>
          <w:left w:w="30" w:type="dxa"/>
          <w:bottom w:w="0" w:type="dxa"/>
          <w:right w:w="30" w:type="dxa"/>
        </w:tblCellMar>
      </w:tblPr>
      <w:tblGrid>
        <w:gridCol w:w="2977"/>
        <w:gridCol w:w="1985"/>
        <w:gridCol w:w="1134"/>
        <w:gridCol w:w="1417"/>
      </w:tblGrid>
      <w:tr>
        <w:tblPrEx>
          <w:tblCellMar>
            <w:top w:w="0" w:type="dxa"/>
            <w:left w:w="30" w:type="dxa"/>
            <w:bottom w:w="0" w:type="dxa"/>
            <w:right w:w="30" w:type="dxa"/>
          </w:tblCellMar>
        </w:tblPrEx>
        <w:trPr>
          <w:trHeight w:val="397" w:hRule="atLeast"/>
          <w:jc w:val="center"/>
        </w:trPr>
        <w:tc>
          <w:tcPr>
            <w:tcW w:w="2977" w:type="dxa"/>
            <w:vAlign w:val="center"/>
          </w:tcPr>
          <w:p>
            <w:pPr>
              <w:autoSpaceDE w:val="0"/>
              <w:autoSpaceDN w:val="0"/>
              <w:adjustRightInd w:val="0"/>
              <w:spacing w:line="300" w:lineRule="auto"/>
              <w:jc w:val="center"/>
              <w:rPr>
                <w:rFonts w:ascii="仿宋" w:hAnsi="仿宋" w:eastAsia="仿宋"/>
                <w:color w:val="000000"/>
                <w:sz w:val="18"/>
                <w:u w:val="single"/>
              </w:rPr>
            </w:pPr>
            <w:r>
              <w:rPr>
                <w:rFonts w:hint="eastAsia" w:ascii="仿宋" w:hAnsi="仿宋" w:eastAsia="仿宋"/>
                <w:color w:val="000000"/>
                <w:sz w:val="18"/>
                <w:u w:val="single"/>
              </w:rPr>
              <w:t>项目</w:t>
            </w:r>
          </w:p>
        </w:tc>
        <w:tc>
          <w:tcPr>
            <w:tcW w:w="1985"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货币</w:t>
            </w:r>
          </w:p>
        </w:tc>
        <w:tc>
          <w:tcPr>
            <w:tcW w:w="1134"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非货币</w:t>
            </w:r>
          </w:p>
        </w:tc>
        <w:tc>
          <w:tcPr>
            <w:tcW w:w="1417"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合计</w:t>
            </w: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一、本年捐赠收入</w:t>
            </w:r>
          </w:p>
        </w:tc>
        <w:tc>
          <w:tcPr>
            <w:tcW w:w="1985"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327,177.01</w:t>
            </w:r>
          </w:p>
        </w:tc>
        <w:tc>
          <w:tcPr>
            <w:tcW w:w="1134"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327,177.01</w:t>
            </w: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（一）来自境内的捐赠</w:t>
            </w:r>
          </w:p>
        </w:tc>
        <w:tc>
          <w:tcPr>
            <w:tcW w:w="1985"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327,177.01</w:t>
            </w:r>
          </w:p>
        </w:tc>
        <w:tc>
          <w:tcPr>
            <w:tcW w:w="1134"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327,177.01</w:t>
            </w: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其中：来自境内自然人的捐赠</w:t>
            </w:r>
          </w:p>
        </w:tc>
        <w:tc>
          <w:tcPr>
            <w:tcW w:w="1985"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7</w:t>
            </w:r>
            <w:r>
              <w:rPr>
                <w:rFonts w:hint="eastAsia" w:ascii="仿宋" w:hAnsi="仿宋" w:eastAsia="仿宋"/>
                <w:color w:val="000000"/>
                <w:sz w:val="18"/>
              </w:rPr>
              <w:t>,</w:t>
            </w:r>
            <w:r>
              <w:rPr>
                <w:rFonts w:hint="eastAsia" w:ascii="仿宋" w:hAnsi="仿宋" w:eastAsia="仿宋"/>
                <w:color w:val="000000"/>
                <w:sz w:val="18"/>
                <w:lang w:val="en-US" w:eastAsia="zh-CN"/>
              </w:rPr>
              <w:t>177</w:t>
            </w:r>
            <w:r>
              <w:rPr>
                <w:rFonts w:hint="eastAsia" w:ascii="仿宋" w:hAnsi="仿宋" w:eastAsia="仿宋"/>
                <w:color w:val="000000"/>
                <w:sz w:val="18"/>
              </w:rPr>
              <w:t>.</w:t>
            </w:r>
            <w:r>
              <w:rPr>
                <w:rFonts w:hint="eastAsia" w:ascii="仿宋" w:hAnsi="仿宋" w:eastAsia="仿宋"/>
                <w:color w:val="000000"/>
                <w:sz w:val="18"/>
                <w:lang w:val="en-US" w:eastAsia="zh-CN"/>
              </w:rPr>
              <w:t>01</w:t>
            </w:r>
          </w:p>
        </w:tc>
        <w:tc>
          <w:tcPr>
            <w:tcW w:w="1134"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7</w:t>
            </w:r>
            <w:r>
              <w:rPr>
                <w:rFonts w:hint="eastAsia" w:ascii="仿宋" w:hAnsi="仿宋" w:eastAsia="仿宋"/>
                <w:color w:val="000000"/>
                <w:sz w:val="18"/>
              </w:rPr>
              <w:t>,</w:t>
            </w:r>
            <w:r>
              <w:rPr>
                <w:rFonts w:hint="eastAsia" w:ascii="仿宋" w:hAnsi="仿宋" w:eastAsia="仿宋"/>
                <w:color w:val="000000"/>
                <w:sz w:val="18"/>
                <w:lang w:val="en-US" w:eastAsia="zh-CN"/>
              </w:rPr>
              <w:t>177</w:t>
            </w:r>
            <w:r>
              <w:rPr>
                <w:rFonts w:hint="eastAsia" w:ascii="仿宋" w:hAnsi="仿宋" w:eastAsia="仿宋"/>
                <w:color w:val="000000"/>
                <w:sz w:val="18"/>
              </w:rPr>
              <w:t>.</w:t>
            </w:r>
            <w:r>
              <w:rPr>
                <w:rFonts w:hint="eastAsia" w:ascii="仿宋" w:hAnsi="仿宋" w:eastAsia="仿宋"/>
                <w:color w:val="000000"/>
                <w:sz w:val="18"/>
                <w:lang w:val="en-US" w:eastAsia="zh-CN"/>
              </w:rPr>
              <w:t>01</w:t>
            </w: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来自境内法人或其他组织的捐赠</w:t>
            </w:r>
          </w:p>
        </w:tc>
        <w:tc>
          <w:tcPr>
            <w:tcW w:w="1985"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32</w:t>
            </w:r>
            <w:r>
              <w:rPr>
                <w:rFonts w:ascii="仿宋" w:hAnsi="仿宋" w:eastAsia="仿宋"/>
                <w:color w:val="000000"/>
                <w:sz w:val="18"/>
              </w:rPr>
              <w:t>0,000.00</w:t>
            </w:r>
          </w:p>
        </w:tc>
        <w:tc>
          <w:tcPr>
            <w:tcW w:w="1134"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32</w:t>
            </w:r>
            <w:r>
              <w:rPr>
                <w:rFonts w:ascii="仿宋" w:hAnsi="仿宋" w:eastAsia="仿宋"/>
                <w:color w:val="000000"/>
                <w:sz w:val="18"/>
              </w:rPr>
              <w:t>0,000.00</w:t>
            </w: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（二）来自境外的捐赠</w:t>
            </w:r>
          </w:p>
        </w:tc>
        <w:tc>
          <w:tcPr>
            <w:tcW w:w="1985" w:type="dxa"/>
            <w:vAlign w:val="center"/>
          </w:tcPr>
          <w:p>
            <w:pPr>
              <w:autoSpaceDE w:val="0"/>
              <w:autoSpaceDN w:val="0"/>
              <w:adjustRightInd w:val="0"/>
              <w:spacing w:line="300" w:lineRule="auto"/>
              <w:ind w:right="126" w:rightChars="60"/>
              <w:jc w:val="center"/>
              <w:rPr>
                <w:rFonts w:ascii="仿宋" w:hAnsi="仿宋" w:eastAsia="仿宋"/>
                <w:color w:val="000000"/>
                <w:sz w:val="18"/>
              </w:rPr>
            </w:pPr>
          </w:p>
        </w:tc>
        <w:tc>
          <w:tcPr>
            <w:tcW w:w="1134"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其中：来自境外自然人的捐赠</w:t>
            </w:r>
          </w:p>
        </w:tc>
        <w:tc>
          <w:tcPr>
            <w:tcW w:w="1985" w:type="dxa"/>
            <w:vAlign w:val="center"/>
          </w:tcPr>
          <w:p>
            <w:pPr>
              <w:autoSpaceDE w:val="0"/>
              <w:autoSpaceDN w:val="0"/>
              <w:adjustRightInd w:val="0"/>
              <w:spacing w:line="300" w:lineRule="auto"/>
              <w:ind w:right="126" w:rightChars="60"/>
              <w:jc w:val="center"/>
              <w:rPr>
                <w:rFonts w:ascii="仿宋" w:hAnsi="仿宋" w:eastAsia="仿宋"/>
                <w:color w:val="000000"/>
                <w:sz w:val="18"/>
              </w:rPr>
            </w:pPr>
          </w:p>
        </w:tc>
        <w:tc>
          <w:tcPr>
            <w:tcW w:w="1134"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来自境外法人或其他组织的捐赠</w:t>
            </w:r>
          </w:p>
        </w:tc>
        <w:tc>
          <w:tcPr>
            <w:tcW w:w="1985" w:type="dxa"/>
            <w:vAlign w:val="center"/>
          </w:tcPr>
          <w:p>
            <w:pPr>
              <w:autoSpaceDE w:val="0"/>
              <w:autoSpaceDN w:val="0"/>
              <w:adjustRightInd w:val="0"/>
              <w:spacing w:line="300" w:lineRule="auto"/>
              <w:ind w:right="126" w:rightChars="60"/>
              <w:jc w:val="center"/>
              <w:rPr>
                <w:rFonts w:ascii="仿宋" w:hAnsi="仿宋" w:eastAsia="仿宋"/>
                <w:color w:val="000000"/>
                <w:sz w:val="18"/>
              </w:rPr>
            </w:pPr>
          </w:p>
        </w:tc>
        <w:tc>
          <w:tcPr>
            <w:tcW w:w="1134"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二、接受非公益性捐赠情况</w:t>
            </w:r>
          </w:p>
        </w:tc>
        <w:tc>
          <w:tcPr>
            <w:tcW w:w="1985" w:type="dxa"/>
            <w:vAlign w:val="center"/>
          </w:tcPr>
          <w:p>
            <w:pPr>
              <w:autoSpaceDE w:val="0"/>
              <w:autoSpaceDN w:val="0"/>
              <w:adjustRightInd w:val="0"/>
              <w:spacing w:line="300" w:lineRule="auto"/>
              <w:ind w:right="126" w:rightChars="60"/>
              <w:jc w:val="right"/>
              <w:rPr>
                <w:rFonts w:ascii="仿宋" w:hAnsi="仿宋" w:eastAsia="仿宋"/>
                <w:color w:val="000000"/>
                <w:sz w:val="18"/>
                <w:u w:val="double"/>
              </w:rPr>
            </w:pPr>
          </w:p>
        </w:tc>
        <w:tc>
          <w:tcPr>
            <w:tcW w:w="1134" w:type="dxa"/>
          </w:tcPr>
          <w:p>
            <w:pPr>
              <w:autoSpaceDE w:val="0"/>
              <w:autoSpaceDN w:val="0"/>
              <w:adjustRightInd w:val="0"/>
              <w:spacing w:line="300" w:lineRule="auto"/>
              <w:ind w:right="126" w:rightChars="60"/>
              <w:jc w:val="right"/>
              <w:rPr>
                <w:rFonts w:ascii="仿宋" w:hAnsi="仿宋" w:eastAsia="仿宋"/>
                <w:color w:val="000000"/>
                <w:sz w:val="18"/>
                <w:u w:val="double"/>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p>
        </w:tc>
      </w:tr>
    </w:tbl>
    <w:p>
      <w:pPr>
        <w:spacing w:line="360" w:lineRule="auto"/>
        <w:ind w:firstLine="482" w:firstLineChars="200"/>
        <w:rPr>
          <w:rFonts w:ascii="仿宋" w:hAnsi="仿宋" w:eastAsia="仿宋" w:cs="宋体"/>
          <w:b/>
          <w:color w:val="000000"/>
          <w:kern w:val="0"/>
          <w:sz w:val="24"/>
        </w:rPr>
      </w:pPr>
    </w:p>
    <w:p>
      <w:pPr>
        <w:spacing w:line="360" w:lineRule="auto"/>
        <w:ind w:firstLine="482" w:firstLineChars="200"/>
        <w:rPr>
          <w:rFonts w:ascii="宋体" w:hAnsi="宋体"/>
          <w:b/>
          <w:color w:val="000000"/>
          <w:szCs w:val="21"/>
        </w:rPr>
      </w:pPr>
      <w:r>
        <w:rPr>
          <w:rFonts w:hint="eastAsia" w:ascii="仿宋" w:hAnsi="仿宋" w:eastAsia="仿宋" w:cs="宋体"/>
          <w:b/>
          <w:color w:val="000000"/>
          <w:kern w:val="0"/>
          <w:sz w:val="24"/>
          <w:lang w:val="en-US" w:eastAsia="zh-CN"/>
        </w:rPr>
        <w:t>5</w:t>
      </w:r>
      <w:r>
        <w:rPr>
          <w:rFonts w:ascii="仿宋" w:hAnsi="仿宋" w:eastAsia="仿宋" w:cs="宋体"/>
          <w:b/>
          <w:color w:val="000000"/>
          <w:kern w:val="0"/>
          <w:sz w:val="24"/>
        </w:rPr>
        <w:t>.3</w:t>
      </w:r>
      <w:r>
        <w:rPr>
          <w:rFonts w:hint="eastAsia" w:ascii="仿宋" w:hAnsi="仿宋" w:eastAsia="仿宋" w:cs="宋体"/>
          <w:b/>
          <w:color w:val="000000"/>
          <w:kern w:val="0"/>
          <w:sz w:val="24"/>
        </w:rPr>
        <w:t xml:space="preserve">大额捐赠收入   </w:t>
      </w:r>
      <w:r>
        <w:rPr>
          <w:rFonts w:hint="eastAsia" w:ascii="宋体" w:hAnsi="宋体"/>
          <w:b/>
          <w:color w:val="000000"/>
          <w:szCs w:val="21"/>
        </w:rPr>
        <w:t xml:space="preserve">           </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0</w:t>
      </w:r>
      <w:r>
        <w:rPr>
          <w:rFonts w:hint="eastAsia" w:ascii="仿宋" w:hAnsi="仿宋" w:eastAsia="仿宋"/>
          <w:color w:val="000000"/>
          <w:sz w:val="24"/>
          <w:lang w:val="en-US" w:eastAsia="zh-CN"/>
        </w:rPr>
        <w:t>20</w:t>
      </w:r>
      <w:r>
        <w:rPr>
          <w:rFonts w:hint="eastAsia" w:ascii="仿宋" w:hAnsi="仿宋" w:eastAsia="仿宋"/>
          <w:color w:val="000000"/>
          <w:sz w:val="24"/>
        </w:rPr>
        <w:t>年度北京中国劳动关系学院教育基金会捐赠收入总额</w:t>
      </w:r>
      <w:r>
        <w:rPr>
          <w:rFonts w:hint="eastAsia" w:ascii="仿宋" w:hAnsi="仿宋" w:eastAsia="仿宋"/>
          <w:color w:val="000000"/>
          <w:sz w:val="24"/>
          <w:lang w:val="en-US" w:eastAsia="zh-CN"/>
        </w:rPr>
        <w:t>327,177.01</w:t>
      </w:r>
      <w:r>
        <w:rPr>
          <w:rFonts w:hint="eastAsia" w:ascii="仿宋" w:hAnsi="仿宋" w:eastAsia="仿宋"/>
          <w:color w:val="000000"/>
          <w:sz w:val="24"/>
        </w:rPr>
        <w:t>元，其中占捐赠收入总额5%以上的大额捐赠收入列示如下：</w:t>
      </w:r>
    </w:p>
    <w:tbl>
      <w:tblPr>
        <w:tblStyle w:val="7"/>
        <w:tblW w:w="7655" w:type="dxa"/>
        <w:jc w:val="center"/>
        <w:tblLayout w:type="fixed"/>
        <w:tblCellMar>
          <w:top w:w="0" w:type="dxa"/>
          <w:left w:w="108" w:type="dxa"/>
          <w:bottom w:w="0" w:type="dxa"/>
          <w:right w:w="108" w:type="dxa"/>
        </w:tblCellMar>
      </w:tblPr>
      <w:tblGrid>
        <w:gridCol w:w="2268"/>
        <w:gridCol w:w="1276"/>
        <w:gridCol w:w="1276"/>
        <w:gridCol w:w="1417"/>
        <w:gridCol w:w="1418"/>
      </w:tblGrid>
      <w:tr>
        <w:tblPrEx>
          <w:tblCellMar>
            <w:top w:w="0" w:type="dxa"/>
            <w:left w:w="108" w:type="dxa"/>
            <w:bottom w:w="0" w:type="dxa"/>
            <w:right w:w="108" w:type="dxa"/>
          </w:tblCellMar>
        </w:tblPrEx>
        <w:trPr>
          <w:cantSplit/>
          <w:trHeight w:val="397" w:hRule="atLeast"/>
          <w:jc w:val="center"/>
        </w:trPr>
        <w:tc>
          <w:tcPr>
            <w:tcW w:w="2268" w:type="dxa"/>
            <w:vMerge w:val="restart"/>
            <w:vAlign w:val="center"/>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捐赠人</w:t>
            </w:r>
          </w:p>
        </w:tc>
        <w:tc>
          <w:tcPr>
            <w:tcW w:w="3969" w:type="dxa"/>
            <w:gridSpan w:val="3"/>
            <w:vAlign w:val="center"/>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本年发生额</w:t>
            </w:r>
          </w:p>
        </w:tc>
        <w:tc>
          <w:tcPr>
            <w:tcW w:w="1418" w:type="dxa"/>
            <w:vMerge w:val="restart"/>
            <w:vAlign w:val="center"/>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用途</w:t>
            </w:r>
          </w:p>
        </w:tc>
      </w:tr>
      <w:tr>
        <w:tblPrEx>
          <w:tblCellMar>
            <w:top w:w="0" w:type="dxa"/>
            <w:left w:w="108" w:type="dxa"/>
            <w:bottom w:w="0" w:type="dxa"/>
            <w:right w:w="108" w:type="dxa"/>
          </w:tblCellMar>
        </w:tblPrEx>
        <w:trPr>
          <w:cantSplit/>
          <w:trHeight w:val="397" w:hRule="atLeast"/>
          <w:jc w:val="center"/>
        </w:trPr>
        <w:tc>
          <w:tcPr>
            <w:tcW w:w="2268" w:type="dxa"/>
            <w:vMerge w:val="continue"/>
            <w:vAlign w:val="center"/>
          </w:tcPr>
          <w:p>
            <w:pPr>
              <w:spacing w:line="360" w:lineRule="auto"/>
              <w:jc w:val="center"/>
              <w:rPr>
                <w:rFonts w:ascii="仿宋" w:hAnsi="仿宋" w:eastAsia="仿宋" w:cs="宋体"/>
                <w:color w:val="000000"/>
                <w:kern w:val="0"/>
                <w:sz w:val="18"/>
                <w:szCs w:val="18"/>
                <w:u w:val="single"/>
              </w:rPr>
            </w:pPr>
          </w:p>
        </w:tc>
        <w:tc>
          <w:tcPr>
            <w:tcW w:w="1276" w:type="dxa"/>
            <w:vAlign w:val="center"/>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限定性</w:t>
            </w:r>
          </w:p>
        </w:tc>
        <w:tc>
          <w:tcPr>
            <w:tcW w:w="1276" w:type="dxa"/>
            <w:vAlign w:val="center"/>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非限定性</w:t>
            </w:r>
          </w:p>
        </w:tc>
        <w:tc>
          <w:tcPr>
            <w:tcW w:w="1417" w:type="dxa"/>
            <w:vAlign w:val="center"/>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小计</w:t>
            </w:r>
          </w:p>
        </w:tc>
        <w:tc>
          <w:tcPr>
            <w:tcW w:w="1418" w:type="dxa"/>
            <w:vMerge w:val="continue"/>
            <w:vAlign w:val="center"/>
          </w:tcPr>
          <w:p>
            <w:pPr>
              <w:spacing w:line="360" w:lineRule="auto"/>
              <w:jc w:val="center"/>
              <w:rPr>
                <w:rFonts w:ascii="仿宋" w:hAnsi="仿宋" w:eastAsia="仿宋" w:cs="宋体"/>
                <w:color w:val="000000"/>
                <w:kern w:val="0"/>
                <w:sz w:val="18"/>
                <w:szCs w:val="18"/>
                <w:u w:val="single"/>
              </w:rPr>
            </w:pPr>
          </w:p>
        </w:tc>
      </w:tr>
      <w:tr>
        <w:tblPrEx>
          <w:tblCellMar>
            <w:top w:w="0" w:type="dxa"/>
            <w:left w:w="108" w:type="dxa"/>
            <w:bottom w:w="0" w:type="dxa"/>
            <w:right w:w="108" w:type="dxa"/>
          </w:tblCellMar>
        </w:tblPrEx>
        <w:trPr>
          <w:cantSplit/>
          <w:trHeight w:val="397" w:hRule="atLeast"/>
          <w:jc w:val="center"/>
        </w:trPr>
        <w:tc>
          <w:tcPr>
            <w:tcW w:w="2268" w:type="dxa"/>
            <w:vAlign w:val="center"/>
          </w:tcPr>
          <w:p>
            <w:pPr>
              <w:rPr>
                <w:rFonts w:ascii="仿宋" w:hAnsi="仿宋" w:eastAsia="仿宋"/>
                <w:color w:val="000000"/>
                <w:sz w:val="18"/>
                <w:szCs w:val="18"/>
              </w:rPr>
            </w:pPr>
            <w:r>
              <w:rPr>
                <w:rFonts w:hint="eastAsia" w:ascii="仿宋" w:hAnsi="仿宋" w:eastAsia="仿宋"/>
                <w:color w:val="000000"/>
                <w:sz w:val="18"/>
                <w:szCs w:val="18"/>
              </w:rPr>
              <w:t>1．大有兴业科技集团有限公司</w:t>
            </w:r>
          </w:p>
        </w:tc>
        <w:tc>
          <w:tcPr>
            <w:tcW w:w="1276" w:type="dxa"/>
            <w:vAlign w:val="center"/>
          </w:tcPr>
          <w:p>
            <w:pPr>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300,000.00</w:t>
            </w:r>
          </w:p>
        </w:tc>
        <w:tc>
          <w:tcPr>
            <w:tcW w:w="1276" w:type="dxa"/>
            <w:vAlign w:val="center"/>
          </w:tcPr>
          <w:p>
            <w:pPr>
              <w:jc w:val="right"/>
              <w:rPr>
                <w:rFonts w:ascii="仿宋" w:hAnsi="仿宋" w:eastAsia="仿宋"/>
                <w:color w:val="000000"/>
                <w:sz w:val="18"/>
                <w:szCs w:val="18"/>
              </w:rPr>
            </w:pPr>
          </w:p>
        </w:tc>
        <w:tc>
          <w:tcPr>
            <w:tcW w:w="1417" w:type="dxa"/>
            <w:vAlign w:val="center"/>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3</w:t>
            </w:r>
            <w:r>
              <w:rPr>
                <w:rFonts w:hint="eastAsia" w:ascii="仿宋" w:hAnsi="仿宋" w:eastAsia="仿宋"/>
                <w:color w:val="000000"/>
                <w:sz w:val="18"/>
                <w:szCs w:val="18"/>
              </w:rPr>
              <w:t>00,000.00</w:t>
            </w:r>
          </w:p>
        </w:tc>
        <w:tc>
          <w:tcPr>
            <w:tcW w:w="1418" w:type="dxa"/>
            <w:vAlign w:val="center"/>
          </w:tcPr>
          <w:p>
            <w:pPr>
              <w:jc w:val="center"/>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“中工学者”师资队伍建设</w:t>
            </w:r>
          </w:p>
        </w:tc>
      </w:tr>
      <w:tr>
        <w:tblPrEx>
          <w:tblCellMar>
            <w:top w:w="0" w:type="dxa"/>
            <w:left w:w="108" w:type="dxa"/>
            <w:bottom w:w="0" w:type="dxa"/>
            <w:right w:w="108" w:type="dxa"/>
          </w:tblCellMar>
        </w:tblPrEx>
        <w:trPr>
          <w:cantSplit/>
          <w:trHeight w:val="397" w:hRule="atLeast"/>
          <w:jc w:val="center"/>
        </w:trPr>
        <w:tc>
          <w:tcPr>
            <w:tcW w:w="2268" w:type="dxa"/>
            <w:vAlign w:val="center"/>
          </w:tcPr>
          <w:p>
            <w:pPr>
              <w:rPr>
                <w:rFonts w:ascii="仿宋" w:hAnsi="仿宋" w:eastAsia="仿宋"/>
                <w:color w:val="000000"/>
                <w:sz w:val="18"/>
                <w:szCs w:val="18"/>
              </w:rPr>
            </w:pPr>
            <w:r>
              <w:rPr>
                <w:rFonts w:hint="eastAsia" w:ascii="仿宋" w:hAnsi="仿宋" w:eastAsia="仿宋"/>
                <w:color w:val="000000"/>
                <w:sz w:val="18"/>
                <w:szCs w:val="18"/>
              </w:rPr>
              <w:t>其中：货币捐赠</w:t>
            </w:r>
          </w:p>
        </w:tc>
        <w:tc>
          <w:tcPr>
            <w:tcW w:w="1276" w:type="dxa"/>
            <w:vAlign w:val="center"/>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300,000.00</w:t>
            </w:r>
          </w:p>
        </w:tc>
        <w:tc>
          <w:tcPr>
            <w:tcW w:w="1276" w:type="dxa"/>
            <w:vAlign w:val="center"/>
          </w:tcPr>
          <w:p>
            <w:pPr>
              <w:jc w:val="right"/>
              <w:rPr>
                <w:rFonts w:ascii="仿宋" w:hAnsi="仿宋" w:eastAsia="仿宋"/>
                <w:color w:val="000000"/>
                <w:sz w:val="18"/>
                <w:szCs w:val="18"/>
              </w:rPr>
            </w:pPr>
          </w:p>
        </w:tc>
        <w:tc>
          <w:tcPr>
            <w:tcW w:w="1417" w:type="dxa"/>
            <w:vAlign w:val="center"/>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3</w:t>
            </w:r>
            <w:r>
              <w:rPr>
                <w:rFonts w:hint="eastAsia" w:ascii="仿宋" w:hAnsi="仿宋" w:eastAsia="仿宋"/>
                <w:color w:val="000000"/>
                <w:sz w:val="18"/>
                <w:szCs w:val="18"/>
              </w:rPr>
              <w:t>00,000.00</w:t>
            </w:r>
          </w:p>
        </w:tc>
        <w:tc>
          <w:tcPr>
            <w:tcW w:w="1418" w:type="dxa"/>
            <w:vAlign w:val="center"/>
          </w:tcPr>
          <w:p>
            <w:pPr>
              <w:jc w:val="right"/>
              <w:rPr>
                <w:rFonts w:ascii="仿宋" w:hAnsi="仿宋" w:eastAsia="仿宋"/>
                <w:color w:val="000000"/>
                <w:sz w:val="18"/>
                <w:szCs w:val="18"/>
              </w:rPr>
            </w:pPr>
          </w:p>
        </w:tc>
      </w:tr>
      <w:tr>
        <w:tblPrEx>
          <w:tblCellMar>
            <w:top w:w="0" w:type="dxa"/>
            <w:left w:w="108" w:type="dxa"/>
            <w:bottom w:w="0" w:type="dxa"/>
            <w:right w:w="108" w:type="dxa"/>
          </w:tblCellMar>
        </w:tblPrEx>
        <w:trPr>
          <w:cantSplit/>
          <w:trHeight w:val="397" w:hRule="atLeast"/>
          <w:jc w:val="center"/>
        </w:trPr>
        <w:tc>
          <w:tcPr>
            <w:tcW w:w="2268" w:type="dxa"/>
            <w:vAlign w:val="center"/>
          </w:tcPr>
          <w:p>
            <w:pPr>
              <w:ind w:firstLine="540" w:firstLineChars="300"/>
              <w:rPr>
                <w:rFonts w:ascii="仿宋" w:hAnsi="仿宋" w:eastAsia="仿宋"/>
                <w:color w:val="000000"/>
                <w:sz w:val="18"/>
                <w:szCs w:val="18"/>
              </w:rPr>
            </w:pPr>
            <w:r>
              <w:rPr>
                <w:rFonts w:hint="eastAsia" w:ascii="仿宋" w:hAnsi="仿宋" w:eastAsia="仿宋"/>
                <w:color w:val="000000"/>
                <w:sz w:val="18"/>
                <w:szCs w:val="18"/>
              </w:rPr>
              <w:t>非货币捐赠</w:t>
            </w:r>
          </w:p>
        </w:tc>
        <w:tc>
          <w:tcPr>
            <w:tcW w:w="1276" w:type="dxa"/>
            <w:vAlign w:val="center"/>
          </w:tcPr>
          <w:p>
            <w:pPr>
              <w:jc w:val="center"/>
              <w:rPr>
                <w:rFonts w:ascii="仿宋" w:hAnsi="仿宋" w:eastAsia="仿宋"/>
                <w:color w:val="000000"/>
                <w:sz w:val="18"/>
                <w:szCs w:val="18"/>
              </w:rPr>
            </w:pPr>
          </w:p>
        </w:tc>
        <w:tc>
          <w:tcPr>
            <w:tcW w:w="1276" w:type="dxa"/>
            <w:vAlign w:val="center"/>
          </w:tcPr>
          <w:p>
            <w:pPr>
              <w:jc w:val="right"/>
              <w:rPr>
                <w:rFonts w:ascii="仿宋" w:hAnsi="仿宋" w:eastAsia="仿宋"/>
                <w:color w:val="000000"/>
                <w:sz w:val="18"/>
                <w:szCs w:val="18"/>
              </w:rPr>
            </w:pPr>
          </w:p>
        </w:tc>
        <w:tc>
          <w:tcPr>
            <w:tcW w:w="1417" w:type="dxa"/>
            <w:vAlign w:val="center"/>
          </w:tcPr>
          <w:p>
            <w:pPr>
              <w:jc w:val="right"/>
              <w:rPr>
                <w:rFonts w:ascii="仿宋" w:hAnsi="仿宋" w:eastAsia="仿宋"/>
                <w:color w:val="000000"/>
                <w:sz w:val="18"/>
                <w:szCs w:val="18"/>
              </w:rPr>
            </w:pPr>
          </w:p>
        </w:tc>
        <w:tc>
          <w:tcPr>
            <w:tcW w:w="1418" w:type="dxa"/>
            <w:vAlign w:val="center"/>
          </w:tcPr>
          <w:p>
            <w:pPr>
              <w:jc w:val="right"/>
              <w:rPr>
                <w:rFonts w:ascii="仿宋" w:hAnsi="仿宋" w:eastAsia="仿宋"/>
                <w:color w:val="000000"/>
                <w:sz w:val="18"/>
                <w:szCs w:val="18"/>
              </w:rPr>
            </w:pPr>
          </w:p>
        </w:tc>
      </w:tr>
      <w:tr>
        <w:tblPrEx>
          <w:tblCellMar>
            <w:top w:w="0" w:type="dxa"/>
            <w:left w:w="108" w:type="dxa"/>
            <w:bottom w:w="0" w:type="dxa"/>
            <w:right w:w="108" w:type="dxa"/>
          </w:tblCellMar>
        </w:tblPrEx>
        <w:trPr>
          <w:cantSplit/>
          <w:trHeight w:val="397" w:hRule="atLeast"/>
          <w:jc w:val="center"/>
        </w:trPr>
        <w:tc>
          <w:tcPr>
            <w:tcW w:w="2268" w:type="dxa"/>
            <w:vAlign w:val="center"/>
          </w:tcPr>
          <w:p>
            <w:pPr>
              <w:rPr>
                <w:rFonts w:ascii="仿宋" w:hAnsi="仿宋" w:eastAsia="仿宋"/>
                <w:color w:val="000000"/>
                <w:sz w:val="18"/>
                <w:szCs w:val="18"/>
              </w:rPr>
            </w:pPr>
            <w:r>
              <w:rPr>
                <w:rFonts w:hint="eastAsia" w:ascii="仿宋" w:hAnsi="仿宋" w:eastAsia="仿宋"/>
                <w:color w:val="000000"/>
                <w:sz w:val="18"/>
                <w:szCs w:val="18"/>
              </w:rPr>
              <w:t>2．上海途科广告传媒中心</w:t>
            </w:r>
          </w:p>
        </w:tc>
        <w:tc>
          <w:tcPr>
            <w:tcW w:w="1276" w:type="dxa"/>
            <w:vAlign w:val="center"/>
          </w:tcPr>
          <w:p>
            <w:pPr>
              <w:jc w:val="right"/>
              <w:rPr>
                <w:rFonts w:hint="default" w:ascii="仿宋" w:hAnsi="仿宋" w:eastAsia="仿宋"/>
                <w:color w:val="000000"/>
                <w:sz w:val="18"/>
                <w:szCs w:val="18"/>
                <w:lang w:val="en-US" w:eastAsia="zh-CN"/>
              </w:rPr>
            </w:pPr>
          </w:p>
        </w:tc>
        <w:tc>
          <w:tcPr>
            <w:tcW w:w="1276" w:type="dxa"/>
            <w:vAlign w:val="center"/>
          </w:tcPr>
          <w:p>
            <w:pPr>
              <w:jc w:val="right"/>
              <w:rPr>
                <w:rFonts w:hint="default"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20</w:t>
            </w:r>
            <w:r>
              <w:rPr>
                <w:rFonts w:ascii="仿宋" w:hAnsi="仿宋" w:eastAsia="仿宋"/>
                <w:color w:val="000000"/>
                <w:sz w:val="18"/>
                <w:szCs w:val="18"/>
              </w:rPr>
              <w:t>,</w:t>
            </w:r>
            <w:r>
              <w:rPr>
                <w:rFonts w:hint="eastAsia" w:ascii="仿宋" w:hAnsi="仿宋" w:eastAsia="仿宋"/>
                <w:color w:val="000000"/>
                <w:sz w:val="18"/>
                <w:szCs w:val="18"/>
                <w:lang w:val="en-US" w:eastAsia="zh-CN"/>
              </w:rPr>
              <w:t>000</w:t>
            </w:r>
            <w:r>
              <w:rPr>
                <w:rFonts w:ascii="仿宋" w:hAnsi="仿宋" w:eastAsia="仿宋"/>
                <w:color w:val="000000"/>
                <w:sz w:val="18"/>
                <w:szCs w:val="18"/>
              </w:rPr>
              <w:t>.</w:t>
            </w:r>
            <w:r>
              <w:rPr>
                <w:rFonts w:hint="eastAsia" w:ascii="仿宋" w:hAnsi="仿宋" w:eastAsia="仿宋"/>
                <w:color w:val="000000"/>
                <w:sz w:val="18"/>
                <w:szCs w:val="18"/>
                <w:lang w:val="en-US" w:eastAsia="zh-CN"/>
              </w:rPr>
              <w:t>00</w:t>
            </w:r>
          </w:p>
        </w:tc>
        <w:tc>
          <w:tcPr>
            <w:tcW w:w="1417" w:type="dxa"/>
            <w:vAlign w:val="center"/>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20</w:t>
            </w:r>
            <w:r>
              <w:rPr>
                <w:rFonts w:ascii="仿宋" w:hAnsi="仿宋" w:eastAsia="仿宋"/>
                <w:color w:val="000000"/>
                <w:sz w:val="18"/>
                <w:szCs w:val="18"/>
              </w:rPr>
              <w:t>,</w:t>
            </w:r>
            <w:r>
              <w:rPr>
                <w:rFonts w:hint="eastAsia" w:ascii="仿宋" w:hAnsi="仿宋" w:eastAsia="仿宋"/>
                <w:color w:val="000000"/>
                <w:sz w:val="18"/>
                <w:szCs w:val="18"/>
                <w:lang w:val="en-US" w:eastAsia="zh-CN"/>
              </w:rPr>
              <w:t>000</w:t>
            </w:r>
            <w:r>
              <w:rPr>
                <w:rFonts w:ascii="仿宋" w:hAnsi="仿宋" w:eastAsia="仿宋"/>
                <w:color w:val="000000"/>
                <w:sz w:val="18"/>
                <w:szCs w:val="18"/>
              </w:rPr>
              <w:t>.</w:t>
            </w:r>
            <w:r>
              <w:rPr>
                <w:rFonts w:hint="eastAsia" w:ascii="仿宋" w:hAnsi="仿宋" w:eastAsia="仿宋"/>
                <w:color w:val="000000"/>
                <w:sz w:val="18"/>
                <w:szCs w:val="18"/>
                <w:lang w:val="en-US" w:eastAsia="zh-CN"/>
              </w:rPr>
              <w:t>00</w:t>
            </w:r>
          </w:p>
        </w:tc>
        <w:tc>
          <w:tcPr>
            <w:tcW w:w="1418" w:type="dxa"/>
            <w:vAlign w:val="center"/>
          </w:tcPr>
          <w:p>
            <w:pPr>
              <w:jc w:val="right"/>
              <w:rPr>
                <w:rFonts w:ascii="仿宋" w:hAnsi="仿宋" w:eastAsia="仿宋"/>
                <w:color w:val="000000"/>
                <w:sz w:val="18"/>
                <w:szCs w:val="18"/>
              </w:rPr>
            </w:pPr>
          </w:p>
        </w:tc>
      </w:tr>
      <w:tr>
        <w:tblPrEx>
          <w:tblCellMar>
            <w:top w:w="0" w:type="dxa"/>
            <w:left w:w="108" w:type="dxa"/>
            <w:bottom w:w="0" w:type="dxa"/>
            <w:right w:w="108" w:type="dxa"/>
          </w:tblCellMar>
        </w:tblPrEx>
        <w:trPr>
          <w:cantSplit/>
          <w:trHeight w:val="397" w:hRule="atLeast"/>
          <w:jc w:val="center"/>
        </w:trPr>
        <w:tc>
          <w:tcPr>
            <w:tcW w:w="2268" w:type="dxa"/>
            <w:vAlign w:val="center"/>
          </w:tcPr>
          <w:p>
            <w:pPr>
              <w:rPr>
                <w:rFonts w:ascii="仿宋" w:hAnsi="仿宋" w:eastAsia="仿宋"/>
                <w:color w:val="000000"/>
                <w:sz w:val="18"/>
                <w:szCs w:val="18"/>
              </w:rPr>
            </w:pPr>
            <w:r>
              <w:rPr>
                <w:rFonts w:hint="eastAsia" w:ascii="仿宋" w:hAnsi="仿宋" w:eastAsia="仿宋"/>
                <w:color w:val="000000"/>
                <w:sz w:val="18"/>
                <w:szCs w:val="18"/>
              </w:rPr>
              <w:t>其中：货币捐赠</w:t>
            </w:r>
          </w:p>
        </w:tc>
        <w:tc>
          <w:tcPr>
            <w:tcW w:w="1276" w:type="dxa"/>
            <w:vAlign w:val="center"/>
          </w:tcPr>
          <w:p>
            <w:pPr>
              <w:jc w:val="right"/>
              <w:rPr>
                <w:rFonts w:ascii="仿宋" w:hAnsi="仿宋" w:eastAsia="仿宋"/>
                <w:color w:val="000000"/>
                <w:sz w:val="18"/>
                <w:szCs w:val="18"/>
              </w:rPr>
            </w:pPr>
          </w:p>
        </w:tc>
        <w:tc>
          <w:tcPr>
            <w:tcW w:w="1276" w:type="dxa"/>
            <w:vAlign w:val="center"/>
          </w:tcPr>
          <w:p>
            <w:pPr>
              <w:jc w:val="right"/>
              <w:rPr>
                <w:rFonts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20</w:t>
            </w:r>
            <w:r>
              <w:rPr>
                <w:rFonts w:ascii="仿宋" w:hAnsi="仿宋" w:eastAsia="仿宋"/>
                <w:color w:val="000000"/>
                <w:sz w:val="18"/>
                <w:szCs w:val="18"/>
              </w:rPr>
              <w:t>,</w:t>
            </w:r>
            <w:r>
              <w:rPr>
                <w:rFonts w:hint="eastAsia" w:ascii="仿宋" w:hAnsi="仿宋" w:eastAsia="仿宋"/>
                <w:color w:val="000000"/>
                <w:sz w:val="18"/>
                <w:szCs w:val="18"/>
                <w:lang w:val="en-US" w:eastAsia="zh-CN"/>
              </w:rPr>
              <w:t>000</w:t>
            </w:r>
            <w:r>
              <w:rPr>
                <w:rFonts w:ascii="仿宋" w:hAnsi="仿宋" w:eastAsia="仿宋"/>
                <w:color w:val="000000"/>
                <w:sz w:val="18"/>
                <w:szCs w:val="18"/>
              </w:rPr>
              <w:t>.</w:t>
            </w:r>
            <w:r>
              <w:rPr>
                <w:rFonts w:hint="eastAsia" w:ascii="仿宋" w:hAnsi="仿宋" w:eastAsia="仿宋"/>
                <w:color w:val="000000"/>
                <w:sz w:val="18"/>
                <w:szCs w:val="18"/>
                <w:lang w:val="en-US" w:eastAsia="zh-CN"/>
              </w:rPr>
              <w:t>00</w:t>
            </w:r>
          </w:p>
        </w:tc>
        <w:tc>
          <w:tcPr>
            <w:tcW w:w="1417" w:type="dxa"/>
            <w:vAlign w:val="center"/>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20</w:t>
            </w:r>
            <w:r>
              <w:rPr>
                <w:rFonts w:ascii="仿宋" w:hAnsi="仿宋" w:eastAsia="仿宋"/>
                <w:color w:val="000000"/>
                <w:sz w:val="18"/>
                <w:szCs w:val="18"/>
              </w:rPr>
              <w:t>,</w:t>
            </w:r>
            <w:r>
              <w:rPr>
                <w:rFonts w:hint="eastAsia" w:ascii="仿宋" w:hAnsi="仿宋" w:eastAsia="仿宋"/>
                <w:color w:val="000000"/>
                <w:sz w:val="18"/>
                <w:szCs w:val="18"/>
                <w:lang w:val="en-US" w:eastAsia="zh-CN"/>
              </w:rPr>
              <w:t>000</w:t>
            </w:r>
            <w:r>
              <w:rPr>
                <w:rFonts w:ascii="仿宋" w:hAnsi="仿宋" w:eastAsia="仿宋"/>
                <w:color w:val="000000"/>
                <w:sz w:val="18"/>
                <w:szCs w:val="18"/>
              </w:rPr>
              <w:t>.</w:t>
            </w:r>
            <w:r>
              <w:rPr>
                <w:rFonts w:hint="eastAsia" w:ascii="仿宋" w:hAnsi="仿宋" w:eastAsia="仿宋"/>
                <w:color w:val="000000"/>
                <w:sz w:val="18"/>
                <w:szCs w:val="18"/>
                <w:lang w:val="en-US" w:eastAsia="zh-CN"/>
              </w:rPr>
              <w:t>00</w:t>
            </w:r>
          </w:p>
        </w:tc>
        <w:tc>
          <w:tcPr>
            <w:tcW w:w="1418" w:type="dxa"/>
            <w:vAlign w:val="center"/>
          </w:tcPr>
          <w:p>
            <w:pPr>
              <w:jc w:val="right"/>
              <w:rPr>
                <w:rFonts w:ascii="仿宋" w:hAnsi="仿宋" w:eastAsia="仿宋"/>
                <w:color w:val="000000"/>
                <w:sz w:val="18"/>
                <w:szCs w:val="18"/>
              </w:rPr>
            </w:pPr>
          </w:p>
        </w:tc>
      </w:tr>
      <w:tr>
        <w:tblPrEx>
          <w:tblCellMar>
            <w:top w:w="0" w:type="dxa"/>
            <w:left w:w="108" w:type="dxa"/>
            <w:bottom w:w="0" w:type="dxa"/>
            <w:right w:w="108" w:type="dxa"/>
          </w:tblCellMar>
        </w:tblPrEx>
        <w:trPr>
          <w:cantSplit/>
          <w:trHeight w:val="397" w:hRule="atLeast"/>
          <w:jc w:val="center"/>
        </w:trPr>
        <w:tc>
          <w:tcPr>
            <w:tcW w:w="2268" w:type="dxa"/>
            <w:vAlign w:val="center"/>
          </w:tcPr>
          <w:p>
            <w:pPr>
              <w:ind w:firstLine="540" w:firstLineChars="300"/>
              <w:rPr>
                <w:rFonts w:ascii="仿宋" w:hAnsi="仿宋" w:eastAsia="仿宋"/>
                <w:color w:val="000000"/>
                <w:sz w:val="18"/>
                <w:szCs w:val="18"/>
              </w:rPr>
            </w:pPr>
            <w:r>
              <w:rPr>
                <w:rFonts w:hint="eastAsia" w:ascii="仿宋" w:hAnsi="仿宋" w:eastAsia="仿宋"/>
                <w:color w:val="000000"/>
                <w:sz w:val="18"/>
                <w:szCs w:val="18"/>
              </w:rPr>
              <w:t>非货币捐赠</w:t>
            </w:r>
          </w:p>
        </w:tc>
        <w:tc>
          <w:tcPr>
            <w:tcW w:w="1276" w:type="dxa"/>
            <w:vAlign w:val="center"/>
          </w:tcPr>
          <w:p>
            <w:pPr>
              <w:jc w:val="right"/>
              <w:rPr>
                <w:rFonts w:ascii="仿宋" w:hAnsi="仿宋" w:eastAsia="仿宋"/>
                <w:color w:val="000000"/>
                <w:sz w:val="18"/>
                <w:szCs w:val="18"/>
              </w:rPr>
            </w:pPr>
          </w:p>
        </w:tc>
        <w:tc>
          <w:tcPr>
            <w:tcW w:w="1276" w:type="dxa"/>
            <w:vAlign w:val="center"/>
          </w:tcPr>
          <w:p>
            <w:pPr>
              <w:jc w:val="right"/>
              <w:rPr>
                <w:rFonts w:ascii="仿宋" w:hAnsi="仿宋" w:eastAsia="仿宋"/>
                <w:color w:val="000000"/>
                <w:sz w:val="18"/>
                <w:szCs w:val="18"/>
              </w:rPr>
            </w:pPr>
          </w:p>
        </w:tc>
        <w:tc>
          <w:tcPr>
            <w:tcW w:w="1417" w:type="dxa"/>
            <w:vAlign w:val="center"/>
          </w:tcPr>
          <w:p>
            <w:pPr>
              <w:jc w:val="right"/>
              <w:rPr>
                <w:rFonts w:ascii="仿宋" w:hAnsi="仿宋" w:eastAsia="仿宋"/>
                <w:color w:val="000000"/>
                <w:sz w:val="18"/>
                <w:szCs w:val="18"/>
              </w:rPr>
            </w:pPr>
          </w:p>
        </w:tc>
        <w:tc>
          <w:tcPr>
            <w:tcW w:w="1418" w:type="dxa"/>
            <w:vAlign w:val="center"/>
          </w:tcPr>
          <w:p>
            <w:pPr>
              <w:jc w:val="right"/>
              <w:rPr>
                <w:rFonts w:ascii="仿宋" w:hAnsi="仿宋" w:eastAsia="仿宋"/>
                <w:color w:val="000000"/>
                <w:sz w:val="18"/>
                <w:szCs w:val="18"/>
              </w:rPr>
            </w:pPr>
          </w:p>
        </w:tc>
      </w:tr>
      <w:tr>
        <w:tblPrEx>
          <w:tblCellMar>
            <w:top w:w="0" w:type="dxa"/>
            <w:left w:w="108" w:type="dxa"/>
            <w:bottom w:w="0" w:type="dxa"/>
            <w:right w:w="108" w:type="dxa"/>
          </w:tblCellMar>
        </w:tblPrEx>
        <w:trPr>
          <w:cantSplit/>
          <w:trHeight w:val="397" w:hRule="atLeast"/>
          <w:jc w:val="center"/>
        </w:trPr>
        <w:tc>
          <w:tcPr>
            <w:tcW w:w="2268" w:type="dxa"/>
            <w:vAlign w:val="center"/>
          </w:tcPr>
          <w:p>
            <w:pPr>
              <w:ind w:firstLine="540" w:firstLineChars="300"/>
              <w:rPr>
                <w:rFonts w:ascii="仿宋" w:hAnsi="仿宋" w:eastAsia="仿宋"/>
                <w:color w:val="000000"/>
                <w:sz w:val="18"/>
                <w:szCs w:val="18"/>
              </w:rPr>
            </w:pPr>
            <w:r>
              <w:rPr>
                <w:rFonts w:hint="eastAsia" w:ascii="仿宋" w:hAnsi="仿宋" w:eastAsia="仿宋"/>
                <w:color w:val="000000"/>
                <w:sz w:val="18"/>
                <w:szCs w:val="18"/>
              </w:rPr>
              <w:t>合计</w:t>
            </w:r>
          </w:p>
        </w:tc>
        <w:tc>
          <w:tcPr>
            <w:tcW w:w="1276" w:type="dxa"/>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300,000.00</w:t>
            </w:r>
          </w:p>
        </w:tc>
        <w:tc>
          <w:tcPr>
            <w:tcW w:w="1276" w:type="dxa"/>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20</w:t>
            </w:r>
            <w:r>
              <w:rPr>
                <w:rFonts w:ascii="仿宋" w:hAnsi="仿宋" w:eastAsia="仿宋"/>
                <w:color w:val="000000"/>
                <w:sz w:val="18"/>
                <w:szCs w:val="18"/>
              </w:rPr>
              <w:t>,</w:t>
            </w:r>
            <w:r>
              <w:rPr>
                <w:rFonts w:hint="eastAsia" w:ascii="仿宋" w:hAnsi="仿宋" w:eastAsia="仿宋"/>
                <w:color w:val="000000"/>
                <w:sz w:val="18"/>
                <w:szCs w:val="18"/>
                <w:lang w:val="en-US" w:eastAsia="zh-CN"/>
              </w:rPr>
              <w:t>000</w:t>
            </w:r>
            <w:r>
              <w:rPr>
                <w:rFonts w:ascii="仿宋" w:hAnsi="仿宋" w:eastAsia="仿宋"/>
                <w:color w:val="000000"/>
                <w:sz w:val="18"/>
                <w:szCs w:val="18"/>
              </w:rPr>
              <w:t>.</w:t>
            </w:r>
            <w:r>
              <w:rPr>
                <w:rFonts w:hint="eastAsia" w:ascii="仿宋" w:hAnsi="仿宋" w:eastAsia="仿宋"/>
                <w:color w:val="000000"/>
                <w:sz w:val="18"/>
                <w:szCs w:val="18"/>
                <w:lang w:val="en-US" w:eastAsia="zh-CN"/>
              </w:rPr>
              <w:t>00</w:t>
            </w:r>
          </w:p>
        </w:tc>
        <w:tc>
          <w:tcPr>
            <w:tcW w:w="1417" w:type="dxa"/>
          </w:tcPr>
          <w:p>
            <w:pPr>
              <w:jc w:val="right"/>
              <w:rPr>
                <w:rFonts w:ascii="仿宋" w:hAnsi="仿宋" w:eastAsia="仿宋"/>
                <w:color w:val="000000"/>
                <w:sz w:val="18"/>
                <w:szCs w:val="18"/>
              </w:rPr>
            </w:pPr>
            <w:r>
              <w:rPr>
                <w:rFonts w:hint="eastAsia" w:ascii="仿宋" w:hAnsi="仿宋" w:eastAsia="仿宋"/>
                <w:color w:val="000000"/>
                <w:sz w:val="18"/>
                <w:szCs w:val="18"/>
              </w:rPr>
              <w:t>3</w:t>
            </w:r>
            <w:r>
              <w:rPr>
                <w:rFonts w:hint="eastAsia" w:ascii="仿宋" w:hAnsi="仿宋" w:eastAsia="仿宋"/>
                <w:color w:val="000000"/>
                <w:sz w:val="18"/>
                <w:szCs w:val="18"/>
                <w:lang w:val="en-US" w:eastAsia="zh-CN"/>
              </w:rPr>
              <w:t>20</w:t>
            </w:r>
            <w:r>
              <w:rPr>
                <w:rFonts w:ascii="仿宋" w:hAnsi="仿宋" w:eastAsia="仿宋"/>
                <w:color w:val="000000"/>
                <w:sz w:val="18"/>
                <w:szCs w:val="18"/>
              </w:rPr>
              <w:t>,</w:t>
            </w:r>
            <w:r>
              <w:rPr>
                <w:rFonts w:hint="eastAsia" w:ascii="仿宋" w:hAnsi="仿宋" w:eastAsia="仿宋"/>
                <w:color w:val="000000"/>
                <w:sz w:val="18"/>
                <w:szCs w:val="18"/>
                <w:lang w:val="en-US" w:eastAsia="zh-CN"/>
              </w:rPr>
              <w:t>000</w:t>
            </w:r>
            <w:r>
              <w:rPr>
                <w:rFonts w:hint="eastAsia" w:ascii="仿宋" w:hAnsi="仿宋" w:eastAsia="仿宋"/>
                <w:color w:val="000000"/>
                <w:sz w:val="18"/>
                <w:szCs w:val="18"/>
              </w:rPr>
              <w:t>.</w:t>
            </w:r>
            <w:r>
              <w:rPr>
                <w:rFonts w:hint="eastAsia" w:ascii="仿宋" w:hAnsi="仿宋" w:eastAsia="仿宋"/>
                <w:color w:val="000000"/>
                <w:sz w:val="18"/>
                <w:szCs w:val="18"/>
                <w:lang w:val="en-US" w:eastAsia="zh-CN"/>
              </w:rPr>
              <w:t>00</w:t>
            </w:r>
          </w:p>
        </w:tc>
        <w:tc>
          <w:tcPr>
            <w:tcW w:w="1418" w:type="dxa"/>
          </w:tcPr>
          <w:p>
            <w:pPr>
              <w:jc w:val="right"/>
              <w:rPr>
                <w:rFonts w:ascii="仿宋" w:hAnsi="仿宋" w:eastAsia="仿宋"/>
                <w:color w:val="000000"/>
                <w:sz w:val="18"/>
                <w:szCs w:val="18"/>
              </w:rPr>
            </w:pPr>
          </w:p>
        </w:tc>
      </w:tr>
    </w:tbl>
    <w:p>
      <w:pPr>
        <w:spacing w:line="360" w:lineRule="auto"/>
        <w:ind w:firstLine="361" w:firstLineChars="150"/>
        <w:rPr>
          <w:rFonts w:ascii="仿宋" w:hAnsi="仿宋" w:eastAsia="仿宋" w:cs="宋体"/>
          <w:b/>
          <w:color w:val="000000"/>
          <w:kern w:val="0"/>
          <w:sz w:val="24"/>
        </w:rPr>
      </w:pPr>
    </w:p>
    <w:p>
      <w:pPr>
        <w:spacing w:line="360" w:lineRule="auto"/>
        <w:ind w:firstLine="361" w:firstLineChars="150"/>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6</w:t>
      </w:r>
      <w:r>
        <w:rPr>
          <w:rFonts w:ascii="仿宋" w:hAnsi="仿宋" w:eastAsia="仿宋" w:cs="宋体"/>
          <w:b/>
          <w:color w:val="000000"/>
          <w:kern w:val="0"/>
          <w:sz w:val="24"/>
        </w:rPr>
        <w:t>.其他收入</w:t>
      </w:r>
    </w:p>
    <w:tbl>
      <w:tblPr>
        <w:tblStyle w:val="7"/>
        <w:tblW w:w="0" w:type="auto"/>
        <w:jc w:val="center"/>
        <w:tblLayout w:type="fixed"/>
        <w:tblCellMar>
          <w:top w:w="0" w:type="dxa"/>
          <w:left w:w="30" w:type="dxa"/>
          <w:bottom w:w="0" w:type="dxa"/>
          <w:right w:w="30" w:type="dxa"/>
        </w:tblCellMar>
      </w:tblPr>
      <w:tblGrid>
        <w:gridCol w:w="2713"/>
        <w:gridCol w:w="3241"/>
        <w:gridCol w:w="1417"/>
      </w:tblGrid>
      <w:tr>
        <w:tblPrEx>
          <w:tblCellMar>
            <w:top w:w="0" w:type="dxa"/>
            <w:left w:w="30" w:type="dxa"/>
            <w:bottom w:w="0" w:type="dxa"/>
            <w:right w:w="30" w:type="dxa"/>
          </w:tblCellMar>
        </w:tblPrEx>
        <w:trPr>
          <w:trHeight w:val="397" w:hRule="atLeast"/>
          <w:jc w:val="center"/>
        </w:trPr>
        <w:tc>
          <w:tcPr>
            <w:tcW w:w="2713" w:type="dxa"/>
            <w:vAlign w:val="center"/>
          </w:tcPr>
          <w:p>
            <w:pPr>
              <w:autoSpaceDE w:val="0"/>
              <w:autoSpaceDN w:val="0"/>
              <w:adjustRightInd w:val="0"/>
              <w:spacing w:line="300" w:lineRule="auto"/>
              <w:jc w:val="center"/>
              <w:rPr>
                <w:rFonts w:ascii="仿宋" w:hAnsi="仿宋" w:eastAsia="仿宋"/>
                <w:color w:val="000000"/>
                <w:sz w:val="18"/>
                <w:u w:val="single"/>
              </w:rPr>
            </w:pPr>
            <w:r>
              <w:rPr>
                <w:rFonts w:hint="eastAsia" w:ascii="仿宋" w:hAnsi="仿宋" w:eastAsia="仿宋"/>
                <w:color w:val="000000"/>
                <w:sz w:val="18"/>
              </w:rPr>
              <w:t xml:space="preserve"> </w:t>
            </w:r>
            <w:r>
              <w:rPr>
                <w:rFonts w:ascii="仿宋" w:hAnsi="仿宋" w:eastAsia="仿宋"/>
                <w:color w:val="000000"/>
                <w:sz w:val="18"/>
              </w:rPr>
              <w:t xml:space="preserve">   </w:t>
            </w:r>
            <w:r>
              <w:rPr>
                <w:rFonts w:hint="eastAsia" w:ascii="仿宋" w:hAnsi="仿宋" w:eastAsia="仿宋"/>
                <w:color w:val="000000"/>
                <w:sz w:val="18"/>
                <w:u w:val="single"/>
              </w:rPr>
              <w:t>项 目</w:t>
            </w:r>
          </w:p>
        </w:tc>
        <w:tc>
          <w:tcPr>
            <w:tcW w:w="3241"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rPr>
              <w:t xml:space="preserve"> </w:t>
            </w:r>
            <w:r>
              <w:rPr>
                <w:rFonts w:ascii="仿宋" w:hAnsi="仿宋" w:eastAsia="仿宋"/>
                <w:color w:val="000000"/>
                <w:sz w:val="18"/>
              </w:rPr>
              <w:t xml:space="preserve">            </w:t>
            </w:r>
            <w:r>
              <w:rPr>
                <w:rFonts w:hint="eastAsia" w:ascii="仿宋" w:hAnsi="仿宋" w:eastAsia="仿宋"/>
                <w:color w:val="000000"/>
                <w:sz w:val="18"/>
                <w:u w:val="single"/>
              </w:rPr>
              <w:t>本年发生额</w:t>
            </w:r>
          </w:p>
        </w:tc>
        <w:tc>
          <w:tcPr>
            <w:tcW w:w="1417"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rPr>
              <w:t xml:space="preserve"> </w:t>
            </w:r>
            <w:r>
              <w:rPr>
                <w:rFonts w:hint="eastAsia" w:ascii="仿宋" w:hAnsi="仿宋" w:eastAsia="仿宋"/>
                <w:color w:val="000000"/>
                <w:sz w:val="18"/>
                <w:u w:val="single"/>
              </w:rPr>
              <w:t>上年发生额</w:t>
            </w:r>
          </w:p>
        </w:tc>
      </w:tr>
      <w:tr>
        <w:tblPrEx>
          <w:tblCellMar>
            <w:top w:w="0" w:type="dxa"/>
            <w:left w:w="30" w:type="dxa"/>
            <w:bottom w:w="0" w:type="dxa"/>
            <w:right w:w="30" w:type="dxa"/>
          </w:tblCellMar>
        </w:tblPrEx>
        <w:trPr>
          <w:trHeight w:val="397" w:hRule="atLeast"/>
          <w:jc w:val="center"/>
        </w:trPr>
        <w:tc>
          <w:tcPr>
            <w:tcW w:w="2713" w:type="dxa"/>
            <w:vAlign w:val="center"/>
          </w:tcPr>
          <w:p>
            <w:pPr>
              <w:spacing w:line="300" w:lineRule="auto"/>
              <w:rPr>
                <w:rFonts w:ascii="仿宋" w:hAnsi="仿宋" w:eastAsia="仿宋"/>
                <w:color w:val="000000"/>
                <w:sz w:val="18"/>
              </w:rPr>
            </w:pPr>
            <w:r>
              <w:rPr>
                <w:rFonts w:hint="eastAsia" w:ascii="仿宋" w:hAnsi="仿宋" w:eastAsia="仿宋"/>
                <w:color w:val="000000"/>
                <w:sz w:val="18"/>
              </w:rPr>
              <w:t xml:space="preserve"> </w:t>
            </w:r>
            <w:r>
              <w:rPr>
                <w:rFonts w:ascii="仿宋" w:hAnsi="仿宋" w:eastAsia="仿宋"/>
                <w:color w:val="000000"/>
                <w:sz w:val="18"/>
              </w:rPr>
              <w:t xml:space="preserve">     利息收入</w:t>
            </w:r>
          </w:p>
        </w:tc>
        <w:tc>
          <w:tcPr>
            <w:tcW w:w="3241" w:type="dxa"/>
          </w:tcPr>
          <w:p>
            <w:pPr>
              <w:autoSpaceDE w:val="0"/>
              <w:autoSpaceDN w:val="0"/>
              <w:adjustRightInd w:val="0"/>
              <w:spacing w:line="300" w:lineRule="auto"/>
              <w:ind w:right="126" w:rightChars="60"/>
              <w:jc w:val="right"/>
              <w:rPr>
                <w:rFonts w:hint="eastAsia" w:ascii="仿宋" w:hAnsi="仿宋" w:eastAsia="仿宋"/>
                <w:color w:val="000000"/>
                <w:sz w:val="18"/>
              </w:rPr>
            </w:pPr>
            <w:r>
              <w:rPr>
                <w:rFonts w:hint="eastAsia" w:ascii="仿宋" w:hAnsi="仿宋" w:eastAsia="仿宋"/>
                <w:color w:val="000000"/>
                <w:sz w:val="18"/>
              </w:rPr>
              <w:t>7</w:t>
            </w:r>
            <w:r>
              <w:rPr>
                <w:rFonts w:hint="eastAsia" w:ascii="仿宋" w:hAnsi="仿宋" w:eastAsia="仿宋"/>
                <w:color w:val="000000"/>
                <w:sz w:val="18"/>
                <w:lang w:val="en-US" w:eastAsia="zh-CN"/>
              </w:rPr>
              <w:t>,</w:t>
            </w:r>
            <w:r>
              <w:rPr>
                <w:rFonts w:hint="eastAsia" w:ascii="仿宋" w:hAnsi="仿宋" w:eastAsia="仿宋"/>
                <w:color w:val="000000"/>
                <w:sz w:val="18"/>
              </w:rPr>
              <w:t>369.99</w:t>
            </w:r>
          </w:p>
        </w:tc>
        <w:tc>
          <w:tcPr>
            <w:tcW w:w="1417" w:type="dxa"/>
            <w:vAlign w:val="top"/>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rPr>
              <w:t>6</w:t>
            </w:r>
            <w:r>
              <w:rPr>
                <w:rFonts w:ascii="仿宋" w:hAnsi="仿宋" w:eastAsia="仿宋"/>
                <w:color w:val="000000"/>
                <w:sz w:val="18"/>
              </w:rPr>
              <w:t>,258.53</w:t>
            </w:r>
          </w:p>
        </w:tc>
      </w:tr>
      <w:tr>
        <w:tblPrEx>
          <w:tblCellMar>
            <w:top w:w="0" w:type="dxa"/>
            <w:left w:w="30" w:type="dxa"/>
            <w:bottom w:w="0" w:type="dxa"/>
            <w:right w:w="30" w:type="dxa"/>
          </w:tblCellMar>
        </w:tblPrEx>
        <w:trPr>
          <w:trHeight w:val="397" w:hRule="atLeast"/>
          <w:jc w:val="center"/>
        </w:trPr>
        <w:tc>
          <w:tcPr>
            <w:tcW w:w="2713" w:type="dxa"/>
            <w:vAlign w:val="center"/>
          </w:tcPr>
          <w:p>
            <w:pPr>
              <w:spacing w:line="300" w:lineRule="auto"/>
              <w:jc w:val="center"/>
              <w:rPr>
                <w:rFonts w:ascii="仿宋" w:hAnsi="仿宋" w:eastAsia="仿宋"/>
                <w:color w:val="000000"/>
                <w:sz w:val="18"/>
              </w:rPr>
            </w:pPr>
            <w:r>
              <w:rPr>
                <w:rFonts w:hint="eastAsia" w:ascii="仿宋" w:hAnsi="仿宋" w:eastAsia="仿宋"/>
                <w:color w:val="000000"/>
                <w:sz w:val="18"/>
              </w:rPr>
              <w:t xml:space="preserve"> </w:t>
            </w:r>
            <w:r>
              <w:rPr>
                <w:rFonts w:ascii="仿宋" w:hAnsi="仿宋" w:eastAsia="仿宋"/>
                <w:color w:val="000000"/>
                <w:sz w:val="18"/>
              </w:rPr>
              <w:t xml:space="preserve">   </w:t>
            </w:r>
            <w:r>
              <w:rPr>
                <w:rFonts w:hint="eastAsia" w:ascii="仿宋" w:hAnsi="仿宋" w:eastAsia="仿宋"/>
                <w:color w:val="000000"/>
                <w:sz w:val="18"/>
              </w:rPr>
              <w:t>合 计</w:t>
            </w:r>
          </w:p>
        </w:tc>
        <w:tc>
          <w:tcPr>
            <w:tcW w:w="3241" w:type="dxa"/>
          </w:tcPr>
          <w:p>
            <w:pPr>
              <w:autoSpaceDE w:val="0"/>
              <w:autoSpaceDN w:val="0"/>
              <w:adjustRightInd w:val="0"/>
              <w:spacing w:line="300" w:lineRule="auto"/>
              <w:ind w:right="126" w:rightChars="60"/>
              <w:jc w:val="right"/>
              <w:rPr>
                <w:rFonts w:hint="eastAsia" w:ascii="仿宋" w:hAnsi="仿宋" w:eastAsia="仿宋"/>
                <w:color w:val="000000"/>
                <w:sz w:val="18"/>
              </w:rPr>
            </w:pPr>
            <w:r>
              <w:rPr>
                <w:rFonts w:hint="eastAsia" w:ascii="仿宋" w:hAnsi="仿宋" w:eastAsia="仿宋"/>
                <w:color w:val="000000"/>
                <w:sz w:val="18"/>
              </w:rPr>
              <w:t>7</w:t>
            </w:r>
            <w:r>
              <w:rPr>
                <w:rFonts w:hint="eastAsia" w:ascii="仿宋" w:hAnsi="仿宋" w:eastAsia="仿宋"/>
                <w:color w:val="000000"/>
                <w:sz w:val="18"/>
                <w:lang w:val="en-US" w:eastAsia="zh-CN"/>
              </w:rPr>
              <w:t>,</w:t>
            </w:r>
            <w:r>
              <w:rPr>
                <w:rFonts w:hint="eastAsia" w:ascii="仿宋" w:hAnsi="仿宋" w:eastAsia="仿宋"/>
                <w:color w:val="000000"/>
                <w:sz w:val="18"/>
              </w:rPr>
              <w:t>369.99</w:t>
            </w:r>
          </w:p>
        </w:tc>
        <w:tc>
          <w:tcPr>
            <w:tcW w:w="1417" w:type="dxa"/>
            <w:vAlign w:val="top"/>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rPr>
              <w:t>6</w:t>
            </w:r>
            <w:r>
              <w:rPr>
                <w:rFonts w:ascii="仿宋" w:hAnsi="仿宋" w:eastAsia="仿宋"/>
                <w:color w:val="000000"/>
                <w:sz w:val="18"/>
              </w:rPr>
              <w:t>,258.53</w:t>
            </w:r>
          </w:p>
        </w:tc>
      </w:tr>
    </w:tbl>
    <w:p>
      <w:pPr>
        <w:spacing w:line="360" w:lineRule="auto"/>
        <w:ind w:firstLine="361" w:firstLineChars="150"/>
        <w:rPr>
          <w:rFonts w:ascii="仿宋" w:hAnsi="仿宋" w:eastAsia="仿宋" w:cs="宋体"/>
          <w:b/>
          <w:color w:val="000000"/>
          <w:kern w:val="0"/>
          <w:sz w:val="24"/>
        </w:rPr>
      </w:pPr>
    </w:p>
    <w:p>
      <w:pPr>
        <w:spacing w:line="360" w:lineRule="auto"/>
        <w:ind w:firstLine="361" w:firstLineChars="150"/>
        <w:rPr>
          <w:rFonts w:hint="eastAsia" w:ascii="仿宋" w:hAnsi="仿宋" w:eastAsia="仿宋" w:cs="宋体"/>
          <w:b/>
          <w:color w:val="000000"/>
          <w:kern w:val="0"/>
          <w:sz w:val="24"/>
          <w:lang w:val="en-US" w:eastAsia="zh-CN"/>
        </w:rPr>
      </w:pPr>
    </w:p>
    <w:p>
      <w:pPr>
        <w:spacing w:line="360" w:lineRule="auto"/>
        <w:ind w:firstLine="361" w:firstLineChars="150"/>
        <w:rPr>
          <w:rFonts w:hint="eastAsia" w:ascii="仿宋" w:hAnsi="仿宋" w:eastAsia="仿宋" w:cs="宋体"/>
          <w:b/>
          <w:color w:val="000000"/>
          <w:kern w:val="0"/>
          <w:sz w:val="24"/>
          <w:lang w:val="en-US" w:eastAsia="zh-CN"/>
        </w:rPr>
      </w:pPr>
    </w:p>
    <w:p>
      <w:pPr>
        <w:numPr>
          <w:ilvl w:val="0"/>
          <w:numId w:val="0"/>
        </w:numPr>
        <w:spacing w:line="360" w:lineRule="auto"/>
        <w:ind w:firstLine="241" w:firstLineChars="100"/>
        <w:rPr>
          <w:rFonts w:hint="eastAsia"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7.业务活动成本</w:t>
      </w:r>
    </w:p>
    <w:p>
      <w:pPr>
        <w:numPr>
          <w:ilvl w:val="0"/>
          <w:numId w:val="0"/>
        </w:numPr>
        <w:spacing w:line="360" w:lineRule="auto"/>
        <w:ind w:firstLine="241" w:firstLineChars="100"/>
        <w:rPr>
          <w:rFonts w:hint="default"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7.1业务活动成本列示</w:t>
      </w:r>
    </w:p>
    <w:tbl>
      <w:tblPr>
        <w:tblStyle w:val="7"/>
        <w:tblW w:w="0" w:type="auto"/>
        <w:jc w:val="center"/>
        <w:tblLayout w:type="fixed"/>
        <w:tblCellMar>
          <w:top w:w="0" w:type="dxa"/>
          <w:left w:w="108" w:type="dxa"/>
          <w:bottom w:w="0" w:type="dxa"/>
          <w:right w:w="108" w:type="dxa"/>
        </w:tblCellMar>
      </w:tblPr>
      <w:tblGrid>
        <w:gridCol w:w="3939"/>
        <w:gridCol w:w="2093"/>
        <w:gridCol w:w="1576"/>
      </w:tblGrid>
      <w:tr>
        <w:tblPrEx>
          <w:tblCellMar>
            <w:top w:w="0" w:type="dxa"/>
            <w:left w:w="108" w:type="dxa"/>
            <w:bottom w:w="0" w:type="dxa"/>
            <w:right w:w="108" w:type="dxa"/>
          </w:tblCellMar>
        </w:tblPrEx>
        <w:trPr>
          <w:trHeight w:val="397" w:hRule="atLeast"/>
          <w:jc w:val="center"/>
        </w:trPr>
        <w:tc>
          <w:tcPr>
            <w:tcW w:w="3939" w:type="dxa"/>
            <w:vAlign w:val="center"/>
          </w:tcPr>
          <w:p>
            <w:pPr>
              <w:ind w:firstLine="1350" w:firstLineChars="750"/>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2093"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本年发生额</w:t>
            </w:r>
          </w:p>
        </w:tc>
        <w:tc>
          <w:tcPr>
            <w:tcW w:w="1576"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上年发生额</w:t>
            </w:r>
          </w:p>
        </w:tc>
      </w:tr>
      <w:tr>
        <w:tblPrEx>
          <w:tblCellMar>
            <w:top w:w="0" w:type="dxa"/>
            <w:left w:w="108" w:type="dxa"/>
            <w:bottom w:w="0" w:type="dxa"/>
            <w:right w:w="108" w:type="dxa"/>
          </w:tblCellMar>
        </w:tblPrEx>
        <w:trPr>
          <w:trHeight w:val="397" w:hRule="atLeast"/>
          <w:jc w:val="center"/>
        </w:trPr>
        <w:tc>
          <w:tcPr>
            <w:tcW w:w="3939" w:type="dxa"/>
            <w:vAlign w:val="center"/>
          </w:tcPr>
          <w:p>
            <w:pPr>
              <w:pStyle w:val="13"/>
              <w:numPr>
                <w:ilvl w:val="0"/>
                <w:numId w:val="5"/>
              </w:numPr>
              <w:snapToGrid w:val="0"/>
              <w:ind w:firstLineChars="0"/>
              <w:rPr>
                <w:rFonts w:ascii="仿宋" w:hAnsi="仿宋" w:eastAsia="仿宋"/>
                <w:color w:val="000000"/>
                <w:sz w:val="18"/>
                <w:szCs w:val="18"/>
              </w:rPr>
            </w:pPr>
            <w:r>
              <w:rPr>
                <w:rFonts w:hint="eastAsia" w:ascii="仿宋" w:hAnsi="仿宋" w:eastAsia="仿宋"/>
                <w:color w:val="000000"/>
                <w:sz w:val="18"/>
                <w:szCs w:val="18"/>
                <w:lang w:val="en-US" w:eastAsia="zh-CN"/>
              </w:rPr>
              <w:t>捐赠项目成本</w:t>
            </w:r>
          </w:p>
        </w:tc>
        <w:tc>
          <w:tcPr>
            <w:tcW w:w="2093"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253,000.00</w:t>
            </w:r>
          </w:p>
        </w:tc>
        <w:tc>
          <w:tcPr>
            <w:tcW w:w="1576" w:type="dxa"/>
            <w:vAlign w:val="center"/>
          </w:tcPr>
          <w:p>
            <w:pPr>
              <w:snapToGrid w:val="0"/>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jc w:val="center"/>
        </w:trPr>
        <w:tc>
          <w:tcPr>
            <w:tcW w:w="3939" w:type="dxa"/>
            <w:vAlign w:val="center"/>
          </w:tcPr>
          <w:p>
            <w:pPr>
              <w:snapToGrid w:val="0"/>
              <w:rPr>
                <w:rFonts w:hint="default" w:ascii="仿宋" w:hAnsi="仿宋" w:eastAsia="仿宋"/>
                <w:color w:val="000000"/>
                <w:sz w:val="18"/>
                <w:szCs w:val="18"/>
                <w:lang w:val="en-US" w:eastAsia="zh-CN"/>
              </w:rPr>
            </w:pPr>
            <w:r>
              <w:rPr>
                <w:rFonts w:hint="eastAsia" w:ascii="仿宋" w:hAnsi="仿宋" w:eastAsia="仿宋"/>
                <w:color w:val="000000"/>
                <w:sz w:val="18"/>
                <w:szCs w:val="18"/>
              </w:rPr>
              <w:t xml:space="preserve">② </w:t>
            </w:r>
            <w:r>
              <w:rPr>
                <w:rFonts w:ascii="仿宋" w:hAnsi="仿宋" w:eastAsia="仿宋"/>
                <w:color w:val="000000"/>
                <w:sz w:val="18"/>
                <w:szCs w:val="18"/>
              </w:rPr>
              <w:t xml:space="preserve"> </w:t>
            </w:r>
            <w:r>
              <w:rPr>
                <w:rFonts w:hint="eastAsia" w:ascii="仿宋" w:hAnsi="仿宋" w:eastAsia="仿宋"/>
                <w:color w:val="000000"/>
                <w:sz w:val="18"/>
                <w:szCs w:val="18"/>
                <w:lang w:val="en-US" w:eastAsia="zh-CN"/>
              </w:rPr>
              <w:t>提供服务成本</w:t>
            </w:r>
          </w:p>
        </w:tc>
        <w:tc>
          <w:tcPr>
            <w:tcW w:w="2093" w:type="dxa"/>
            <w:vAlign w:val="center"/>
          </w:tcPr>
          <w:p>
            <w:pPr>
              <w:snapToGrid w:val="0"/>
              <w:jc w:val="right"/>
              <w:rPr>
                <w:rFonts w:hint="default" w:ascii="仿宋" w:hAnsi="仿宋" w:eastAsia="仿宋"/>
                <w:color w:val="000000"/>
                <w:sz w:val="18"/>
                <w:szCs w:val="18"/>
                <w:lang w:val="en-US" w:eastAsia="zh-CN"/>
              </w:rPr>
            </w:pPr>
          </w:p>
        </w:tc>
        <w:tc>
          <w:tcPr>
            <w:tcW w:w="1576" w:type="dxa"/>
            <w:vAlign w:val="center"/>
          </w:tcPr>
          <w:p>
            <w:pPr>
              <w:snapToGrid w:val="0"/>
              <w:jc w:val="right"/>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jc w:val="center"/>
        </w:trPr>
        <w:tc>
          <w:tcPr>
            <w:tcW w:w="3939" w:type="dxa"/>
            <w:vAlign w:val="center"/>
          </w:tcPr>
          <w:p>
            <w:pPr>
              <w:pStyle w:val="13"/>
              <w:numPr>
                <w:ilvl w:val="0"/>
                <w:numId w:val="4"/>
              </w:numPr>
              <w:snapToGrid w:val="0"/>
              <w:ind w:firstLineChars="0"/>
              <w:rPr>
                <w:rFonts w:ascii="仿宋" w:hAnsi="仿宋" w:eastAsia="仿宋"/>
                <w:color w:val="000000"/>
                <w:sz w:val="18"/>
                <w:szCs w:val="18"/>
              </w:rPr>
            </w:pPr>
            <w:r>
              <w:rPr>
                <w:rFonts w:hint="eastAsia" w:ascii="仿宋" w:hAnsi="仿宋" w:eastAsia="仿宋"/>
                <w:color w:val="000000"/>
                <w:sz w:val="18"/>
                <w:szCs w:val="18"/>
                <w:lang w:val="en-US" w:eastAsia="zh-CN"/>
              </w:rPr>
              <w:t>商品销售成本</w:t>
            </w:r>
          </w:p>
        </w:tc>
        <w:tc>
          <w:tcPr>
            <w:tcW w:w="2093" w:type="dxa"/>
            <w:vAlign w:val="center"/>
          </w:tcPr>
          <w:p>
            <w:pPr>
              <w:snapToGrid w:val="0"/>
              <w:jc w:val="right"/>
              <w:rPr>
                <w:rFonts w:ascii="仿宋" w:hAnsi="仿宋" w:eastAsia="仿宋"/>
                <w:color w:val="000000"/>
                <w:sz w:val="18"/>
                <w:szCs w:val="18"/>
              </w:rPr>
            </w:pPr>
          </w:p>
        </w:tc>
        <w:tc>
          <w:tcPr>
            <w:tcW w:w="1576" w:type="dxa"/>
            <w:vAlign w:val="center"/>
          </w:tcPr>
          <w:p>
            <w:pPr>
              <w:snapToGrid w:val="0"/>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jc w:val="center"/>
        </w:trPr>
        <w:tc>
          <w:tcPr>
            <w:tcW w:w="3939" w:type="dxa"/>
            <w:vAlign w:val="center"/>
          </w:tcPr>
          <w:p>
            <w:pPr>
              <w:pStyle w:val="13"/>
              <w:numPr>
                <w:ilvl w:val="0"/>
                <w:numId w:val="4"/>
              </w:numPr>
              <w:snapToGrid w:val="0"/>
              <w:ind w:firstLineChars="0"/>
              <w:rPr>
                <w:rFonts w:ascii="仿宋" w:hAnsi="仿宋" w:eastAsia="仿宋"/>
                <w:color w:val="000000"/>
                <w:sz w:val="18"/>
                <w:szCs w:val="18"/>
              </w:rPr>
            </w:pPr>
            <w:r>
              <w:rPr>
                <w:rFonts w:hint="eastAsia" w:ascii="仿宋" w:hAnsi="仿宋" w:eastAsia="仿宋"/>
                <w:color w:val="000000"/>
                <w:sz w:val="18"/>
                <w:szCs w:val="18"/>
                <w:lang w:val="en-US" w:eastAsia="zh-CN"/>
              </w:rPr>
              <w:t>政府补助支出</w:t>
            </w:r>
          </w:p>
        </w:tc>
        <w:tc>
          <w:tcPr>
            <w:tcW w:w="2093" w:type="dxa"/>
            <w:vAlign w:val="center"/>
          </w:tcPr>
          <w:p>
            <w:pPr>
              <w:snapToGrid w:val="0"/>
              <w:jc w:val="right"/>
              <w:rPr>
                <w:rFonts w:ascii="仿宋" w:hAnsi="仿宋" w:eastAsia="仿宋"/>
                <w:color w:val="000000"/>
                <w:sz w:val="18"/>
                <w:szCs w:val="18"/>
              </w:rPr>
            </w:pPr>
          </w:p>
        </w:tc>
        <w:tc>
          <w:tcPr>
            <w:tcW w:w="1576" w:type="dxa"/>
            <w:vAlign w:val="center"/>
          </w:tcPr>
          <w:p>
            <w:pPr>
              <w:snapToGrid w:val="0"/>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jc w:val="center"/>
        </w:trPr>
        <w:tc>
          <w:tcPr>
            <w:tcW w:w="3939" w:type="dxa"/>
            <w:vAlign w:val="center"/>
          </w:tcPr>
          <w:p>
            <w:pPr>
              <w:pStyle w:val="13"/>
              <w:numPr>
                <w:ilvl w:val="0"/>
                <w:numId w:val="4"/>
              </w:numPr>
              <w:snapToGrid w:val="0"/>
              <w:ind w:firstLineChars="0"/>
              <w:rPr>
                <w:rFonts w:ascii="仿宋" w:hAnsi="仿宋" w:eastAsia="仿宋"/>
                <w:color w:val="000000"/>
                <w:sz w:val="18"/>
                <w:szCs w:val="18"/>
              </w:rPr>
            </w:pPr>
            <w:r>
              <w:rPr>
                <w:rFonts w:hint="eastAsia" w:ascii="仿宋" w:hAnsi="仿宋" w:eastAsia="仿宋"/>
                <w:color w:val="000000"/>
                <w:sz w:val="18"/>
                <w:szCs w:val="18"/>
                <w:lang w:val="en-US" w:eastAsia="zh-CN"/>
              </w:rPr>
              <w:t>业务税金及附加</w:t>
            </w:r>
          </w:p>
        </w:tc>
        <w:tc>
          <w:tcPr>
            <w:tcW w:w="2093" w:type="dxa"/>
            <w:vAlign w:val="center"/>
          </w:tcPr>
          <w:p>
            <w:pPr>
              <w:snapToGrid w:val="0"/>
              <w:jc w:val="right"/>
              <w:rPr>
                <w:rFonts w:ascii="仿宋" w:hAnsi="仿宋" w:eastAsia="仿宋"/>
                <w:color w:val="000000"/>
                <w:sz w:val="18"/>
                <w:szCs w:val="18"/>
              </w:rPr>
            </w:pPr>
          </w:p>
        </w:tc>
        <w:tc>
          <w:tcPr>
            <w:tcW w:w="1576" w:type="dxa"/>
            <w:vAlign w:val="center"/>
          </w:tcPr>
          <w:p>
            <w:pPr>
              <w:snapToGrid w:val="0"/>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jc w:val="center"/>
        </w:trPr>
        <w:tc>
          <w:tcPr>
            <w:tcW w:w="3939" w:type="dxa"/>
            <w:vAlign w:val="center"/>
          </w:tcPr>
          <w:p>
            <w:pPr>
              <w:snapToGrid w:val="0"/>
              <w:ind w:firstLine="1350" w:firstLineChars="750"/>
              <w:rPr>
                <w:rFonts w:ascii="仿宋" w:hAnsi="仿宋" w:eastAsia="仿宋"/>
                <w:color w:val="000000"/>
                <w:sz w:val="18"/>
                <w:szCs w:val="18"/>
              </w:rPr>
            </w:pPr>
            <w:r>
              <w:rPr>
                <w:rFonts w:hint="eastAsia" w:ascii="仿宋" w:hAnsi="仿宋" w:eastAsia="仿宋"/>
                <w:color w:val="000000"/>
                <w:sz w:val="18"/>
                <w:szCs w:val="18"/>
              </w:rPr>
              <w:t>合 计</w:t>
            </w:r>
          </w:p>
        </w:tc>
        <w:tc>
          <w:tcPr>
            <w:tcW w:w="2093" w:type="dxa"/>
            <w:vAlign w:val="center"/>
          </w:tcPr>
          <w:p>
            <w:pPr>
              <w:snapToGrid w:val="0"/>
              <w:jc w:val="right"/>
              <w:rPr>
                <w:rFonts w:ascii="仿宋" w:hAnsi="仿宋" w:eastAsia="仿宋"/>
                <w:color w:val="000000"/>
                <w:sz w:val="18"/>
                <w:szCs w:val="18"/>
              </w:rPr>
            </w:pPr>
            <w:r>
              <w:rPr>
                <w:rFonts w:hint="eastAsia" w:ascii="仿宋" w:hAnsi="仿宋" w:eastAsia="仿宋"/>
                <w:color w:val="000000"/>
                <w:sz w:val="18"/>
                <w:szCs w:val="18"/>
                <w:lang w:val="en-US" w:eastAsia="zh-CN"/>
              </w:rPr>
              <w:t>253,000.00</w:t>
            </w:r>
          </w:p>
        </w:tc>
        <w:tc>
          <w:tcPr>
            <w:tcW w:w="1576" w:type="dxa"/>
            <w:vAlign w:val="center"/>
          </w:tcPr>
          <w:p>
            <w:pPr>
              <w:snapToGrid w:val="0"/>
              <w:jc w:val="right"/>
              <w:rPr>
                <w:rFonts w:ascii="仿宋" w:hAnsi="仿宋" w:eastAsia="仿宋"/>
                <w:color w:val="000000"/>
                <w:sz w:val="18"/>
                <w:szCs w:val="18"/>
              </w:rPr>
            </w:pPr>
          </w:p>
        </w:tc>
      </w:tr>
    </w:tbl>
    <w:p>
      <w:pPr>
        <w:spacing w:line="360" w:lineRule="auto"/>
        <w:ind w:firstLine="361" w:firstLineChars="150"/>
        <w:rPr>
          <w:rFonts w:hint="eastAsia"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7.2重大公益慈善项目收支明细表</w:t>
      </w:r>
    </w:p>
    <w:tbl>
      <w:tblPr>
        <w:tblStyle w:val="7"/>
        <w:tblW w:w="0" w:type="auto"/>
        <w:jc w:val="center"/>
        <w:tblLayout w:type="fixed"/>
        <w:tblCellMar>
          <w:top w:w="0" w:type="dxa"/>
          <w:left w:w="108" w:type="dxa"/>
          <w:bottom w:w="0" w:type="dxa"/>
          <w:right w:w="108" w:type="dxa"/>
        </w:tblCellMar>
      </w:tblPr>
      <w:tblGrid>
        <w:gridCol w:w="1199"/>
        <w:gridCol w:w="1240"/>
        <w:gridCol w:w="1150"/>
        <w:gridCol w:w="1126"/>
        <w:gridCol w:w="790"/>
        <w:gridCol w:w="1000"/>
        <w:gridCol w:w="360"/>
        <w:gridCol w:w="1164"/>
      </w:tblGrid>
      <w:tr>
        <w:tblPrEx>
          <w:tblCellMar>
            <w:top w:w="0" w:type="dxa"/>
            <w:left w:w="108" w:type="dxa"/>
            <w:bottom w:w="0" w:type="dxa"/>
            <w:right w:w="108" w:type="dxa"/>
          </w:tblCellMar>
        </w:tblPrEx>
        <w:trPr>
          <w:trHeight w:val="397" w:hRule="atLeast"/>
          <w:jc w:val="center"/>
        </w:trPr>
        <w:tc>
          <w:tcPr>
            <w:tcW w:w="1199" w:type="dxa"/>
            <w:vAlign w:val="center"/>
          </w:tcPr>
          <w:p>
            <w:pPr>
              <w:jc w:val="center"/>
              <w:rPr>
                <w:rFonts w:hint="eastAsia"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rPr>
              <w:t>项 目</w:t>
            </w:r>
            <w:r>
              <w:rPr>
                <w:rFonts w:hint="eastAsia" w:ascii="仿宋" w:hAnsi="仿宋" w:eastAsia="仿宋" w:cs="宋体"/>
                <w:color w:val="000000"/>
                <w:kern w:val="0"/>
                <w:sz w:val="18"/>
                <w:szCs w:val="18"/>
                <w:u w:val="single"/>
                <w:lang w:val="en-US" w:eastAsia="zh-CN"/>
              </w:rPr>
              <w:t xml:space="preserve"> 名 称</w:t>
            </w:r>
          </w:p>
        </w:tc>
        <w:tc>
          <w:tcPr>
            <w:tcW w:w="1240" w:type="dxa"/>
            <w:vAlign w:val="center"/>
          </w:tcPr>
          <w:p>
            <w:pPr>
              <w:jc w:val="center"/>
              <w:rPr>
                <w:rFonts w:hint="eastAsia" w:ascii="仿宋" w:hAnsi="仿宋" w:eastAsia="仿宋" w:cs="宋体"/>
                <w:color w:val="000000"/>
                <w:kern w:val="0"/>
                <w:sz w:val="18"/>
                <w:szCs w:val="18"/>
                <w:u w:val="single"/>
                <w:lang w:eastAsia="zh-CN"/>
              </w:rPr>
            </w:pPr>
            <w:r>
              <w:rPr>
                <w:rFonts w:hint="eastAsia" w:ascii="仿宋" w:hAnsi="仿宋" w:eastAsia="仿宋" w:cs="宋体"/>
                <w:color w:val="000000"/>
                <w:kern w:val="0"/>
                <w:sz w:val="18"/>
                <w:szCs w:val="18"/>
                <w:u w:val="single"/>
                <w:lang w:val="en-US" w:eastAsia="zh-CN"/>
              </w:rPr>
              <w:t>收入</w:t>
            </w:r>
          </w:p>
        </w:tc>
        <w:tc>
          <w:tcPr>
            <w:tcW w:w="1150" w:type="dxa"/>
            <w:vAlign w:val="center"/>
          </w:tcPr>
          <w:p>
            <w:pPr>
              <w:jc w:val="center"/>
              <w:rPr>
                <w:rFonts w:hint="default"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直接或委托其他组织资助给受益人的款物</w:t>
            </w:r>
          </w:p>
        </w:tc>
        <w:tc>
          <w:tcPr>
            <w:tcW w:w="1126" w:type="dxa"/>
            <w:vAlign w:val="center"/>
          </w:tcPr>
          <w:p>
            <w:pPr>
              <w:jc w:val="center"/>
              <w:rPr>
                <w:rFonts w:hint="default"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为提供慈善服务和实施慈善项目发生的人员报酬</w:t>
            </w:r>
            <w:r>
              <w:rPr>
                <w:rFonts w:hint="eastAsia" w:ascii="宋体" w:hAnsi="宋体" w:eastAsia="宋体" w:cs="宋体"/>
                <w:color w:val="000000"/>
                <w:kern w:val="0"/>
                <w:sz w:val="18"/>
                <w:szCs w:val="18"/>
                <w:u w:val="single"/>
                <w:lang w:val="en-US" w:eastAsia="zh-CN"/>
              </w:rPr>
              <w:t>、</w:t>
            </w:r>
            <w:r>
              <w:rPr>
                <w:rFonts w:hint="eastAsia" w:ascii="仿宋" w:hAnsi="仿宋" w:eastAsia="仿宋" w:cs="宋体"/>
                <w:color w:val="000000"/>
                <w:kern w:val="0"/>
                <w:sz w:val="18"/>
                <w:szCs w:val="18"/>
                <w:u w:val="single"/>
                <w:lang w:val="en-US" w:eastAsia="zh-CN"/>
              </w:rPr>
              <w:t>志愿者补贴和保险</w:t>
            </w:r>
          </w:p>
        </w:tc>
        <w:tc>
          <w:tcPr>
            <w:tcW w:w="790" w:type="dxa"/>
            <w:vAlign w:val="center"/>
          </w:tcPr>
          <w:p>
            <w:pPr>
              <w:jc w:val="center"/>
              <w:rPr>
                <w:rFonts w:hint="default" w:ascii="仿宋" w:hAnsi="仿宋" w:eastAsia="仿宋" w:cs="仿宋"/>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使用房屋、设备、物资发生的相关费用</w:t>
            </w:r>
          </w:p>
        </w:tc>
        <w:tc>
          <w:tcPr>
            <w:tcW w:w="1000" w:type="dxa"/>
            <w:vAlign w:val="center"/>
          </w:tcPr>
          <w:p>
            <w:pPr>
              <w:jc w:val="center"/>
              <w:rPr>
                <w:rFonts w:hint="default" w:ascii="仿宋" w:hAnsi="仿宋" w:eastAsia="仿宋" w:cs="仿宋"/>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为管理慈善项目发生的差旅</w:t>
            </w:r>
            <w:r>
              <w:rPr>
                <w:rFonts w:hint="eastAsia" w:ascii="宋体" w:hAnsi="宋体" w:eastAsia="宋体" w:cs="宋体"/>
                <w:color w:val="000000"/>
                <w:kern w:val="0"/>
                <w:sz w:val="18"/>
                <w:szCs w:val="18"/>
                <w:u w:val="single"/>
                <w:lang w:val="en-US" w:eastAsia="zh-CN"/>
              </w:rPr>
              <w:t>、</w:t>
            </w:r>
            <w:r>
              <w:rPr>
                <w:rFonts w:hint="eastAsia" w:ascii="仿宋" w:hAnsi="仿宋" w:eastAsia="仿宋" w:cs="宋体"/>
                <w:color w:val="000000"/>
                <w:kern w:val="0"/>
                <w:sz w:val="18"/>
                <w:szCs w:val="18"/>
                <w:u w:val="single"/>
                <w:lang w:val="en-US" w:eastAsia="zh-CN"/>
              </w:rPr>
              <w:t>物流</w:t>
            </w:r>
            <w:r>
              <w:rPr>
                <w:rFonts w:hint="eastAsia" w:ascii="宋体" w:hAnsi="宋体" w:eastAsia="宋体" w:cs="宋体"/>
                <w:color w:val="000000"/>
                <w:kern w:val="0"/>
                <w:sz w:val="18"/>
                <w:szCs w:val="18"/>
                <w:u w:val="single"/>
                <w:lang w:val="en-US" w:eastAsia="zh-CN"/>
              </w:rPr>
              <w:t>、</w:t>
            </w:r>
            <w:r>
              <w:rPr>
                <w:rFonts w:hint="eastAsia" w:ascii="仿宋" w:hAnsi="仿宋" w:eastAsia="仿宋" w:cs="仿宋"/>
                <w:color w:val="000000"/>
                <w:kern w:val="0"/>
                <w:sz w:val="18"/>
                <w:szCs w:val="18"/>
                <w:u w:val="single"/>
                <w:lang w:val="en-US" w:eastAsia="zh-CN"/>
              </w:rPr>
              <w:t>交通</w:t>
            </w:r>
            <w:r>
              <w:rPr>
                <w:rFonts w:hint="eastAsia" w:ascii="宋体" w:hAnsi="宋体" w:eastAsia="宋体" w:cs="宋体"/>
                <w:color w:val="000000"/>
                <w:kern w:val="0"/>
                <w:sz w:val="18"/>
                <w:szCs w:val="18"/>
                <w:u w:val="single"/>
                <w:lang w:val="en-US" w:eastAsia="zh-CN"/>
              </w:rPr>
              <w:t>、</w:t>
            </w:r>
            <w:r>
              <w:rPr>
                <w:rFonts w:hint="eastAsia" w:ascii="仿宋" w:hAnsi="仿宋" w:eastAsia="仿宋" w:cs="仿宋"/>
                <w:color w:val="000000"/>
                <w:kern w:val="0"/>
                <w:sz w:val="18"/>
                <w:szCs w:val="18"/>
                <w:u w:val="single"/>
                <w:lang w:val="en-US" w:eastAsia="zh-CN"/>
              </w:rPr>
              <w:t>会议</w:t>
            </w:r>
            <w:r>
              <w:rPr>
                <w:rFonts w:hint="eastAsia" w:ascii="宋体" w:hAnsi="宋体" w:eastAsia="宋体" w:cs="宋体"/>
                <w:color w:val="000000"/>
                <w:kern w:val="0"/>
                <w:sz w:val="18"/>
                <w:szCs w:val="18"/>
                <w:u w:val="single"/>
                <w:lang w:val="en-US" w:eastAsia="zh-CN"/>
              </w:rPr>
              <w:t>、</w:t>
            </w:r>
            <w:r>
              <w:rPr>
                <w:rFonts w:hint="eastAsia" w:ascii="仿宋" w:hAnsi="仿宋" w:eastAsia="仿宋" w:cs="仿宋"/>
                <w:color w:val="000000"/>
                <w:kern w:val="0"/>
                <w:sz w:val="18"/>
                <w:szCs w:val="18"/>
                <w:u w:val="single"/>
                <w:lang w:val="en-US" w:eastAsia="zh-CN"/>
              </w:rPr>
              <w:t>培训</w:t>
            </w:r>
            <w:r>
              <w:rPr>
                <w:rFonts w:hint="eastAsia" w:ascii="宋体" w:hAnsi="宋体" w:eastAsia="宋体" w:cs="宋体"/>
                <w:color w:val="000000"/>
                <w:kern w:val="0"/>
                <w:sz w:val="18"/>
                <w:szCs w:val="18"/>
                <w:u w:val="single"/>
                <w:lang w:val="en-US" w:eastAsia="zh-CN"/>
              </w:rPr>
              <w:t>、</w:t>
            </w:r>
            <w:r>
              <w:rPr>
                <w:rFonts w:hint="eastAsia" w:ascii="仿宋" w:hAnsi="仿宋" w:eastAsia="仿宋" w:cs="仿宋"/>
                <w:color w:val="000000"/>
                <w:kern w:val="0"/>
                <w:sz w:val="18"/>
                <w:szCs w:val="18"/>
                <w:u w:val="single"/>
                <w:lang w:val="en-US" w:eastAsia="zh-CN"/>
              </w:rPr>
              <w:t>审计</w:t>
            </w:r>
            <w:r>
              <w:rPr>
                <w:rFonts w:hint="eastAsia" w:ascii="宋体" w:hAnsi="宋体" w:eastAsia="宋体" w:cs="宋体"/>
                <w:color w:val="000000"/>
                <w:kern w:val="0"/>
                <w:sz w:val="18"/>
                <w:szCs w:val="18"/>
                <w:u w:val="single"/>
                <w:lang w:val="en-US" w:eastAsia="zh-CN"/>
              </w:rPr>
              <w:t>、</w:t>
            </w:r>
            <w:r>
              <w:rPr>
                <w:rFonts w:hint="eastAsia" w:ascii="仿宋" w:hAnsi="仿宋" w:eastAsia="仿宋" w:cs="仿宋"/>
                <w:color w:val="000000"/>
                <w:kern w:val="0"/>
                <w:sz w:val="18"/>
                <w:szCs w:val="18"/>
                <w:u w:val="single"/>
                <w:lang w:val="en-US" w:eastAsia="zh-CN"/>
              </w:rPr>
              <w:t>评估等费用</w:t>
            </w:r>
          </w:p>
        </w:tc>
        <w:tc>
          <w:tcPr>
            <w:tcW w:w="360" w:type="dxa"/>
            <w:vAlign w:val="center"/>
          </w:tcPr>
          <w:p>
            <w:pPr>
              <w:jc w:val="center"/>
              <w:rPr>
                <w:rFonts w:hint="default"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其他费用</w:t>
            </w:r>
          </w:p>
        </w:tc>
        <w:tc>
          <w:tcPr>
            <w:tcW w:w="1164" w:type="dxa"/>
            <w:vAlign w:val="center"/>
          </w:tcPr>
          <w:p>
            <w:pPr>
              <w:jc w:val="center"/>
              <w:rPr>
                <w:rFonts w:hint="eastAsia"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总计</w:t>
            </w:r>
          </w:p>
        </w:tc>
      </w:tr>
      <w:tr>
        <w:tblPrEx>
          <w:tblCellMar>
            <w:top w:w="0" w:type="dxa"/>
            <w:left w:w="108" w:type="dxa"/>
            <w:bottom w:w="0" w:type="dxa"/>
            <w:right w:w="108" w:type="dxa"/>
          </w:tblCellMar>
        </w:tblPrEx>
        <w:trPr>
          <w:trHeight w:val="397" w:hRule="atLeast"/>
          <w:jc w:val="center"/>
        </w:trPr>
        <w:tc>
          <w:tcPr>
            <w:tcW w:w="1199" w:type="dxa"/>
            <w:vAlign w:val="center"/>
          </w:tcPr>
          <w:p>
            <w:pPr>
              <w:pStyle w:val="13"/>
              <w:numPr>
                <w:ilvl w:val="0"/>
                <w:numId w:val="0"/>
              </w:numPr>
              <w:snapToGrid w:val="0"/>
              <w:ind w:leftChars="0"/>
              <w:rPr>
                <w:rFonts w:ascii="仿宋" w:hAnsi="仿宋" w:eastAsia="仿宋"/>
                <w:color w:val="000000"/>
                <w:sz w:val="18"/>
                <w:szCs w:val="18"/>
              </w:rPr>
            </w:pPr>
            <w:r>
              <w:rPr>
                <w:rFonts w:hint="eastAsia" w:ascii="仿宋" w:hAnsi="仿宋" w:eastAsia="仿宋"/>
                <w:color w:val="000000"/>
                <w:sz w:val="18"/>
                <w:szCs w:val="18"/>
              </w:rPr>
              <w:t>中工学者奖励基金</w:t>
            </w:r>
          </w:p>
        </w:tc>
        <w:tc>
          <w:tcPr>
            <w:tcW w:w="124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200,000.00</w:t>
            </w:r>
          </w:p>
        </w:tc>
        <w:tc>
          <w:tcPr>
            <w:tcW w:w="1150" w:type="dxa"/>
            <w:vAlign w:val="center"/>
          </w:tcPr>
          <w:p>
            <w:pPr>
              <w:snapToGrid w:val="0"/>
              <w:jc w:val="right"/>
              <w:rPr>
                <w:rFonts w:ascii="仿宋" w:hAnsi="仿宋" w:eastAsia="仿宋"/>
                <w:color w:val="000000"/>
                <w:sz w:val="18"/>
                <w:szCs w:val="18"/>
              </w:rPr>
            </w:pPr>
            <w:r>
              <w:rPr>
                <w:rFonts w:hint="eastAsia" w:ascii="仿宋" w:hAnsi="仿宋" w:eastAsia="仿宋"/>
                <w:color w:val="000000"/>
                <w:sz w:val="18"/>
                <w:szCs w:val="18"/>
                <w:lang w:val="en-US" w:eastAsia="zh-CN"/>
              </w:rPr>
              <w:t>200,000.00</w:t>
            </w:r>
          </w:p>
        </w:tc>
        <w:tc>
          <w:tcPr>
            <w:tcW w:w="1126" w:type="dxa"/>
            <w:vAlign w:val="center"/>
          </w:tcPr>
          <w:p>
            <w:pPr>
              <w:snapToGrid w:val="0"/>
              <w:rPr>
                <w:rFonts w:ascii="仿宋" w:hAnsi="仿宋" w:eastAsia="仿宋"/>
                <w:color w:val="000000"/>
                <w:sz w:val="18"/>
                <w:szCs w:val="18"/>
              </w:rPr>
            </w:pPr>
          </w:p>
        </w:tc>
        <w:tc>
          <w:tcPr>
            <w:tcW w:w="790" w:type="dxa"/>
            <w:vAlign w:val="center"/>
          </w:tcPr>
          <w:p>
            <w:pPr>
              <w:snapToGrid w:val="0"/>
              <w:rPr>
                <w:rFonts w:ascii="仿宋" w:hAnsi="仿宋" w:eastAsia="仿宋"/>
                <w:color w:val="000000"/>
                <w:sz w:val="18"/>
                <w:szCs w:val="18"/>
              </w:rPr>
            </w:pPr>
          </w:p>
        </w:tc>
        <w:tc>
          <w:tcPr>
            <w:tcW w:w="1000" w:type="dxa"/>
            <w:vAlign w:val="center"/>
          </w:tcPr>
          <w:p>
            <w:pPr>
              <w:snapToGrid w:val="0"/>
              <w:rPr>
                <w:rFonts w:ascii="仿宋" w:hAnsi="仿宋" w:eastAsia="仿宋"/>
                <w:color w:val="000000"/>
                <w:sz w:val="18"/>
                <w:szCs w:val="18"/>
              </w:rPr>
            </w:pPr>
          </w:p>
        </w:tc>
        <w:tc>
          <w:tcPr>
            <w:tcW w:w="360" w:type="dxa"/>
            <w:vAlign w:val="center"/>
          </w:tcPr>
          <w:p>
            <w:pPr>
              <w:snapToGrid w:val="0"/>
              <w:rPr>
                <w:rFonts w:ascii="仿宋" w:hAnsi="仿宋" w:eastAsia="仿宋"/>
                <w:color w:val="000000"/>
                <w:sz w:val="18"/>
                <w:szCs w:val="18"/>
              </w:rPr>
            </w:pPr>
          </w:p>
        </w:tc>
        <w:tc>
          <w:tcPr>
            <w:tcW w:w="1164" w:type="dxa"/>
            <w:vAlign w:val="center"/>
          </w:tcPr>
          <w:p>
            <w:pPr>
              <w:snapToGrid w:val="0"/>
              <w:jc w:val="right"/>
              <w:rPr>
                <w:rFonts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200,000.00</w:t>
            </w:r>
          </w:p>
        </w:tc>
      </w:tr>
      <w:tr>
        <w:tblPrEx>
          <w:tblCellMar>
            <w:top w:w="0" w:type="dxa"/>
            <w:left w:w="108" w:type="dxa"/>
            <w:bottom w:w="0" w:type="dxa"/>
            <w:right w:w="108" w:type="dxa"/>
          </w:tblCellMar>
        </w:tblPrEx>
        <w:trPr>
          <w:trHeight w:val="397" w:hRule="atLeast"/>
          <w:jc w:val="center"/>
        </w:trPr>
        <w:tc>
          <w:tcPr>
            <w:tcW w:w="1199" w:type="dxa"/>
            <w:vAlign w:val="center"/>
          </w:tcPr>
          <w:p>
            <w:pPr>
              <w:snapToGrid w:val="0"/>
              <w:rPr>
                <w:rFonts w:ascii="仿宋" w:hAnsi="仿宋" w:eastAsia="仿宋"/>
                <w:color w:val="000000"/>
                <w:sz w:val="18"/>
                <w:szCs w:val="18"/>
              </w:rPr>
            </w:pPr>
            <w:r>
              <w:rPr>
                <w:rFonts w:hint="eastAsia" w:ascii="仿宋" w:hAnsi="仿宋" w:eastAsia="仿宋"/>
                <w:color w:val="000000"/>
                <w:sz w:val="18"/>
                <w:szCs w:val="18"/>
              </w:rPr>
              <w:t>中工学者师资队伍建设</w:t>
            </w:r>
          </w:p>
        </w:tc>
        <w:tc>
          <w:tcPr>
            <w:tcW w:w="124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300,000.00</w:t>
            </w:r>
          </w:p>
        </w:tc>
        <w:tc>
          <w:tcPr>
            <w:tcW w:w="115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50,000.00</w:t>
            </w:r>
          </w:p>
        </w:tc>
        <w:tc>
          <w:tcPr>
            <w:tcW w:w="1126" w:type="dxa"/>
            <w:vAlign w:val="center"/>
          </w:tcPr>
          <w:p>
            <w:pPr>
              <w:snapToGrid w:val="0"/>
              <w:jc w:val="right"/>
              <w:rPr>
                <w:rFonts w:ascii="仿宋" w:hAnsi="仿宋" w:eastAsia="仿宋"/>
                <w:color w:val="000000"/>
                <w:sz w:val="18"/>
                <w:szCs w:val="18"/>
              </w:rPr>
            </w:pPr>
          </w:p>
        </w:tc>
        <w:tc>
          <w:tcPr>
            <w:tcW w:w="790" w:type="dxa"/>
            <w:vAlign w:val="center"/>
          </w:tcPr>
          <w:p>
            <w:pPr>
              <w:snapToGrid w:val="0"/>
              <w:jc w:val="right"/>
              <w:rPr>
                <w:rFonts w:ascii="仿宋" w:hAnsi="仿宋" w:eastAsia="仿宋"/>
                <w:color w:val="000000"/>
                <w:sz w:val="18"/>
                <w:szCs w:val="18"/>
              </w:rPr>
            </w:pPr>
          </w:p>
        </w:tc>
        <w:tc>
          <w:tcPr>
            <w:tcW w:w="1000" w:type="dxa"/>
            <w:vAlign w:val="center"/>
          </w:tcPr>
          <w:p>
            <w:pPr>
              <w:snapToGrid w:val="0"/>
              <w:jc w:val="right"/>
              <w:rPr>
                <w:rFonts w:ascii="仿宋" w:hAnsi="仿宋" w:eastAsia="仿宋"/>
                <w:color w:val="000000"/>
                <w:sz w:val="18"/>
                <w:szCs w:val="18"/>
              </w:rPr>
            </w:pPr>
          </w:p>
        </w:tc>
        <w:tc>
          <w:tcPr>
            <w:tcW w:w="360" w:type="dxa"/>
            <w:vAlign w:val="center"/>
          </w:tcPr>
          <w:p>
            <w:pPr>
              <w:snapToGrid w:val="0"/>
              <w:jc w:val="right"/>
              <w:rPr>
                <w:rFonts w:ascii="仿宋" w:hAnsi="仿宋" w:eastAsia="仿宋"/>
                <w:color w:val="000000"/>
                <w:sz w:val="18"/>
                <w:szCs w:val="18"/>
              </w:rPr>
            </w:pPr>
          </w:p>
        </w:tc>
        <w:tc>
          <w:tcPr>
            <w:tcW w:w="1164" w:type="dxa"/>
            <w:vAlign w:val="center"/>
          </w:tcPr>
          <w:p>
            <w:pPr>
              <w:snapToGrid w:val="0"/>
              <w:jc w:val="right"/>
              <w:rPr>
                <w:rFonts w:hint="default"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50,000.00</w:t>
            </w:r>
          </w:p>
        </w:tc>
      </w:tr>
      <w:tr>
        <w:tblPrEx>
          <w:tblCellMar>
            <w:top w:w="0" w:type="dxa"/>
            <w:left w:w="108" w:type="dxa"/>
            <w:bottom w:w="0" w:type="dxa"/>
            <w:right w:w="108" w:type="dxa"/>
          </w:tblCellMar>
        </w:tblPrEx>
        <w:trPr>
          <w:trHeight w:val="397" w:hRule="atLeast"/>
          <w:jc w:val="center"/>
        </w:trPr>
        <w:tc>
          <w:tcPr>
            <w:tcW w:w="1199" w:type="dxa"/>
            <w:vAlign w:val="center"/>
          </w:tcPr>
          <w:p>
            <w:pPr>
              <w:snapToGrid w:val="0"/>
              <w:jc w:val="center"/>
              <w:rPr>
                <w:rFonts w:ascii="仿宋" w:hAnsi="仿宋" w:eastAsia="仿宋"/>
                <w:color w:val="000000"/>
                <w:sz w:val="18"/>
                <w:szCs w:val="18"/>
              </w:rPr>
            </w:pPr>
            <w:r>
              <w:rPr>
                <w:rFonts w:hint="eastAsia" w:ascii="仿宋" w:hAnsi="仿宋" w:eastAsia="仿宋"/>
                <w:color w:val="000000"/>
                <w:sz w:val="18"/>
                <w:szCs w:val="18"/>
              </w:rPr>
              <w:t>合 计</w:t>
            </w:r>
          </w:p>
        </w:tc>
        <w:tc>
          <w:tcPr>
            <w:tcW w:w="1240" w:type="dxa"/>
            <w:vAlign w:val="center"/>
          </w:tcPr>
          <w:p>
            <w:pPr>
              <w:snapToGrid w:val="0"/>
              <w:jc w:val="right"/>
              <w:rPr>
                <w:rFonts w:hint="default" w:ascii="仿宋" w:hAnsi="仿宋" w:eastAsia="仿宋"/>
                <w:color w:val="000000"/>
                <w:sz w:val="18"/>
                <w:szCs w:val="18"/>
                <w:lang w:val="en-US"/>
              </w:rPr>
            </w:pPr>
            <w:r>
              <w:rPr>
                <w:rFonts w:hint="eastAsia" w:ascii="仿宋" w:hAnsi="仿宋" w:eastAsia="仿宋"/>
                <w:color w:val="000000"/>
                <w:sz w:val="18"/>
                <w:szCs w:val="18"/>
                <w:lang w:val="en-US" w:eastAsia="zh-CN"/>
              </w:rPr>
              <w:t>500,000.00</w:t>
            </w:r>
          </w:p>
        </w:tc>
        <w:tc>
          <w:tcPr>
            <w:tcW w:w="115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250,000.00</w:t>
            </w:r>
          </w:p>
        </w:tc>
        <w:tc>
          <w:tcPr>
            <w:tcW w:w="1126" w:type="dxa"/>
            <w:vAlign w:val="center"/>
          </w:tcPr>
          <w:p>
            <w:pPr>
              <w:snapToGrid w:val="0"/>
              <w:jc w:val="right"/>
              <w:rPr>
                <w:rFonts w:ascii="仿宋" w:hAnsi="仿宋" w:eastAsia="仿宋"/>
                <w:color w:val="000000"/>
                <w:sz w:val="18"/>
                <w:szCs w:val="18"/>
              </w:rPr>
            </w:pPr>
          </w:p>
        </w:tc>
        <w:tc>
          <w:tcPr>
            <w:tcW w:w="790" w:type="dxa"/>
            <w:vAlign w:val="center"/>
          </w:tcPr>
          <w:p>
            <w:pPr>
              <w:snapToGrid w:val="0"/>
              <w:jc w:val="right"/>
              <w:rPr>
                <w:rFonts w:ascii="仿宋" w:hAnsi="仿宋" w:eastAsia="仿宋"/>
                <w:color w:val="000000"/>
                <w:sz w:val="18"/>
                <w:szCs w:val="18"/>
              </w:rPr>
            </w:pPr>
          </w:p>
        </w:tc>
        <w:tc>
          <w:tcPr>
            <w:tcW w:w="1000" w:type="dxa"/>
            <w:vAlign w:val="center"/>
          </w:tcPr>
          <w:p>
            <w:pPr>
              <w:snapToGrid w:val="0"/>
              <w:jc w:val="right"/>
              <w:rPr>
                <w:rFonts w:ascii="仿宋" w:hAnsi="仿宋" w:eastAsia="仿宋"/>
                <w:color w:val="000000"/>
                <w:sz w:val="18"/>
                <w:szCs w:val="18"/>
              </w:rPr>
            </w:pPr>
          </w:p>
        </w:tc>
        <w:tc>
          <w:tcPr>
            <w:tcW w:w="360" w:type="dxa"/>
            <w:vAlign w:val="center"/>
          </w:tcPr>
          <w:p>
            <w:pPr>
              <w:snapToGrid w:val="0"/>
              <w:jc w:val="right"/>
              <w:rPr>
                <w:rFonts w:ascii="仿宋" w:hAnsi="仿宋" w:eastAsia="仿宋"/>
                <w:color w:val="000000"/>
                <w:sz w:val="18"/>
                <w:szCs w:val="18"/>
              </w:rPr>
            </w:pPr>
          </w:p>
        </w:tc>
        <w:tc>
          <w:tcPr>
            <w:tcW w:w="1164" w:type="dxa"/>
            <w:vAlign w:val="center"/>
          </w:tcPr>
          <w:p>
            <w:pPr>
              <w:snapToGrid w:val="0"/>
              <w:jc w:val="right"/>
              <w:rPr>
                <w:rFonts w:hint="default"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250,000.00</w:t>
            </w:r>
          </w:p>
        </w:tc>
      </w:tr>
    </w:tbl>
    <w:p>
      <w:pPr>
        <w:spacing w:line="360" w:lineRule="auto"/>
        <w:ind w:firstLine="361" w:firstLineChars="150"/>
        <w:rPr>
          <w:rFonts w:hint="eastAsia"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7.3重大公益慈善项目大额支付对象</w:t>
      </w:r>
    </w:p>
    <w:tbl>
      <w:tblPr>
        <w:tblStyle w:val="7"/>
        <w:tblW w:w="0" w:type="auto"/>
        <w:jc w:val="center"/>
        <w:tblLayout w:type="fixed"/>
        <w:tblCellMar>
          <w:top w:w="0" w:type="dxa"/>
          <w:left w:w="108" w:type="dxa"/>
          <w:bottom w:w="0" w:type="dxa"/>
          <w:right w:w="108" w:type="dxa"/>
        </w:tblCellMar>
      </w:tblPr>
      <w:tblGrid>
        <w:gridCol w:w="2032"/>
        <w:gridCol w:w="1340"/>
        <w:gridCol w:w="1310"/>
        <w:gridCol w:w="1620"/>
        <w:gridCol w:w="1682"/>
      </w:tblGrid>
      <w:tr>
        <w:tblPrEx>
          <w:tblCellMar>
            <w:top w:w="0" w:type="dxa"/>
            <w:left w:w="108" w:type="dxa"/>
            <w:bottom w:w="0" w:type="dxa"/>
            <w:right w:w="108" w:type="dxa"/>
          </w:tblCellMar>
        </w:tblPrEx>
        <w:trPr>
          <w:trHeight w:val="397" w:hRule="atLeast"/>
          <w:jc w:val="center"/>
        </w:trPr>
        <w:tc>
          <w:tcPr>
            <w:tcW w:w="2032" w:type="dxa"/>
            <w:vAlign w:val="center"/>
          </w:tcPr>
          <w:p>
            <w:pPr>
              <w:ind w:firstLine="720" w:firstLineChars="400"/>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1340" w:type="dxa"/>
            <w:vAlign w:val="center"/>
          </w:tcPr>
          <w:p>
            <w:pPr>
              <w:jc w:val="center"/>
              <w:rPr>
                <w:rFonts w:hint="default"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大额支付对象</w:t>
            </w:r>
          </w:p>
        </w:tc>
        <w:tc>
          <w:tcPr>
            <w:tcW w:w="1310" w:type="dxa"/>
            <w:vAlign w:val="center"/>
          </w:tcPr>
          <w:p>
            <w:pPr>
              <w:jc w:val="center"/>
              <w:rPr>
                <w:rFonts w:hint="default"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支付金额</w:t>
            </w:r>
          </w:p>
        </w:tc>
        <w:tc>
          <w:tcPr>
            <w:tcW w:w="1620" w:type="dxa"/>
            <w:vAlign w:val="center"/>
          </w:tcPr>
          <w:p>
            <w:pPr>
              <w:jc w:val="center"/>
              <w:rPr>
                <w:rFonts w:hint="default"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占年度公益支出%</w:t>
            </w:r>
          </w:p>
        </w:tc>
        <w:tc>
          <w:tcPr>
            <w:tcW w:w="1682" w:type="dxa"/>
            <w:vAlign w:val="center"/>
          </w:tcPr>
          <w:p>
            <w:pPr>
              <w:jc w:val="center"/>
              <w:rPr>
                <w:rFonts w:hint="eastAsia"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用途</w:t>
            </w:r>
          </w:p>
        </w:tc>
      </w:tr>
      <w:tr>
        <w:tblPrEx>
          <w:tblCellMar>
            <w:top w:w="0" w:type="dxa"/>
            <w:left w:w="108" w:type="dxa"/>
            <w:bottom w:w="0" w:type="dxa"/>
            <w:right w:w="108" w:type="dxa"/>
          </w:tblCellMar>
        </w:tblPrEx>
        <w:trPr>
          <w:trHeight w:val="397" w:hRule="atLeast"/>
          <w:jc w:val="center"/>
        </w:trPr>
        <w:tc>
          <w:tcPr>
            <w:tcW w:w="2032" w:type="dxa"/>
            <w:vAlign w:val="center"/>
          </w:tcPr>
          <w:p>
            <w:pPr>
              <w:pStyle w:val="13"/>
              <w:numPr>
                <w:ilvl w:val="0"/>
                <w:numId w:val="0"/>
              </w:numPr>
              <w:snapToGrid w:val="0"/>
              <w:ind w:left="0" w:leftChars="0" w:firstLine="0" w:firstLineChars="0"/>
              <w:rPr>
                <w:rFonts w:ascii="仿宋" w:hAnsi="仿宋" w:eastAsia="仿宋"/>
                <w:color w:val="000000"/>
                <w:sz w:val="18"/>
                <w:szCs w:val="18"/>
              </w:rPr>
            </w:pPr>
            <w:r>
              <w:rPr>
                <w:rFonts w:hint="eastAsia" w:ascii="仿宋" w:hAnsi="仿宋" w:eastAsia="仿宋"/>
                <w:color w:val="000000"/>
                <w:sz w:val="18"/>
                <w:szCs w:val="18"/>
              </w:rPr>
              <w:t>中工学者奖励基金</w:t>
            </w:r>
          </w:p>
        </w:tc>
        <w:tc>
          <w:tcPr>
            <w:tcW w:w="1340" w:type="dxa"/>
            <w:vAlign w:val="center"/>
          </w:tcPr>
          <w:p>
            <w:pPr>
              <w:snapToGrid w:val="0"/>
              <w:rPr>
                <w:rFonts w:hint="eastAsia" w:ascii="仿宋" w:hAnsi="仿宋" w:eastAsia="仿宋"/>
                <w:color w:val="000000"/>
                <w:sz w:val="18"/>
                <w:szCs w:val="18"/>
                <w:lang w:val="en-US" w:eastAsia="zh-CN"/>
              </w:rPr>
            </w:pPr>
            <w:r>
              <w:rPr>
                <w:rFonts w:hint="eastAsia" w:ascii="仿宋" w:hAnsi="仿宋" w:eastAsia="仿宋"/>
                <w:color w:val="000000"/>
                <w:sz w:val="18"/>
                <w:szCs w:val="18"/>
                <w:lang w:val="en-US" w:eastAsia="zh-CN"/>
              </w:rPr>
              <w:t>教师</w:t>
            </w:r>
          </w:p>
        </w:tc>
        <w:tc>
          <w:tcPr>
            <w:tcW w:w="131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200,000.00</w:t>
            </w:r>
          </w:p>
        </w:tc>
        <w:tc>
          <w:tcPr>
            <w:tcW w:w="162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79.05</w:t>
            </w:r>
          </w:p>
        </w:tc>
        <w:tc>
          <w:tcPr>
            <w:tcW w:w="1682" w:type="dxa"/>
            <w:vAlign w:val="center"/>
          </w:tcPr>
          <w:p>
            <w:pPr>
              <w:snapToGrid w:val="0"/>
              <w:jc w:val="center"/>
              <w:rPr>
                <w:rFonts w:hint="default" w:ascii="仿宋" w:hAnsi="仿宋" w:eastAsia="仿宋"/>
                <w:color w:val="000000"/>
                <w:sz w:val="18"/>
                <w:szCs w:val="18"/>
                <w:lang w:val="en-US" w:eastAsia="zh-CN"/>
              </w:rPr>
            </w:pPr>
            <w:r>
              <w:rPr>
                <w:rFonts w:hint="eastAsia" w:ascii="仿宋" w:hAnsi="仿宋" w:eastAsia="仿宋"/>
                <w:color w:val="000000"/>
                <w:sz w:val="18"/>
                <w:szCs w:val="18"/>
              </w:rPr>
              <w:t>奖励金</w:t>
            </w:r>
          </w:p>
        </w:tc>
      </w:tr>
      <w:tr>
        <w:tblPrEx>
          <w:tblCellMar>
            <w:top w:w="0" w:type="dxa"/>
            <w:left w:w="108" w:type="dxa"/>
            <w:bottom w:w="0" w:type="dxa"/>
            <w:right w:w="108" w:type="dxa"/>
          </w:tblCellMar>
        </w:tblPrEx>
        <w:trPr>
          <w:trHeight w:val="397" w:hRule="atLeast"/>
          <w:jc w:val="center"/>
        </w:trPr>
        <w:tc>
          <w:tcPr>
            <w:tcW w:w="2032" w:type="dxa"/>
            <w:vAlign w:val="center"/>
          </w:tcPr>
          <w:p>
            <w:pPr>
              <w:snapToGrid w:val="0"/>
              <w:rPr>
                <w:rFonts w:ascii="仿宋" w:hAnsi="仿宋" w:eastAsia="仿宋"/>
                <w:color w:val="000000"/>
                <w:sz w:val="18"/>
                <w:szCs w:val="18"/>
              </w:rPr>
            </w:pPr>
            <w:r>
              <w:rPr>
                <w:rFonts w:hint="eastAsia" w:ascii="仿宋" w:hAnsi="仿宋" w:eastAsia="仿宋"/>
                <w:color w:val="000000"/>
                <w:sz w:val="18"/>
                <w:szCs w:val="18"/>
              </w:rPr>
              <w:t>中工学者师资队伍建设</w:t>
            </w:r>
          </w:p>
        </w:tc>
        <w:tc>
          <w:tcPr>
            <w:tcW w:w="1340" w:type="dxa"/>
            <w:vAlign w:val="center"/>
          </w:tcPr>
          <w:p>
            <w:pPr>
              <w:snapToGrid w:val="0"/>
              <w:rPr>
                <w:rFonts w:hint="default"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教师</w:t>
            </w:r>
          </w:p>
        </w:tc>
        <w:tc>
          <w:tcPr>
            <w:tcW w:w="131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50,000.00</w:t>
            </w:r>
          </w:p>
        </w:tc>
        <w:tc>
          <w:tcPr>
            <w:tcW w:w="162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19.76</w:t>
            </w:r>
          </w:p>
        </w:tc>
        <w:tc>
          <w:tcPr>
            <w:tcW w:w="1682" w:type="dxa"/>
            <w:vAlign w:val="center"/>
          </w:tcPr>
          <w:p>
            <w:pPr>
              <w:snapToGrid w:val="0"/>
              <w:jc w:val="center"/>
              <w:rPr>
                <w:rFonts w:ascii="仿宋" w:hAnsi="仿宋" w:eastAsia="仿宋"/>
                <w:color w:val="000000"/>
                <w:sz w:val="18"/>
                <w:szCs w:val="18"/>
              </w:rPr>
            </w:pPr>
            <w:r>
              <w:rPr>
                <w:rFonts w:hint="eastAsia" w:ascii="仿宋" w:hAnsi="仿宋" w:eastAsia="仿宋"/>
                <w:color w:val="000000"/>
                <w:sz w:val="18"/>
                <w:szCs w:val="18"/>
              </w:rPr>
              <w:t>奖励金</w:t>
            </w:r>
          </w:p>
        </w:tc>
      </w:tr>
      <w:tr>
        <w:tblPrEx>
          <w:tblCellMar>
            <w:top w:w="0" w:type="dxa"/>
            <w:left w:w="108" w:type="dxa"/>
            <w:bottom w:w="0" w:type="dxa"/>
            <w:right w:w="108" w:type="dxa"/>
          </w:tblCellMar>
        </w:tblPrEx>
        <w:trPr>
          <w:trHeight w:val="397" w:hRule="atLeast"/>
          <w:jc w:val="center"/>
        </w:trPr>
        <w:tc>
          <w:tcPr>
            <w:tcW w:w="2032" w:type="dxa"/>
            <w:vAlign w:val="center"/>
          </w:tcPr>
          <w:p>
            <w:pPr>
              <w:snapToGrid w:val="0"/>
              <w:ind w:firstLine="720" w:firstLineChars="400"/>
              <w:rPr>
                <w:rFonts w:ascii="仿宋" w:hAnsi="仿宋" w:eastAsia="仿宋"/>
                <w:color w:val="000000"/>
                <w:sz w:val="18"/>
                <w:szCs w:val="18"/>
              </w:rPr>
            </w:pPr>
            <w:r>
              <w:rPr>
                <w:rFonts w:hint="eastAsia" w:ascii="仿宋" w:hAnsi="仿宋" w:eastAsia="仿宋"/>
                <w:color w:val="000000"/>
                <w:sz w:val="18"/>
                <w:szCs w:val="18"/>
              </w:rPr>
              <w:t>合 计</w:t>
            </w:r>
          </w:p>
        </w:tc>
        <w:tc>
          <w:tcPr>
            <w:tcW w:w="1340" w:type="dxa"/>
            <w:vAlign w:val="center"/>
          </w:tcPr>
          <w:p>
            <w:pPr>
              <w:snapToGrid w:val="0"/>
              <w:jc w:val="right"/>
              <w:rPr>
                <w:rFonts w:ascii="仿宋" w:hAnsi="仿宋" w:eastAsia="仿宋"/>
                <w:color w:val="000000"/>
                <w:sz w:val="18"/>
                <w:szCs w:val="18"/>
              </w:rPr>
            </w:pPr>
          </w:p>
        </w:tc>
        <w:tc>
          <w:tcPr>
            <w:tcW w:w="1310" w:type="dxa"/>
            <w:vAlign w:val="center"/>
          </w:tcPr>
          <w:p>
            <w:pPr>
              <w:snapToGrid w:val="0"/>
              <w:jc w:val="right"/>
              <w:rPr>
                <w:rFonts w:ascii="仿宋" w:hAnsi="仿宋" w:eastAsia="仿宋"/>
                <w:color w:val="000000"/>
                <w:sz w:val="18"/>
                <w:szCs w:val="18"/>
              </w:rPr>
            </w:pPr>
            <w:r>
              <w:rPr>
                <w:rFonts w:hint="eastAsia" w:ascii="仿宋" w:hAnsi="仿宋" w:eastAsia="仿宋"/>
                <w:color w:val="000000"/>
                <w:sz w:val="18"/>
                <w:szCs w:val="18"/>
                <w:lang w:val="en-US" w:eastAsia="zh-CN"/>
              </w:rPr>
              <w:t>250,000</w:t>
            </w:r>
            <w:r>
              <w:rPr>
                <w:rFonts w:ascii="仿宋" w:hAnsi="仿宋" w:eastAsia="仿宋"/>
                <w:color w:val="000000"/>
                <w:sz w:val="18"/>
                <w:szCs w:val="18"/>
              </w:rPr>
              <w:t>.00</w:t>
            </w:r>
          </w:p>
        </w:tc>
        <w:tc>
          <w:tcPr>
            <w:tcW w:w="162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98.81</w:t>
            </w:r>
          </w:p>
        </w:tc>
        <w:tc>
          <w:tcPr>
            <w:tcW w:w="1682" w:type="dxa"/>
            <w:vAlign w:val="center"/>
          </w:tcPr>
          <w:p>
            <w:pPr>
              <w:snapToGrid w:val="0"/>
              <w:jc w:val="right"/>
              <w:rPr>
                <w:rFonts w:ascii="仿宋" w:hAnsi="仿宋" w:eastAsia="仿宋"/>
                <w:color w:val="000000"/>
                <w:sz w:val="18"/>
                <w:szCs w:val="18"/>
              </w:rPr>
            </w:pPr>
          </w:p>
        </w:tc>
      </w:tr>
    </w:tbl>
    <w:p>
      <w:pPr>
        <w:spacing w:line="360" w:lineRule="auto"/>
        <w:ind w:firstLine="361" w:firstLineChars="150"/>
        <w:rPr>
          <w:rFonts w:hint="default" w:ascii="仿宋" w:hAnsi="仿宋" w:eastAsia="仿宋" w:cs="宋体"/>
          <w:b/>
          <w:color w:val="000000"/>
          <w:kern w:val="0"/>
          <w:sz w:val="24"/>
          <w:lang w:val="en-US" w:eastAsia="zh-CN"/>
        </w:rPr>
      </w:pPr>
    </w:p>
    <w:p>
      <w:pPr>
        <w:spacing w:line="360" w:lineRule="auto"/>
        <w:ind w:firstLine="361" w:firstLineChars="150"/>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8</w:t>
      </w:r>
      <w:r>
        <w:rPr>
          <w:rFonts w:ascii="仿宋" w:hAnsi="仿宋" w:eastAsia="仿宋" w:cs="宋体"/>
          <w:b/>
          <w:color w:val="000000"/>
          <w:kern w:val="0"/>
          <w:sz w:val="24"/>
        </w:rPr>
        <w:t>.</w:t>
      </w:r>
      <w:r>
        <w:rPr>
          <w:rFonts w:hint="eastAsia" w:ascii="仿宋" w:hAnsi="仿宋" w:eastAsia="仿宋" w:cs="宋体"/>
          <w:b/>
          <w:color w:val="000000"/>
          <w:kern w:val="0"/>
          <w:sz w:val="24"/>
        </w:rPr>
        <w:t>管理费用</w:t>
      </w:r>
    </w:p>
    <w:tbl>
      <w:tblPr>
        <w:tblStyle w:val="7"/>
        <w:tblW w:w="0" w:type="auto"/>
        <w:jc w:val="center"/>
        <w:tblLayout w:type="fixed"/>
        <w:tblCellMar>
          <w:top w:w="0" w:type="dxa"/>
          <w:left w:w="108" w:type="dxa"/>
          <w:bottom w:w="0" w:type="dxa"/>
          <w:right w:w="108" w:type="dxa"/>
        </w:tblCellMar>
      </w:tblPr>
      <w:tblGrid>
        <w:gridCol w:w="3939"/>
        <w:gridCol w:w="2093"/>
        <w:gridCol w:w="1576"/>
      </w:tblGrid>
      <w:tr>
        <w:tblPrEx>
          <w:tblCellMar>
            <w:top w:w="0" w:type="dxa"/>
            <w:left w:w="108" w:type="dxa"/>
            <w:bottom w:w="0" w:type="dxa"/>
            <w:right w:w="108" w:type="dxa"/>
          </w:tblCellMar>
        </w:tblPrEx>
        <w:trPr>
          <w:trHeight w:val="397" w:hRule="atLeast"/>
          <w:jc w:val="center"/>
        </w:trPr>
        <w:tc>
          <w:tcPr>
            <w:tcW w:w="3939" w:type="dxa"/>
            <w:vAlign w:val="center"/>
          </w:tcPr>
          <w:p>
            <w:pPr>
              <w:ind w:firstLine="1350" w:firstLineChars="750"/>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2093"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本年发生额</w:t>
            </w:r>
          </w:p>
        </w:tc>
        <w:tc>
          <w:tcPr>
            <w:tcW w:w="1576"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上年发生额</w:t>
            </w:r>
          </w:p>
        </w:tc>
      </w:tr>
      <w:tr>
        <w:tblPrEx>
          <w:tblCellMar>
            <w:top w:w="0" w:type="dxa"/>
            <w:left w:w="108" w:type="dxa"/>
            <w:bottom w:w="0" w:type="dxa"/>
            <w:right w:w="108" w:type="dxa"/>
          </w:tblCellMar>
        </w:tblPrEx>
        <w:trPr>
          <w:trHeight w:val="397" w:hRule="atLeast"/>
          <w:jc w:val="center"/>
        </w:trPr>
        <w:tc>
          <w:tcPr>
            <w:tcW w:w="3939" w:type="dxa"/>
            <w:vAlign w:val="center"/>
          </w:tcPr>
          <w:p>
            <w:pPr>
              <w:pStyle w:val="13"/>
              <w:numPr>
                <w:ilvl w:val="0"/>
                <w:numId w:val="5"/>
              </w:numPr>
              <w:snapToGrid w:val="0"/>
              <w:ind w:firstLineChars="0"/>
              <w:rPr>
                <w:rFonts w:ascii="仿宋" w:hAnsi="仿宋" w:eastAsia="仿宋"/>
                <w:color w:val="000000"/>
                <w:sz w:val="18"/>
                <w:szCs w:val="18"/>
              </w:rPr>
            </w:pPr>
            <w:r>
              <w:rPr>
                <w:rFonts w:ascii="仿宋" w:hAnsi="仿宋" w:eastAsia="仿宋"/>
                <w:color w:val="000000"/>
                <w:sz w:val="18"/>
                <w:szCs w:val="18"/>
              </w:rPr>
              <w:t>行政管理人员费用</w:t>
            </w:r>
          </w:p>
        </w:tc>
        <w:tc>
          <w:tcPr>
            <w:tcW w:w="2093" w:type="dxa"/>
            <w:vAlign w:val="center"/>
          </w:tcPr>
          <w:p>
            <w:pPr>
              <w:snapToGrid w:val="0"/>
              <w:rPr>
                <w:rFonts w:ascii="仿宋" w:hAnsi="仿宋" w:eastAsia="仿宋"/>
                <w:color w:val="000000"/>
                <w:sz w:val="18"/>
                <w:szCs w:val="18"/>
              </w:rPr>
            </w:pPr>
          </w:p>
        </w:tc>
        <w:tc>
          <w:tcPr>
            <w:tcW w:w="1576" w:type="dxa"/>
            <w:vAlign w:val="center"/>
          </w:tcPr>
          <w:p>
            <w:pPr>
              <w:snapToGrid w:val="0"/>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jc w:val="center"/>
        </w:trPr>
        <w:tc>
          <w:tcPr>
            <w:tcW w:w="3939" w:type="dxa"/>
            <w:vAlign w:val="center"/>
          </w:tcPr>
          <w:p>
            <w:pPr>
              <w:snapToGrid w:val="0"/>
              <w:rPr>
                <w:rFonts w:ascii="仿宋" w:hAnsi="仿宋" w:eastAsia="仿宋"/>
                <w:color w:val="000000"/>
                <w:sz w:val="18"/>
                <w:szCs w:val="18"/>
              </w:rPr>
            </w:pPr>
            <w:r>
              <w:rPr>
                <w:rFonts w:hint="eastAsia" w:ascii="仿宋" w:hAnsi="仿宋" w:eastAsia="仿宋"/>
                <w:color w:val="000000"/>
                <w:sz w:val="18"/>
                <w:szCs w:val="18"/>
              </w:rPr>
              <w:t xml:space="preserve">② </w:t>
            </w:r>
            <w:r>
              <w:rPr>
                <w:rFonts w:ascii="仿宋" w:hAnsi="仿宋" w:eastAsia="仿宋"/>
                <w:color w:val="000000"/>
                <w:sz w:val="18"/>
                <w:szCs w:val="18"/>
              </w:rPr>
              <w:t xml:space="preserve"> </w:t>
            </w:r>
            <w:r>
              <w:rPr>
                <w:rFonts w:hint="eastAsia" w:ascii="仿宋" w:hAnsi="仿宋" w:eastAsia="仿宋"/>
                <w:color w:val="000000"/>
                <w:sz w:val="18"/>
                <w:szCs w:val="18"/>
              </w:rPr>
              <w:t>行政管理事务物品耗费和服务开支</w:t>
            </w:r>
          </w:p>
        </w:tc>
        <w:tc>
          <w:tcPr>
            <w:tcW w:w="2093"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965.57</w:t>
            </w:r>
          </w:p>
        </w:tc>
        <w:tc>
          <w:tcPr>
            <w:tcW w:w="1576" w:type="dxa"/>
            <w:vAlign w:val="center"/>
          </w:tcPr>
          <w:p>
            <w:pPr>
              <w:snapToGrid w:val="0"/>
              <w:jc w:val="right"/>
              <w:rPr>
                <w:rFonts w:ascii="仿宋" w:hAnsi="仿宋" w:eastAsia="仿宋"/>
                <w:color w:val="000000"/>
                <w:sz w:val="18"/>
                <w:szCs w:val="18"/>
              </w:rPr>
            </w:pPr>
            <w:r>
              <w:rPr>
                <w:rFonts w:ascii="仿宋" w:hAnsi="仿宋" w:eastAsia="仿宋"/>
                <w:color w:val="000000"/>
                <w:sz w:val="18"/>
                <w:szCs w:val="18"/>
              </w:rPr>
              <w:t>565.00</w:t>
            </w:r>
          </w:p>
        </w:tc>
      </w:tr>
      <w:tr>
        <w:tblPrEx>
          <w:tblCellMar>
            <w:top w:w="0" w:type="dxa"/>
            <w:left w:w="108" w:type="dxa"/>
            <w:bottom w:w="0" w:type="dxa"/>
            <w:right w:w="108" w:type="dxa"/>
          </w:tblCellMar>
        </w:tblPrEx>
        <w:trPr>
          <w:trHeight w:val="397" w:hRule="atLeast"/>
          <w:jc w:val="center"/>
        </w:trPr>
        <w:tc>
          <w:tcPr>
            <w:tcW w:w="3939" w:type="dxa"/>
            <w:vAlign w:val="center"/>
          </w:tcPr>
          <w:p>
            <w:pPr>
              <w:pStyle w:val="13"/>
              <w:numPr>
                <w:ilvl w:val="0"/>
                <w:numId w:val="4"/>
              </w:numPr>
              <w:snapToGrid w:val="0"/>
              <w:ind w:firstLineChars="0"/>
              <w:rPr>
                <w:rFonts w:ascii="仿宋" w:hAnsi="仿宋" w:eastAsia="仿宋"/>
                <w:color w:val="000000"/>
                <w:sz w:val="18"/>
                <w:szCs w:val="18"/>
              </w:rPr>
            </w:pPr>
            <w:r>
              <w:rPr>
                <w:rFonts w:hint="eastAsia" w:ascii="仿宋" w:hAnsi="仿宋" w:eastAsia="仿宋"/>
                <w:color w:val="000000"/>
                <w:sz w:val="18"/>
                <w:szCs w:val="18"/>
              </w:rPr>
              <w:t>行政管理事务所用资产折旧（摊销）及运行维护费用</w:t>
            </w:r>
          </w:p>
        </w:tc>
        <w:tc>
          <w:tcPr>
            <w:tcW w:w="2093" w:type="dxa"/>
            <w:vAlign w:val="center"/>
          </w:tcPr>
          <w:p>
            <w:pPr>
              <w:snapToGrid w:val="0"/>
              <w:jc w:val="right"/>
              <w:rPr>
                <w:rFonts w:ascii="仿宋" w:hAnsi="仿宋" w:eastAsia="仿宋"/>
                <w:color w:val="000000"/>
                <w:sz w:val="18"/>
                <w:szCs w:val="18"/>
              </w:rPr>
            </w:pPr>
          </w:p>
        </w:tc>
        <w:tc>
          <w:tcPr>
            <w:tcW w:w="1576" w:type="dxa"/>
            <w:vAlign w:val="center"/>
          </w:tcPr>
          <w:p>
            <w:pPr>
              <w:snapToGrid w:val="0"/>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jc w:val="center"/>
        </w:trPr>
        <w:tc>
          <w:tcPr>
            <w:tcW w:w="3939" w:type="dxa"/>
            <w:vAlign w:val="center"/>
          </w:tcPr>
          <w:p>
            <w:pPr>
              <w:pStyle w:val="13"/>
              <w:numPr>
                <w:ilvl w:val="0"/>
                <w:numId w:val="4"/>
              </w:numPr>
              <w:snapToGrid w:val="0"/>
              <w:ind w:firstLineChars="0"/>
              <w:rPr>
                <w:rFonts w:ascii="仿宋" w:hAnsi="仿宋" w:eastAsia="仿宋"/>
                <w:color w:val="000000"/>
                <w:sz w:val="18"/>
                <w:szCs w:val="18"/>
              </w:rPr>
            </w:pPr>
            <w:r>
              <w:rPr>
                <w:rFonts w:ascii="仿宋" w:hAnsi="仿宋" w:eastAsia="仿宋"/>
                <w:color w:val="000000"/>
                <w:sz w:val="18"/>
                <w:szCs w:val="18"/>
              </w:rPr>
              <w:t>资产</w:t>
            </w:r>
            <w:r>
              <w:rPr>
                <w:rFonts w:hint="eastAsia" w:ascii="仿宋" w:hAnsi="仿宋" w:eastAsia="仿宋"/>
                <w:color w:val="000000"/>
                <w:sz w:val="18"/>
                <w:szCs w:val="18"/>
              </w:rPr>
              <w:t>减值损失</w:t>
            </w:r>
          </w:p>
        </w:tc>
        <w:tc>
          <w:tcPr>
            <w:tcW w:w="2093" w:type="dxa"/>
            <w:vAlign w:val="center"/>
          </w:tcPr>
          <w:p>
            <w:pPr>
              <w:snapToGrid w:val="0"/>
              <w:jc w:val="right"/>
              <w:rPr>
                <w:rFonts w:ascii="仿宋" w:hAnsi="仿宋" w:eastAsia="仿宋"/>
                <w:color w:val="000000"/>
                <w:sz w:val="18"/>
                <w:szCs w:val="18"/>
              </w:rPr>
            </w:pPr>
          </w:p>
        </w:tc>
        <w:tc>
          <w:tcPr>
            <w:tcW w:w="1576" w:type="dxa"/>
            <w:vAlign w:val="center"/>
          </w:tcPr>
          <w:p>
            <w:pPr>
              <w:snapToGrid w:val="0"/>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jc w:val="center"/>
        </w:trPr>
        <w:tc>
          <w:tcPr>
            <w:tcW w:w="3939" w:type="dxa"/>
            <w:vAlign w:val="center"/>
          </w:tcPr>
          <w:p>
            <w:pPr>
              <w:pStyle w:val="13"/>
              <w:numPr>
                <w:ilvl w:val="0"/>
                <w:numId w:val="4"/>
              </w:numPr>
              <w:snapToGrid w:val="0"/>
              <w:ind w:firstLineChars="0"/>
              <w:rPr>
                <w:rFonts w:ascii="仿宋" w:hAnsi="仿宋" w:eastAsia="仿宋"/>
                <w:color w:val="000000"/>
                <w:sz w:val="18"/>
                <w:szCs w:val="18"/>
              </w:rPr>
            </w:pPr>
            <w:r>
              <w:rPr>
                <w:rFonts w:hint="eastAsia" w:ascii="仿宋" w:hAnsi="仿宋" w:eastAsia="仿宋"/>
                <w:color w:val="000000"/>
                <w:sz w:val="18"/>
                <w:szCs w:val="18"/>
              </w:rPr>
              <w:t>记入管理费用的税费</w:t>
            </w:r>
          </w:p>
        </w:tc>
        <w:tc>
          <w:tcPr>
            <w:tcW w:w="2093" w:type="dxa"/>
            <w:vAlign w:val="center"/>
          </w:tcPr>
          <w:p>
            <w:pPr>
              <w:snapToGrid w:val="0"/>
              <w:jc w:val="right"/>
              <w:rPr>
                <w:rFonts w:ascii="仿宋" w:hAnsi="仿宋" w:eastAsia="仿宋"/>
                <w:color w:val="000000"/>
                <w:sz w:val="18"/>
                <w:szCs w:val="18"/>
              </w:rPr>
            </w:pPr>
          </w:p>
        </w:tc>
        <w:tc>
          <w:tcPr>
            <w:tcW w:w="1576" w:type="dxa"/>
            <w:vAlign w:val="center"/>
          </w:tcPr>
          <w:p>
            <w:pPr>
              <w:snapToGrid w:val="0"/>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jc w:val="center"/>
        </w:trPr>
        <w:tc>
          <w:tcPr>
            <w:tcW w:w="3939" w:type="dxa"/>
            <w:vAlign w:val="center"/>
          </w:tcPr>
          <w:p>
            <w:pPr>
              <w:snapToGrid w:val="0"/>
              <w:ind w:firstLine="1350" w:firstLineChars="750"/>
              <w:rPr>
                <w:rFonts w:ascii="仿宋" w:hAnsi="仿宋" w:eastAsia="仿宋"/>
                <w:color w:val="000000"/>
                <w:sz w:val="18"/>
                <w:szCs w:val="18"/>
              </w:rPr>
            </w:pPr>
            <w:r>
              <w:rPr>
                <w:rFonts w:hint="eastAsia" w:ascii="仿宋" w:hAnsi="仿宋" w:eastAsia="仿宋"/>
                <w:color w:val="000000"/>
                <w:sz w:val="18"/>
                <w:szCs w:val="18"/>
              </w:rPr>
              <w:t>合 计</w:t>
            </w:r>
          </w:p>
        </w:tc>
        <w:tc>
          <w:tcPr>
            <w:tcW w:w="2093" w:type="dxa"/>
            <w:vAlign w:val="center"/>
          </w:tcPr>
          <w:p>
            <w:pPr>
              <w:snapToGrid w:val="0"/>
              <w:jc w:val="right"/>
              <w:rPr>
                <w:rFonts w:ascii="仿宋" w:hAnsi="仿宋" w:eastAsia="仿宋"/>
                <w:color w:val="000000"/>
                <w:sz w:val="18"/>
                <w:szCs w:val="18"/>
              </w:rPr>
            </w:pPr>
            <w:r>
              <w:rPr>
                <w:rFonts w:hint="eastAsia" w:ascii="仿宋" w:hAnsi="仿宋" w:eastAsia="仿宋"/>
                <w:color w:val="000000"/>
                <w:sz w:val="18"/>
                <w:szCs w:val="18"/>
                <w:lang w:val="en-US" w:eastAsia="zh-CN"/>
              </w:rPr>
              <w:t>965.57</w:t>
            </w:r>
          </w:p>
        </w:tc>
        <w:tc>
          <w:tcPr>
            <w:tcW w:w="1576" w:type="dxa"/>
            <w:vAlign w:val="center"/>
          </w:tcPr>
          <w:p>
            <w:pPr>
              <w:snapToGrid w:val="0"/>
              <w:jc w:val="right"/>
              <w:rPr>
                <w:rFonts w:ascii="仿宋" w:hAnsi="仿宋" w:eastAsia="仿宋"/>
                <w:color w:val="000000"/>
                <w:sz w:val="18"/>
                <w:szCs w:val="18"/>
              </w:rPr>
            </w:pPr>
            <w:r>
              <w:rPr>
                <w:rFonts w:ascii="仿宋" w:hAnsi="仿宋" w:eastAsia="仿宋"/>
                <w:color w:val="000000"/>
                <w:sz w:val="18"/>
                <w:szCs w:val="18"/>
              </w:rPr>
              <w:t>565.00</w:t>
            </w:r>
          </w:p>
        </w:tc>
      </w:tr>
    </w:tbl>
    <w:p>
      <w:pPr>
        <w:spacing w:line="360" w:lineRule="auto"/>
        <w:ind w:firstLine="361" w:firstLineChars="150"/>
        <w:rPr>
          <w:rFonts w:ascii="仿宋" w:hAnsi="仿宋" w:eastAsia="仿宋" w:cs="宋体"/>
          <w:b/>
          <w:color w:val="000000"/>
          <w:kern w:val="0"/>
          <w:sz w:val="24"/>
        </w:rPr>
      </w:pPr>
    </w:p>
    <w:p>
      <w:pPr>
        <w:spacing w:line="360" w:lineRule="auto"/>
        <w:ind w:firstLine="361" w:firstLineChars="150"/>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9</w:t>
      </w:r>
      <w:r>
        <w:rPr>
          <w:rFonts w:hint="eastAsia" w:ascii="仿宋" w:hAnsi="仿宋" w:eastAsia="仿宋" w:cs="宋体"/>
          <w:b/>
          <w:color w:val="000000"/>
          <w:kern w:val="0"/>
          <w:sz w:val="24"/>
        </w:rPr>
        <w:t>.其他费用</w:t>
      </w:r>
    </w:p>
    <w:tbl>
      <w:tblPr>
        <w:tblStyle w:val="7"/>
        <w:tblW w:w="0" w:type="auto"/>
        <w:jc w:val="center"/>
        <w:tblLayout w:type="fixed"/>
        <w:tblCellMar>
          <w:top w:w="0" w:type="dxa"/>
          <w:left w:w="108" w:type="dxa"/>
          <w:bottom w:w="0" w:type="dxa"/>
          <w:right w:w="108" w:type="dxa"/>
        </w:tblCellMar>
      </w:tblPr>
      <w:tblGrid>
        <w:gridCol w:w="3579"/>
        <w:gridCol w:w="2300"/>
        <w:gridCol w:w="1918"/>
      </w:tblGrid>
      <w:tr>
        <w:tblPrEx>
          <w:tblCellMar>
            <w:top w:w="0" w:type="dxa"/>
            <w:left w:w="108" w:type="dxa"/>
            <w:bottom w:w="0" w:type="dxa"/>
            <w:right w:w="108" w:type="dxa"/>
          </w:tblCellMar>
        </w:tblPrEx>
        <w:trPr>
          <w:trHeight w:val="397" w:hRule="atLeast"/>
          <w:jc w:val="center"/>
        </w:trPr>
        <w:tc>
          <w:tcPr>
            <w:tcW w:w="3579"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2300"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本年发生额</w:t>
            </w:r>
          </w:p>
        </w:tc>
        <w:tc>
          <w:tcPr>
            <w:tcW w:w="1918"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上年发生额</w:t>
            </w:r>
          </w:p>
        </w:tc>
      </w:tr>
      <w:tr>
        <w:tblPrEx>
          <w:tblCellMar>
            <w:top w:w="0" w:type="dxa"/>
            <w:left w:w="108" w:type="dxa"/>
            <w:bottom w:w="0" w:type="dxa"/>
            <w:right w:w="108" w:type="dxa"/>
          </w:tblCellMar>
        </w:tblPrEx>
        <w:trPr>
          <w:trHeight w:val="397" w:hRule="atLeast"/>
          <w:jc w:val="center"/>
        </w:trPr>
        <w:tc>
          <w:tcPr>
            <w:tcW w:w="3579" w:type="dxa"/>
            <w:vAlign w:val="center"/>
          </w:tcPr>
          <w:p>
            <w:pPr>
              <w:snapToGrid w:val="0"/>
              <w:jc w:val="center"/>
              <w:rPr>
                <w:rFonts w:ascii="仿宋" w:hAnsi="仿宋" w:eastAsia="仿宋"/>
                <w:color w:val="000000"/>
                <w:sz w:val="18"/>
                <w:szCs w:val="18"/>
              </w:rPr>
            </w:pPr>
            <w:r>
              <w:rPr>
                <w:rFonts w:hint="eastAsia" w:ascii="仿宋" w:hAnsi="仿宋" w:eastAsia="仿宋"/>
                <w:color w:val="000000"/>
                <w:sz w:val="18"/>
                <w:szCs w:val="18"/>
              </w:rPr>
              <w:t>所得税费用</w:t>
            </w:r>
          </w:p>
        </w:tc>
        <w:tc>
          <w:tcPr>
            <w:tcW w:w="2300" w:type="dxa"/>
          </w:tcPr>
          <w:p>
            <w:pPr>
              <w:snapToGrid w:val="0"/>
              <w:ind w:right="360" w:rightChars="0"/>
              <w:jc w:val="right"/>
              <w:rPr>
                <w:rFonts w:hint="eastAsia" w:ascii="仿宋" w:hAnsi="仿宋" w:eastAsia="仿宋"/>
                <w:color w:val="000000"/>
                <w:sz w:val="18"/>
                <w:szCs w:val="18"/>
                <w:lang w:val="en-US" w:eastAsia="zh-CN"/>
              </w:rPr>
            </w:pPr>
            <w:r>
              <w:rPr>
                <w:rFonts w:hint="eastAsia" w:ascii="仿宋" w:hAnsi="仿宋" w:eastAsia="仿宋"/>
                <w:color w:val="000000"/>
                <w:sz w:val="18"/>
                <w:szCs w:val="18"/>
                <w:lang w:val="en-US" w:eastAsia="zh-CN"/>
              </w:rPr>
              <w:t>285.57</w:t>
            </w:r>
          </w:p>
        </w:tc>
        <w:tc>
          <w:tcPr>
            <w:tcW w:w="1918" w:type="dxa"/>
            <w:vAlign w:val="top"/>
          </w:tcPr>
          <w:p>
            <w:pPr>
              <w:snapToGrid w:val="0"/>
              <w:ind w:right="360" w:rightChars="0"/>
              <w:jc w:val="right"/>
              <w:rPr>
                <w:rFonts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 xml:space="preserve"> </w:t>
            </w:r>
            <w:r>
              <w:rPr>
                <w:rFonts w:hint="eastAsia" w:ascii="仿宋" w:hAnsi="仿宋" w:eastAsia="仿宋"/>
                <w:color w:val="000000"/>
                <w:sz w:val="18"/>
                <w:szCs w:val="18"/>
              </w:rPr>
              <w:t>2</w:t>
            </w:r>
            <w:r>
              <w:rPr>
                <w:rFonts w:ascii="仿宋" w:hAnsi="仿宋" w:eastAsia="仿宋"/>
                <w:color w:val="000000"/>
                <w:sz w:val="18"/>
                <w:szCs w:val="18"/>
              </w:rPr>
              <w:t>57.69</w:t>
            </w:r>
          </w:p>
        </w:tc>
      </w:tr>
      <w:tr>
        <w:tblPrEx>
          <w:tblCellMar>
            <w:top w:w="0" w:type="dxa"/>
            <w:left w:w="108" w:type="dxa"/>
            <w:bottom w:w="0" w:type="dxa"/>
            <w:right w:w="108" w:type="dxa"/>
          </w:tblCellMar>
        </w:tblPrEx>
        <w:trPr>
          <w:trHeight w:val="397" w:hRule="atLeast"/>
          <w:jc w:val="center"/>
        </w:trPr>
        <w:tc>
          <w:tcPr>
            <w:tcW w:w="3579" w:type="dxa"/>
          </w:tcPr>
          <w:p>
            <w:pPr>
              <w:snapToGrid w:val="0"/>
              <w:jc w:val="center"/>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接待费用</w:t>
            </w:r>
          </w:p>
        </w:tc>
        <w:tc>
          <w:tcPr>
            <w:tcW w:w="2300" w:type="dxa"/>
          </w:tcPr>
          <w:p>
            <w:pPr>
              <w:snapToGrid w:val="0"/>
              <w:ind w:right="360" w:rightChars="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1,150.00</w:t>
            </w:r>
          </w:p>
        </w:tc>
        <w:tc>
          <w:tcPr>
            <w:tcW w:w="1918" w:type="dxa"/>
            <w:vAlign w:val="top"/>
          </w:tcPr>
          <w:p>
            <w:pPr>
              <w:snapToGrid w:val="0"/>
              <w:ind w:right="360" w:rightChars="0"/>
              <w:jc w:val="right"/>
              <w:rPr>
                <w:rFonts w:ascii="仿宋" w:hAnsi="仿宋" w:eastAsia="仿宋" w:cs="Times New Roman"/>
                <w:color w:val="000000"/>
                <w:kern w:val="2"/>
                <w:sz w:val="18"/>
                <w:szCs w:val="18"/>
                <w:lang w:val="en-US" w:eastAsia="zh-CN" w:bidi="ar-SA"/>
              </w:rPr>
            </w:pPr>
          </w:p>
        </w:tc>
      </w:tr>
      <w:tr>
        <w:tblPrEx>
          <w:tblCellMar>
            <w:top w:w="0" w:type="dxa"/>
            <w:left w:w="108" w:type="dxa"/>
            <w:bottom w:w="0" w:type="dxa"/>
            <w:right w:w="108" w:type="dxa"/>
          </w:tblCellMar>
        </w:tblPrEx>
        <w:trPr>
          <w:trHeight w:val="397" w:hRule="atLeast"/>
          <w:jc w:val="center"/>
        </w:trPr>
        <w:tc>
          <w:tcPr>
            <w:tcW w:w="3579" w:type="dxa"/>
            <w:vAlign w:val="top"/>
          </w:tcPr>
          <w:p>
            <w:pPr>
              <w:snapToGrid w:val="0"/>
              <w:jc w:val="center"/>
              <w:rPr>
                <w:rFonts w:hint="eastAsia"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rPr>
              <w:t>合 计</w:t>
            </w:r>
          </w:p>
        </w:tc>
        <w:tc>
          <w:tcPr>
            <w:tcW w:w="2300" w:type="dxa"/>
            <w:vAlign w:val="top"/>
          </w:tcPr>
          <w:p>
            <w:pPr>
              <w:snapToGrid w:val="0"/>
              <w:ind w:right="360" w:rightChars="0"/>
              <w:jc w:val="right"/>
              <w:rPr>
                <w:rFonts w:hint="eastAsia"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1,435.57</w:t>
            </w:r>
          </w:p>
        </w:tc>
        <w:tc>
          <w:tcPr>
            <w:tcW w:w="1918" w:type="dxa"/>
            <w:vAlign w:val="top"/>
          </w:tcPr>
          <w:p>
            <w:pPr>
              <w:snapToGrid w:val="0"/>
              <w:ind w:right="360" w:rightChars="0"/>
              <w:jc w:val="right"/>
              <w:rPr>
                <w:rFonts w:hint="eastAsia"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rPr>
              <w:t>2</w:t>
            </w:r>
            <w:r>
              <w:rPr>
                <w:rFonts w:ascii="仿宋" w:hAnsi="仿宋" w:eastAsia="仿宋"/>
                <w:color w:val="000000"/>
                <w:sz w:val="18"/>
                <w:szCs w:val="18"/>
              </w:rPr>
              <w:t>57.69</w:t>
            </w:r>
          </w:p>
        </w:tc>
      </w:tr>
    </w:tbl>
    <w:p>
      <w:pPr>
        <w:spacing w:line="360" w:lineRule="auto"/>
        <w:ind w:firstLine="420"/>
        <w:rPr>
          <w:rFonts w:ascii="仿宋" w:hAnsi="仿宋" w:eastAsia="仿宋"/>
          <w:b/>
          <w:color w:val="000000"/>
          <w:sz w:val="24"/>
        </w:rPr>
      </w:pPr>
    </w:p>
    <w:p>
      <w:pPr>
        <w:spacing w:line="360" w:lineRule="auto"/>
        <w:ind w:firstLine="420"/>
        <w:rPr>
          <w:rFonts w:ascii="仿宋" w:hAnsi="仿宋" w:eastAsia="仿宋"/>
          <w:b/>
          <w:color w:val="000000"/>
          <w:sz w:val="24"/>
        </w:rPr>
      </w:pPr>
      <w:r>
        <w:rPr>
          <w:rFonts w:hint="eastAsia" w:ascii="仿宋" w:hAnsi="仿宋" w:eastAsia="仿宋"/>
          <w:b/>
          <w:color w:val="000000"/>
          <w:sz w:val="24"/>
        </w:rPr>
        <w:t>六、理事会成员和职工的数量、变动情况以及获得的薪金等报酬情况的说明</w:t>
      </w:r>
    </w:p>
    <w:p>
      <w:pPr>
        <w:spacing w:line="360" w:lineRule="auto"/>
        <w:ind w:firstLine="420"/>
        <w:rPr>
          <w:rFonts w:ascii="仿宋" w:hAnsi="仿宋" w:eastAsia="仿宋"/>
          <w:color w:val="000000"/>
          <w:sz w:val="24"/>
        </w:rPr>
      </w:pPr>
      <w:r>
        <w:rPr>
          <w:rFonts w:ascii="仿宋" w:hAnsi="仿宋" w:eastAsia="仿宋"/>
          <w:bCs/>
          <w:color w:val="000000"/>
          <w:sz w:val="24"/>
        </w:rPr>
        <w:t>1.</w:t>
      </w:r>
      <w:r>
        <w:rPr>
          <w:rFonts w:hint="eastAsia" w:ascii="仿宋" w:hAnsi="仿宋" w:eastAsia="仿宋"/>
          <w:bCs/>
          <w:color w:val="000000"/>
          <w:sz w:val="24"/>
        </w:rPr>
        <w:t xml:space="preserve"> </w:t>
      </w:r>
      <w:r>
        <w:rPr>
          <w:rFonts w:hint="eastAsia" w:ascii="仿宋" w:hAnsi="仿宋" w:eastAsia="仿宋"/>
          <w:color w:val="000000"/>
          <w:sz w:val="24"/>
        </w:rPr>
        <w:t>工作人员工资薪酬发放情况</w:t>
      </w:r>
    </w:p>
    <w:p>
      <w:pPr>
        <w:spacing w:line="360" w:lineRule="auto"/>
        <w:ind w:firstLine="420"/>
        <w:rPr>
          <w:rFonts w:ascii="仿宋" w:hAnsi="仿宋" w:eastAsia="仿宋"/>
          <w:color w:val="000000"/>
          <w:sz w:val="24"/>
        </w:rPr>
      </w:pPr>
      <w:r>
        <w:rPr>
          <w:rFonts w:hint="eastAsia" w:ascii="仿宋" w:hAnsi="仿宋" w:eastAsia="仿宋"/>
          <w:color w:val="000000"/>
          <w:sz w:val="24"/>
        </w:rPr>
        <w:t>本基金会</w:t>
      </w:r>
      <w:r>
        <w:rPr>
          <w:rFonts w:hint="eastAsia" w:ascii="仿宋" w:hAnsi="仿宋" w:eastAsia="仿宋"/>
          <w:color w:val="000000"/>
          <w:sz w:val="24"/>
          <w:highlight w:val="none"/>
        </w:rPr>
        <w:t>职工总数为4人，支付工资总额0元，人均工资0元。</w:t>
      </w:r>
    </w:p>
    <w:p>
      <w:pPr>
        <w:spacing w:line="360" w:lineRule="auto"/>
        <w:ind w:firstLine="430"/>
        <w:rPr>
          <w:rFonts w:ascii="仿宋" w:hAnsi="仿宋" w:eastAsia="仿宋"/>
          <w:color w:val="000000"/>
          <w:sz w:val="24"/>
        </w:rPr>
      </w:pPr>
      <w:r>
        <w:rPr>
          <w:rFonts w:hint="eastAsia" w:ascii="仿宋" w:hAnsi="仿宋" w:eastAsia="仿宋"/>
          <w:color w:val="000000"/>
          <w:sz w:val="24"/>
        </w:rPr>
        <w:t>2.理事会成员及在基金会领取报酬的情况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2268"/>
        <w:gridCol w:w="185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jc w:val="center"/>
              <w:rPr>
                <w:rFonts w:ascii="仿宋" w:hAnsi="仿宋" w:eastAsia="仿宋"/>
                <w:color w:val="000000"/>
                <w:szCs w:val="21"/>
              </w:rPr>
            </w:pPr>
            <w:r>
              <w:rPr>
                <w:rFonts w:ascii="仿宋" w:hAnsi="仿宋" w:eastAsia="仿宋"/>
                <w:color w:val="000000"/>
                <w:szCs w:val="21"/>
              </w:rPr>
              <w:t>序号</w:t>
            </w:r>
          </w:p>
        </w:tc>
        <w:tc>
          <w:tcPr>
            <w:tcW w:w="1984" w:type="dxa"/>
          </w:tcPr>
          <w:p>
            <w:pPr>
              <w:spacing w:line="360" w:lineRule="auto"/>
              <w:jc w:val="center"/>
              <w:rPr>
                <w:rFonts w:ascii="仿宋" w:hAnsi="仿宋" w:eastAsia="仿宋"/>
                <w:color w:val="000000"/>
                <w:szCs w:val="21"/>
              </w:rPr>
            </w:pPr>
            <w:r>
              <w:rPr>
                <w:rFonts w:hint="eastAsia" w:ascii="仿宋" w:hAnsi="仿宋" w:eastAsia="仿宋"/>
                <w:color w:val="000000"/>
                <w:szCs w:val="21"/>
              </w:rPr>
              <w:t>理事会成员姓名</w:t>
            </w:r>
          </w:p>
        </w:tc>
        <w:tc>
          <w:tcPr>
            <w:tcW w:w="2268" w:type="dxa"/>
          </w:tcPr>
          <w:p>
            <w:pPr>
              <w:spacing w:line="360" w:lineRule="auto"/>
              <w:jc w:val="center"/>
              <w:rPr>
                <w:rFonts w:ascii="仿宋" w:hAnsi="仿宋" w:eastAsia="仿宋"/>
                <w:color w:val="000000"/>
                <w:szCs w:val="21"/>
              </w:rPr>
            </w:pPr>
            <w:r>
              <w:rPr>
                <w:rFonts w:hint="eastAsia" w:ascii="仿宋" w:hAnsi="仿宋" w:eastAsia="仿宋"/>
                <w:color w:val="000000"/>
                <w:szCs w:val="21"/>
              </w:rPr>
              <w:t>工作单位</w:t>
            </w:r>
          </w:p>
        </w:tc>
        <w:tc>
          <w:tcPr>
            <w:tcW w:w="1850" w:type="dxa"/>
          </w:tcPr>
          <w:p>
            <w:pPr>
              <w:spacing w:line="360" w:lineRule="auto"/>
              <w:jc w:val="center"/>
              <w:rPr>
                <w:rFonts w:ascii="仿宋" w:hAnsi="仿宋" w:eastAsia="仿宋"/>
                <w:color w:val="000000"/>
                <w:szCs w:val="21"/>
              </w:rPr>
            </w:pPr>
            <w:r>
              <w:rPr>
                <w:rFonts w:hint="eastAsia" w:ascii="仿宋" w:hAnsi="仿宋" w:eastAsia="仿宋"/>
                <w:color w:val="000000"/>
                <w:szCs w:val="21"/>
              </w:rPr>
              <w:t>在基金会任职</w:t>
            </w:r>
          </w:p>
        </w:tc>
        <w:tc>
          <w:tcPr>
            <w:tcW w:w="1348" w:type="dxa"/>
          </w:tcPr>
          <w:p>
            <w:pPr>
              <w:spacing w:line="360" w:lineRule="auto"/>
              <w:jc w:val="center"/>
              <w:rPr>
                <w:rFonts w:ascii="仿宋" w:hAnsi="仿宋" w:eastAsia="仿宋"/>
                <w:color w:val="000000"/>
                <w:szCs w:val="21"/>
              </w:rPr>
            </w:pPr>
            <w:r>
              <w:rPr>
                <w:rFonts w:hint="eastAsia" w:ascii="仿宋" w:hAnsi="仿宋" w:eastAsia="仿宋"/>
                <w:color w:val="000000"/>
                <w:szCs w:val="21"/>
              </w:rPr>
              <w:t>年报酬额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仿宋" w:hAnsi="仿宋" w:eastAsia="仿宋"/>
                <w:color w:val="000000"/>
                <w:szCs w:val="21"/>
              </w:rPr>
            </w:pPr>
            <w:r>
              <w:rPr>
                <w:rFonts w:hint="eastAsia" w:ascii="仿宋" w:hAnsi="仿宋" w:eastAsia="仿宋"/>
                <w:bCs/>
                <w:color w:val="000000"/>
                <w:szCs w:val="21"/>
              </w:rPr>
              <w:t>1</w:t>
            </w:r>
          </w:p>
        </w:tc>
        <w:tc>
          <w:tcPr>
            <w:tcW w:w="1984" w:type="dxa"/>
            <w:vAlign w:val="center"/>
          </w:tcPr>
          <w:p>
            <w:pPr>
              <w:spacing w:line="360" w:lineRule="auto"/>
              <w:jc w:val="center"/>
              <w:rPr>
                <w:rFonts w:ascii="仿宋" w:hAnsi="仿宋" w:eastAsia="仿宋"/>
                <w:color w:val="000000"/>
                <w:szCs w:val="21"/>
                <w:highlight w:val="none"/>
              </w:rPr>
            </w:pPr>
            <w:r>
              <w:rPr>
                <w:rFonts w:hint="eastAsia" w:ascii="仿宋" w:hAnsi="仿宋" w:eastAsia="仿宋"/>
                <w:bCs/>
                <w:color w:val="000000"/>
                <w:szCs w:val="21"/>
                <w:highlight w:val="none"/>
                <w:lang w:val="en-US" w:eastAsia="zh-CN"/>
              </w:rPr>
              <w:t>刘向兵</w:t>
            </w:r>
          </w:p>
        </w:tc>
        <w:tc>
          <w:tcPr>
            <w:tcW w:w="2268"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理事长</w:t>
            </w:r>
          </w:p>
        </w:tc>
        <w:tc>
          <w:tcPr>
            <w:tcW w:w="1348"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hint="eastAsia" w:ascii="仿宋" w:hAnsi="仿宋" w:eastAsia="仿宋"/>
                <w:bCs/>
                <w:color w:val="000000"/>
                <w:szCs w:val="21"/>
                <w:lang w:val="en-US" w:eastAsia="zh-CN"/>
              </w:rPr>
            </w:pPr>
            <w:r>
              <w:rPr>
                <w:rFonts w:hint="eastAsia" w:ascii="仿宋" w:hAnsi="仿宋" w:eastAsia="仿宋"/>
                <w:bCs/>
                <w:color w:val="000000"/>
                <w:szCs w:val="21"/>
                <w:lang w:val="en-US" w:eastAsia="zh-CN"/>
              </w:rPr>
              <w:t>2</w:t>
            </w:r>
          </w:p>
        </w:tc>
        <w:tc>
          <w:tcPr>
            <w:tcW w:w="1984" w:type="dxa"/>
            <w:vAlign w:val="top"/>
          </w:tcPr>
          <w:p>
            <w:pPr>
              <w:spacing w:line="360" w:lineRule="auto"/>
              <w:jc w:val="center"/>
              <w:rPr>
                <w:rFonts w:hint="eastAsia" w:ascii="仿宋" w:hAnsi="仿宋" w:eastAsia="仿宋" w:cs="Times New Roman"/>
                <w:bCs/>
                <w:color w:val="000000"/>
                <w:kern w:val="2"/>
                <w:sz w:val="21"/>
                <w:szCs w:val="21"/>
                <w:highlight w:val="darkRed"/>
                <w:lang w:val="en-US" w:eastAsia="zh-CN" w:bidi="ar-SA"/>
              </w:rPr>
            </w:pPr>
            <w:r>
              <w:rPr>
                <w:rFonts w:hint="eastAsia" w:ascii="仿宋" w:hAnsi="仿宋" w:eastAsia="仿宋"/>
                <w:bCs/>
                <w:color w:val="000000"/>
                <w:szCs w:val="21"/>
                <w:highlight w:val="none"/>
                <w:lang w:val="en-US" w:eastAsia="zh-CN"/>
              </w:rPr>
              <w:t>吴万雄</w:t>
            </w:r>
          </w:p>
        </w:tc>
        <w:tc>
          <w:tcPr>
            <w:tcW w:w="2268" w:type="dxa"/>
            <w:vAlign w:val="top"/>
          </w:tcPr>
          <w:p>
            <w:pPr>
              <w:spacing w:line="360" w:lineRule="auto"/>
              <w:jc w:val="center"/>
              <w:rPr>
                <w:rFonts w:hint="eastAsia" w:ascii="仿宋" w:hAnsi="仿宋" w:eastAsia="仿宋" w:cs="Times New Roman"/>
                <w:bCs/>
                <w:color w:val="000000"/>
                <w:kern w:val="2"/>
                <w:sz w:val="21"/>
                <w:szCs w:val="21"/>
                <w:highlight w:val="yellow"/>
                <w:lang w:val="en-US" w:eastAsia="zh-CN" w:bidi="ar-SA"/>
              </w:rPr>
            </w:pPr>
            <w:r>
              <w:rPr>
                <w:rFonts w:hint="eastAsia" w:ascii="仿宋" w:hAnsi="仿宋" w:eastAsia="仿宋"/>
                <w:bCs/>
                <w:color w:val="000000"/>
                <w:szCs w:val="21"/>
                <w:highlight w:val="none"/>
              </w:rPr>
              <w:t>中国劳动关系学院</w:t>
            </w:r>
          </w:p>
        </w:tc>
        <w:tc>
          <w:tcPr>
            <w:tcW w:w="1850" w:type="dxa"/>
            <w:vAlign w:val="top"/>
          </w:tcPr>
          <w:p>
            <w:pPr>
              <w:spacing w:line="360" w:lineRule="auto"/>
              <w:jc w:val="center"/>
              <w:rPr>
                <w:rFonts w:hint="eastAsia" w:ascii="仿宋" w:hAnsi="仿宋" w:eastAsia="仿宋" w:cs="Times New Roman"/>
                <w:bCs/>
                <w:color w:val="000000"/>
                <w:kern w:val="2"/>
                <w:sz w:val="21"/>
                <w:szCs w:val="21"/>
                <w:highlight w:val="yellow"/>
                <w:lang w:val="en-US" w:eastAsia="zh-CN" w:bidi="ar-SA"/>
              </w:rPr>
            </w:pPr>
            <w:r>
              <w:rPr>
                <w:rFonts w:hint="eastAsia" w:ascii="仿宋" w:hAnsi="仿宋" w:eastAsia="仿宋"/>
                <w:bCs/>
                <w:color w:val="000000"/>
                <w:szCs w:val="21"/>
                <w:highlight w:val="none"/>
              </w:rPr>
              <w:t>副理事长</w:t>
            </w:r>
          </w:p>
        </w:tc>
        <w:tc>
          <w:tcPr>
            <w:tcW w:w="1348" w:type="dxa"/>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hint="default" w:ascii="仿宋" w:hAnsi="仿宋" w:eastAsia="仿宋"/>
                <w:bCs/>
                <w:color w:val="000000"/>
                <w:szCs w:val="21"/>
                <w:lang w:val="en-US" w:eastAsia="zh-CN"/>
              </w:rPr>
            </w:pPr>
            <w:r>
              <w:rPr>
                <w:rFonts w:hint="eastAsia" w:ascii="仿宋" w:hAnsi="仿宋" w:eastAsia="仿宋"/>
                <w:bCs/>
                <w:color w:val="000000"/>
                <w:szCs w:val="21"/>
                <w:lang w:val="en-US" w:eastAsia="zh-CN"/>
              </w:rPr>
              <w:t>3</w:t>
            </w:r>
          </w:p>
        </w:tc>
        <w:tc>
          <w:tcPr>
            <w:tcW w:w="1984" w:type="dxa"/>
            <w:vAlign w:val="top"/>
          </w:tcPr>
          <w:p>
            <w:pPr>
              <w:spacing w:line="360" w:lineRule="auto"/>
              <w:jc w:val="center"/>
              <w:rPr>
                <w:rFonts w:hint="eastAsia"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刘丽红</w:t>
            </w:r>
          </w:p>
        </w:tc>
        <w:tc>
          <w:tcPr>
            <w:tcW w:w="2268" w:type="dxa"/>
            <w:vAlign w:val="top"/>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中国劳动关系学院</w:t>
            </w:r>
          </w:p>
        </w:tc>
        <w:tc>
          <w:tcPr>
            <w:tcW w:w="1850" w:type="dxa"/>
            <w:vAlign w:val="top"/>
          </w:tcPr>
          <w:p>
            <w:pPr>
              <w:spacing w:line="360" w:lineRule="auto"/>
              <w:jc w:val="center"/>
              <w:rPr>
                <w:rFonts w:hint="eastAsia" w:ascii="仿宋" w:hAnsi="仿宋" w:eastAsia="仿宋" w:cs="Times New Roman"/>
                <w:bCs/>
                <w:color w:val="000000"/>
                <w:kern w:val="2"/>
                <w:sz w:val="21"/>
                <w:szCs w:val="21"/>
                <w:highlight w:val="none"/>
                <w:lang w:val="en-US" w:eastAsia="zh-CN" w:bidi="ar-SA"/>
              </w:rPr>
            </w:pPr>
            <w:r>
              <w:rPr>
                <w:rFonts w:hint="eastAsia" w:ascii="仿宋" w:hAnsi="仿宋" w:eastAsia="仿宋"/>
                <w:bCs/>
                <w:color w:val="000000"/>
                <w:szCs w:val="21"/>
                <w:highlight w:val="none"/>
              </w:rPr>
              <w:t>理事</w:t>
            </w:r>
          </w:p>
        </w:tc>
        <w:tc>
          <w:tcPr>
            <w:tcW w:w="1348" w:type="dxa"/>
            <w:vAlign w:val="top"/>
          </w:tcPr>
          <w:p>
            <w:pPr>
              <w:spacing w:line="360" w:lineRule="auto"/>
              <w:jc w:val="center"/>
              <w:rPr>
                <w:rFonts w:hint="eastAsia" w:ascii="仿宋" w:hAnsi="仿宋" w:eastAsia="仿宋" w:cs="Times New Roman"/>
                <w:bCs/>
                <w:color w:val="000000"/>
                <w:kern w:val="2"/>
                <w:sz w:val="21"/>
                <w:szCs w:val="21"/>
                <w:highlight w:val="none"/>
                <w:lang w:val="en-US" w:eastAsia="zh-CN" w:bidi="ar-SA"/>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color w:val="000000"/>
                <w:szCs w:val="21"/>
                <w:lang w:eastAsia="zh-CN"/>
              </w:rPr>
            </w:pPr>
            <w:r>
              <w:rPr>
                <w:rFonts w:hint="eastAsia" w:ascii="仿宋" w:hAnsi="仿宋" w:eastAsia="仿宋"/>
                <w:color w:val="000000"/>
                <w:szCs w:val="21"/>
                <w:lang w:val="en-US" w:eastAsia="zh-CN"/>
              </w:rPr>
              <w:t>4</w:t>
            </w:r>
          </w:p>
        </w:tc>
        <w:tc>
          <w:tcPr>
            <w:tcW w:w="1984" w:type="dxa"/>
          </w:tcPr>
          <w:p>
            <w:pPr>
              <w:spacing w:line="360" w:lineRule="auto"/>
              <w:jc w:val="center"/>
              <w:rPr>
                <w:rFonts w:ascii="仿宋" w:hAnsi="仿宋" w:eastAsia="仿宋"/>
                <w:color w:val="000000"/>
                <w:szCs w:val="21"/>
                <w:highlight w:val="none"/>
              </w:rPr>
            </w:pPr>
            <w:r>
              <w:rPr>
                <w:rFonts w:hint="eastAsia" w:ascii="仿宋" w:hAnsi="仿宋" w:eastAsia="仿宋"/>
                <w:bCs/>
                <w:color w:val="000000"/>
                <w:szCs w:val="21"/>
                <w:highlight w:val="none"/>
              </w:rPr>
              <w:t>程杉</w:t>
            </w:r>
          </w:p>
        </w:tc>
        <w:tc>
          <w:tcPr>
            <w:tcW w:w="2268"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color w:val="000000"/>
                <w:szCs w:val="21"/>
                <w:lang w:eastAsia="zh-CN"/>
              </w:rPr>
            </w:pPr>
            <w:r>
              <w:rPr>
                <w:rFonts w:hint="eastAsia" w:ascii="仿宋" w:hAnsi="仿宋" w:eastAsia="仿宋"/>
                <w:bCs/>
                <w:color w:val="000000"/>
                <w:szCs w:val="21"/>
                <w:lang w:val="en-US" w:eastAsia="zh-CN"/>
              </w:rPr>
              <w:t>5</w:t>
            </w:r>
          </w:p>
        </w:tc>
        <w:tc>
          <w:tcPr>
            <w:tcW w:w="1984" w:type="dxa"/>
          </w:tcPr>
          <w:p>
            <w:pPr>
              <w:spacing w:line="360" w:lineRule="auto"/>
              <w:jc w:val="center"/>
              <w:rPr>
                <w:rFonts w:ascii="仿宋" w:hAnsi="仿宋" w:eastAsia="仿宋"/>
                <w:color w:val="000000"/>
                <w:szCs w:val="21"/>
                <w:highlight w:val="none"/>
              </w:rPr>
            </w:pPr>
            <w:r>
              <w:rPr>
                <w:rFonts w:hint="eastAsia" w:ascii="仿宋" w:hAnsi="仿宋" w:eastAsia="仿宋"/>
                <w:bCs/>
                <w:color w:val="000000"/>
                <w:szCs w:val="21"/>
                <w:highlight w:val="none"/>
              </w:rPr>
              <w:t>刘树元</w:t>
            </w:r>
          </w:p>
        </w:tc>
        <w:tc>
          <w:tcPr>
            <w:tcW w:w="2268"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bCs/>
                <w:color w:val="000000"/>
                <w:szCs w:val="21"/>
                <w:lang w:val="en-US" w:eastAsia="zh-CN"/>
              </w:rPr>
            </w:pPr>
            <w:r>
              <w:rPr>
                <w:rFonts w:hint="eastAsia" w:ascii="仿宋" w:hAnsi="仿宋" w:eastAsia="仿宋"/>
                <w:bCs/>
                <w:color w:val="000000"/>
                <w:szCs w:val="21"/>
                <w:lang w:val="en-US" w:eastAsia="zh-CN"/>
              </w:rPr>
              <w:t>6</w:t>
            </w:r>
          </w:p>
        </w:tc>
        <w:tc>
          <w:tcPr>
            <w:tcW w:w="1984" w:type="dxa"/>
          </w:tcPr>
          <w:p>
            <w:pPr>
              <w:spacing w:line="360" w:lineRule="auto"/>
              <w:jc w:val="center"/>
              <w:rPr>
                <w:rFonts w:hint="default"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杨志强</w:t>
            </w:r>
          </w:p>
        </w:tc>
        <w:tc>
          <w:tcPr>
            <w:tcW w:w="226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bCs/>
                <w:color w:val="000000"/>
                <w:szCs w:val="21"/>
                <w:lang w:val="en-US" w:eastAsia="zh-CN"/>
              </w:rPr>
            </w:pPr>
            <w:r>
              <w:rPr>
                <w:rFonts w:hint="eastAsia" w:ascii="仿宋" w:hAnsi="仿宋" w:eastAsia="仿宋"/>
                <w:bCs/>
                <w:color w:val="000000"/>
                <w:szCs w:val="21"/>
                <w:lang w:val="en-US" w:eastAsia="zh-CN"/>
              </w:rPr>
              <w:t>7</w:t>
            </w:r>
          </w:p>
        </w:tc>
        <w:tc>
          <w:tcPr>
            <w:tcW w:w="1984" w:type="dxa"/>
          </w:tcPr>
          <w:p>
            <w:pPr>
              <w:spacing w:line="360" w:lineRule="auto"/>
              <w:jc w:val="center"/>
              <w:rPr>
                <w:rFonts w:hint="default"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李东</w:t>
            </w:r>
          </w:p>
        </w:tc>
        <w:tc>
          <w:tcPr>
            <w:tcW w:w="226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vAlign w:val="top"/>
          </w:tcPr>
          <w:p>
            <w:pPr>
              <w:spacing w:line="360" w:lineRule="auto"/>
              <w:jc w:val="center"/>
              <w:rPr>
                <w:rFonts w:hint="eastAsia" w:ascii="仿宋" w:hAnsi="仿宋" w:eastAsia="仿宋" w:cs="Times New Roman"/>
                <w:bCs/>
                <w:color w:val="000000"/>
                <w:kern w:val="2"/>
                <w:sz w:val="21"/>
                <w:szCs w:val="21"/>
                <w:highlight w:val="none"/>
                <w:lang w:val="en-US" w:eastAsia="zh-CN" w:bidi="ar-SA"/>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bCs/>
                <w:color w:val="000000"/>
                <w:szCs w:val="21"/>
                <w:lang w:val="en-US" w:eastAsia="zh-CN"/>
              </w:rPr>
            </w:pPr>
            <w:r>
              <w:rPr>
                <w:rFonts w:hint="eastAsia" w:ascii="仿宋" w:hAnsi="仿宋" w:eastAsia="仿宋"/>
                <w:bCs/>
                <w:color w:val="000000"/>
                <w:szCs w:val="21"/>
                <w:lang w:val="en-US" w:eastAsia="zh-CN"/>
              </w:rPr>
              <w:t>8</w:t>
            </w:r>
          </w:p>
        </w:tc>
        <w:tc>
          <w:tcPr>
            <w:tcW w:w="1984" w:type="dxa"/>
          </w:tcPr>
          <w:p>
            <w:pPr>
              <w:spacing w:line="360" w:lineRule="auto"/>
              <w:jc w:val="center"/>
              <w:rPr>
                <w:rFonts w:hint="default" w:ascii="仿宋" w:hAnsi="仿宋" w:eastAsia="仿宋"/>
                <w:bCs/>
                <w:color w:val="auto"/>
                <w:szCs w:val="21"/>
                <w:highlight w:val="none"/>
                <w:lang w:val="en-US" w:eastAsia="zh-CN"/>
              </w:rPr>
            </w:pPr>
            <w:r>
              <w:rPr>
                <w:rFonts w:hint="eastAsia" w:ascii="仿宋" w:hAnsi="仿宋" w:eastAsia="仿宋"/>
                <w:bCs/>
                <w:color w:val="auto"/>
                <w:szCs w:val="21"/>
                <w:highlight w:val="none"/>
                <w:lang w:val="en-US" w:eastAsia="zh-CN"/>
              </w:rPr>
              <w:t>刘凯</w:t>
            </w:r>
          </w:p>
        </w:tc>
        <w:tc>
          <w:tcPr>
            <w:tcW w:w="2268" w:type="dxa"/>
          </w:tcPr>
          <w:p>
            <w:pPr>
              <w:spacing w:line="360" w:lineRule="auto"/>
              <w:jc w:val="center"/>
              <w:rPr>
                <w:rFonts w:hint="eastAsia" w:ascii="仿宋" w:hAnsi="仿宋" w:eastAsia="仿宋"/>
                <w:bCs/>
                <w:color w:val="auto"/>
                <w:szCs w:val="21"/>
                <w:highlight w:val="yellow"/>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hint="eastAsia" w:ascii="仿宋" w:hAnsi="仿宋" w:eastAsia="仿宋"/>
                <w:bCs/>
                <w:color w:val="auto"/>
                <w:szCs w:val="21"/>
                <w:highlight w:val="none"/>
              </w:rPr>
            </w:pPr>
            <w:r>
              <w:rPr>
                <w:rFonts w:hint="eastAsia" w:ascii="仿宋" w:hAnsi="仿宋" w:eastAsia="仿宋"/>
                <w:bCs/>
                <w:color w:val="auto"/>
                <w:szCs w:val="21"/>
                <w:highlight w:val="none"/>
              </w:rPr>
              <w:t>理事</w:t>
            </w:r>
          </w:p>
        </w:tc>
        <w:tc>
          <w:tcPr>
            <w:tcW w:w="1348" w:type="dxa"/>
            <w:vAlign w:val="top"/>
          </w:tcPr>
          <w:p>
            <w:pPr>
              <w:spacing w:line="360" w:lineRule="auto"/>
              <w:jc w:val="center"/>
              <w:rPr>
                <w:rFonts w:hint="eastAsia" w:ascii="仿宋" w:hAnsi="仿宋" w:eastAsia="仿宋" w:cs="Times New Roman"/>
                <w:bCs/>
                <w:color w:val="000000"/>
                <w:kern w:val="2"/>
                <w:sz w:val="21"/>
                <w:szCs w:val="21"/>
                <w:highlight w:val="none"/>
                <w:lang w:val="en-US" w:eastAsia="zh-CN" w:bidi="ar-SA"/>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bCs/>
                <w:color w:val="000000"/>
                <w:szCs w:val="21"/>
                <w:lang w:val="en-US" w:eastAsia="zh-CN"/>
              </w:rPr>
            </w:pPr>
            <w:r>
              <w:rPr>
                <w:rFonts w:hint="eastAsia" w:ascii="仿宋" w:hAnsi="仿宋" w:eastAsia="仿宋"/>
                <w:bCs/>
                <w:color w:val="000000"/>
                <w:szCs w:val="21"/>
                <w:lang w:val="en-US" w:eastAsia="zh-CN"/>
              </w:rPr>
              <w:t>9</w:t>
            </w:r>
          </w:p>
        </w:tc>
        <w:tc>
          <w:tcPr>
            <w:tcW w:w="1984" w:type="dxa"/>
          </w:tcPr>
          <w:p>
            <w:pPr>
              <w:spacing w:line="360" w:lineRule="auto"/>
              <w:jc w:val="center"/>
              <w:rPr>
                <w:rFonts w:hint="default" w:ascii="仿宋" w:hAnsi="仿宋" w:eastAsia="仿宋"/>
                <w:bCs/>
                <w:color w:val="FF0000"/>
                <w:szCs w:val="21"/>
                <w:highlight w:val="none"/>
                <w:lang w:val="en-US" w:eastAsia="zh-CN"/>
              </w:rPr>
            </w:pPr>
            <w:r>
              <w:rPr>
                <w:rFonts w:hint="eastAsia" w:ascii="仿宋" w:hAnsi="仿宋" w:eastAsia="仿宋"/>
                <w:bCs/>
                <w:color w:val="auto"/>
                <w:szCs w:val="21"/>
                <w:highlight w:val="none"/>
                <w:lang w:val="en-US" w:eastAsia="zh-CN"/>
              </w:rPr>
              <w:t>傅德印</w:t>
            </w:r>
          </w:p>
        </w:tc>
        <w:tc>
          <w:tcPr>
            <w:tcW w:w="226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vAlign w:val="top"/>
          </w:tcPr>
          <w:p>
            <w:pPr>
              <w:spacing w:line="360" w:lineRule="auto"/>
              <w:jc w:val="center"/>
              <w:rPr>
                <w:rFonts w:hint="eastAsia" w:ascii="仿宋" w:hAnsi="仿宋" w:eastAsia="仿宋" w:cs="Times New Roman"/>
                <w:bCs/>
                <w:color w:val="000000"/>
                <w:kern w:val="2"/>
                <w:sz w:val="21"/>
                <w:szCs w:val="21"/>
                <w:highlight w:val="none"/>
                <w:lang w:val="en-US" w:eastAsia="zh-CN" w:bidi="ar-SA"/>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bCs/>
                <w:color w:val="000000"/>
                <w:szCs w:val="21"/>
                <w:lang w:val="en-US" w:eastAsia="zh-CN"/>
              </w:rPr>
            </w:pPr>
            <w:r>
              <w:rPr>
                <w:rFonts w:hint="eastAsia" w:ascii="仿宋" w:hAnsi="仿宋" w:eastAsia="仿宋"/>
                <w:bCs/>
                <w:color w:val="000000"/>
                <w:szCs w:val="21"/>
                <w:lang w:val="en-US" w:eastAsia="zh-CN"/>
              </w:rPr>
              <w:t>10</w:t>
            </w:r>
          </w:p>
        </w:tc>
        <w:tc>
          <w:tcPr>
            <w:tcW w:w="1984" w:type="dxa"/>
          </w:tcPr>
          <w:p>
            <w:pPr>
              <w:spacing w:line="360" w:lineRule="auto"/>
              <w:jc w:val="center"/>
              <w:rPr>
                <w:rFonts w:hint="default" w:ascii="仿宋" w:hAnsi="仿宋" w:eastAsia="仿宋"/>
                <w:bCs/>
                <w:color w:val="auto"/>
                <w:szCs w:val="21"/>
                <w:highlight w:val="none"/>
                <w:lang w:val="en-US" w:eastAsia="zh-CN"/>
              </w:rPr>
            </w:pPr>
            <w:r>
              <w:rPr>
                <w:rFonts w:hint="eastAsia" w:ascii="仿宋" w:hAnsi="仿宋" w:eastAsia="仿宋"/>
                <w:bCs/>
                <w:color w:val="auto"/>
                <w:szCs w:val="21"/>
                <w:highlight w:val="none"/>
                <w:lang w:val="en-US" w:eastAsia="zh-CN"/>
              </w:rPr>
              <w:t>李杏果</w:t>
            </w:r>
          </w:p>
        </w:tc>
        <w:tc>
          <w:tcPr>
            <w:tcW w:w="226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vAlign w:val="top"/>
          </w:tcPr>
          <w:p>
            <w:pPr>
              <w:spacing w:line="360" w:lineRule="auto"/>
              <w:jc w:val="center"/>
              <w:rPr>
                <w:rFonts w:hint="eastAsia" w:ascii="仿宋" w:hAnsi="仿宋" w:eastAsia="仿宋" w:cs="Times New Roman"/>
                <w:bCs/>
                <w:color w:val="000000"/>
                <w:kern w:val="2"/>
                <w:sz w:val="21"/>
                <w:szCs w:val="21"/>
                <w:highlight w:val="yellow"/>
                <w:lang w:val="en-US" w:eastAsia="zh-CN" w:bidi="ar-SA"/>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hint="default" w:ascii="仿宋" w:hAnsi="仿宋" w:eastAsia="仿宋"/>
                <w:bCs/>
                <w:color w:val="000000"/>
                <w:szCs w:val="21"/>
                <w:lang w:val="en-US" w:eastAsia="zh-CN"/>
              </w:rPr>
            </w:pPr>
            <w:r>
              <w:rPr>
                <w:rFonts w:hint="eastAsia" w:ascii="仿宋" w:hAnsi="仿宋" w:eastAsia="仿宋"/>
                <w:bCs/>
                <w:color w:val="000000"/>
                <w:szCs w:val="21"/>
                <w:lang w:val="en-US" w:eastAsia="zh-CN"/>
              </w:rPr>
              <w:t>11</w:t>
            </w:r>
          </w:p>
        </w:tc>
        <w:tc>
          <w:tcPr>
            <w:tcW w:w="1984" w:type="dxa"/>
          </w:tcPr>
          <w:p>
            <w:pPr>
              <w:spacing w:line="360" w:lineRule="auto"/>
              <w:jc w:val="center"/>
              <w:rPr>
                <w:rFonts w:hint="default" w:ascii="仿宋" w:hAnsi="仿宋" w:eastAsia="仿宋"/>
                <w:bCs/>
                <w:color w:val="auto"/>
                <w:szCs w:val="21"/>
                <w:highlight w:val="none"/>
                <w:lang w:val="en-US" w:eastAsia="zh-CN"/>
              </w:rPr>
            </w:pPr>
            <w:r>
              <w:rPr>
                <w:rFonts w:hint="eastAsia" w:ascii="仿宋" w:hAnsi="仿宋" w:eastAsia="仿宋"/>
                <w:bCs/>
                <w:color w:val="auto"/>
                <w:szCs w:val="21"/>
                <w:highlight w:val="none"/>
                <w:lang w:val="en-US" w:eastAsia="zh-CN"/>
              </w:rPr>
              <w:t>安钟岩</w:t>
            </w:r>
          </w:p>
        </w:tc>
        <w:tc>
          <w:tcPr>
            <w:tcW w:w="226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无报酬</w:t>
            </w:r>
          </w:p>
        </w:tc>
      </w:tr>
    </w:tbl>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七、在计算公益事业支出比例、工作人员工资福利和行政办公支出比例时需要具体说明的事项</w:t>
      </w:r>
    </w:p>
    <w:p>
      <w:pPr>
        <w:spacing w:before="120" w:after="60" w:line="360" w:lineRule="auto"/>
        <w:ind w:firstLine="482"/>
        <w:rPr>
          <w:rFonts w:ascii="仿宋" w:hAnsi="仿宋" w:eastAsia="仿宋"/>
          <w:color w:val="000000"/>
          <w:sz w:val="24"/>
        </w:rPr>
      </w:pPr>
      <w:r>
        <w:rPr>
          <w:rFonts w:hint="eastAsia" w:ascii="仿宋" w:hAnsi="仿宋" w:eastAsia="仿宋"/>
          <w:color w:val="000000"/>
          <w:sz w:val="24"/>
        </w:rPr>
        <w:t>在计算公益事业支出比例时需要说明的事项：</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北京中国劳动关系学院教育基金会（非公募基金会）20</w:t>
      </w:r>
      <w:r>
        <w:rPr>
          <w:rFonts w:hint="eastAsia" w:ascii="仿宋" w:hAnsi="仿宋" w:eastAsia="仿宋"/>
          <w:color w:val="000000"/>
          <w:sz w:val="24"/>
          <w:lang w:val="en-US" w:eastAsia="zh-CN"/>
        </w:rPr>
        <w:t>20</w:t>
      </w:r>
      <w:r>
        <w:rPr>
          <w:rFonts w:hint="eastAsia" w:ascii="仿宋" w:hAnsi="仿宋" w:eastAsia="仿宋"/>
          <w:color w:val="000000"/>
          <w:sz w:val="24"/>
        </w:rPr>
        <w:t>年度用于从事章程</w:t>
      </w:r>
      <w:r>
        <w:rPr>
          <w:rFonts w:hint="eastAsia" w:ascii="仿宋" w:hAnsi="仿宋" w:eastAsia="仿宋"/>
          <w:color w:val="000000"/>
          <w:sz w:val="24"/>
          <w:highlight w:val="none"/>
        </w:rPr>
        <w:t>规定的慈善活动支出2</w:t>
      </w:r>
      <w:r>
        <w:rPr>
          <w:rFonts w:hint="eastAsia" w:ascii="仿宋" w:hAnsi="仿宋" w:eastAsia="仿宋"/>
          <w:color w:val="000000"/>
          <w:sz w:val="24"/>
        </w:rPr>
        <w:t>5</w:t>
      </w:r>
      <w:r>
        <w:rPr>
          <w:rFonts w:hint="eastAsia" w:ascii="仿宋" w:hAnsi="仿宋" w:eastAsia="仿宋"/>
          <w:color w:val="000000"/>
          <w:sz w:val="24"/>
          <w:lang w:val="en-US" w:eastAsia="zh-CN"/>
        </w:rPr>
        <w:t>3,00</w:t>
      </w:r>
      <w:r>
        <w:rPr>
          <w:rFonts w:hint="eastAsia" w:ascii="仿宋" w:hAnsi="仿宋" w:eastAsia="仿宋"/>
          <w:color w:val="000000"/>
          <w:sz w:val="24"/>
        </w:rPr>
        <w:t>0</w:t>
      </w:r>
      <w:r>
        <w:rPr>
          <w:rFonts w:hint="eastAsia" w:ascii="仿宋" w:hAnsi="仿宋" w:eastAsia="仿宋"/>
          <w:color w:val="000000"/>
          <w:sz w:val="24"/>
          <w:lang w:val="en-US" w:eastAsia="zh-CN"/>
        </w:rPr>
        <w:t>.00</w:t>
      </w:r>
      <w:r>
        <w:rPr>
          <w:rFonts w:hint="eastAsia" w:ascii="仿宋" w:hAnsi="仿宋" w:eastAsia="仿宋"/>
          <w:color w:val="000000"/>
          <w:sz w:val="24"/>
        </w:rPr>
        <w:t>元，上年末净资产2,355,977.31</w:t>
      </w:r>
      <w:r>
        <w:rPr>
          <w:rFonts w:ascii="仿宋" w:hAnsi="仿宋" w:eastAsia="仿宋"/>
          <w:color w:val="000000"/>
          <w:sz w:val="24"/>
        </w:rPr>
        <w:t>元，本年度慈善活动支出占上一年末净资产的比例为</w:t>
      </w:r>
      <w:r>
        <w:rPr>
          <w:rFonts w:hint="eastAsia" w:ascii="仿宋" w:hAnsi="仿宋" w:eastAsia="仿宋"/>
          <w:color w:val="000000"/>
          <w:sz w:val="24"/>
          <w:lang w:val="en-US" w:eastAsia="zh-CN"/>
        </w:rPr>
        <w:t>1</w:t>
      </w:r>
      <w:r>
        <w:rPr>
          <w:rFonts w:ascii="仿宋" w:hAnsi="仿宋" w:eastAsia="仿宋"/>
          <w:color w:val="000000"/>
          <w:sz w:val="24"/>
        </w:rPr>
        <w:t>0</w:t>
      </w:r>
      <w:r>
        <w:rPr>
          <w:rFonts w:hint="eastAsia" w:ascii="仿宋" w:hAnsi="仿宋" w:eastAsia="仿宋"/>
          <w:color w:val="000000"/>
          <w:sz w:val="24"/>
          <w:lang w:val="en-US" w:eastAsia="zh-CN"/>
        </w:rPr>
        <w:t>.74</w:t>
      </w:r>
      <w:r>
        <w:rPr>
          <w:rFonts w:ascii="仿宋" w:hAnsi="仿宋" w:eastAsia="仿宋"/>
          <w:color w:val="000000"/>
          <w:sz w:val="24"/>
        </w:rPr>
        <w:t>%</w:t>
      </w:r>
      <w:r>
        <w:rPr>
          <w:rFonts w:hint="eastAsia" w:ascii="仿宋" w:hAnsi="仿宋" w:eastAsia="仿宋"/>
          <w:color w:val="000000"/>
          <w:sz w:val="24"/>
        </w:rPr>
        <w:t>，符合《基金会管理条例》</w:t>
      </w:r>
      <w:r>
        <w:rPr>
          <w:rFonts w:hint="eastAsia" w:ascii="宋体" w:hAnsi="宋体"/>
          <w:color w:val="000000"/>
          <w:sz w:val="24"/>
        </w:rPr>
        <w:t>、</w:t>
      </w:r>
      <w:r>
        <w:rPr>
          <w:rFonts w:hint="eastAsia" w:ascii="仿宋" w:hAnsi="仿宋" w:eastAsia="仿宋"/>
          <w:color w:val="000000"/>
          <w:sz w:val="24"/>
        </w:rPr>
        <w:t>《</w:t>
      </w:r>
      <w:r>
        <w:rPr>
          <w:rFonts w:ascii="仿宋" w:hAnsi="仿宋" w:eastAsia="仿宋"/>
          <w:color w:val="000000"/>
          <w:sz w:val="24"/>
        </w:rPr>
        <w:t>关于慈善组织开展慈善活动年度支出和管理费用的规</w:t>
      </w:r>
      <w:r>
        <w:rPr>
          <w:rFonts w:hint="eastAsia" w:ascii="仿宋" w:hAnsi="仿宋" w:eastAsia="仿宋"/>
          <w:color w:val="000000"/>
          <w:sz w:val="24"/>
        </w:rPr>
        <w:t>定》不得低于上一年基金余额8</w:t>
      </w:r>
      <w:r>
        <w:rPr>
          <w:rFonts w:ascii="仿宋" w:hAnsi="仿宋" w:eastAsia="仿宋"/>
          <w:color w:val="000000"/>
          <w:sz w:val="24"/>
        </w:rPr>
        <w:t>%</w:t>
      </w:r>
      <w:r>
        <w:rPr>
          <w:rFonts w:hint="eastAsia" w:ascii="仿宋" w:hAnsi="仿宋" w:eastAsia="仿宋"/>
          <w:color w:val="000000"/>
          <w:sz w:val="24"/>
        </w:rPr>
        <w:t xml:space="preserve">的规定。 </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在计算工作人员工资福利和行政办公支出比例时需要说明的事项：</w:t>
      </w:r>
    </w:p>
    <w:p>
      <w:pPr>
        <w:spacing w:line="360" w:lineRule="auto"/>
        <w:ind w:firstLine="480" w:firstLineChars="200"/>
        <w:rPr>
          <w:rFonts w:ascii="仿宋" w:hAnsi="仿宋" w:eastAsia="仿宋"/>
          <w:color w:val="000000"/>
          <w:sz w:val="24"/>
        </w:rPr>
      </w:pPr>
      <w:r>
        <w:rPr>
          <w:rFonts w:ascii="仿宋" w:hAnsi="仿宋" w:eastAsia="仿宋"/>
          <w:color w:val="000000"/>
          <w:sz w:val="24"/>
        </w:rPr>
        <w:t>本年度管理费用支出</w:t>
      </w:r>
      <w:r>
        <w:rPr>
          <w:rFonts w:hint="eastAsia" w:ascii="仿宋" w:hAnsi="仿宋" w:eastAsia="仿宋"/>
          <w:color w:val="000000"/>
          <w:sz w:val="24"/>
        </w:rPr>
        <w:t>965.57元（其中：工作人员工资福利0.00元,</w:t>
      </w:r>
      <w:r>
        <w:rPr>
          <w:rFonts w:ascii="仿宋" w:hAnsi="仿宋" w:eastAsia="仿宋"/>
          <w:color w:val="000000"/>
          <w:sz w:val="24"/>
        </w:rPr>
        <w:t>行政办公支出</w:t>
      </w:r>
      <w:r>
        <w:rPr>
          <w:rFonts w:hint="eastAsia" w:ascii="仿宋" w:hAnsi="仿宋" w:eastAsia="仿宋"/>
          <w:color w:val="000000"/>
          <w:sz w:val="24"/>
        </w:rPr>
        <w:t>965.57</w:t>
      </w:r>
      <w:r>
        <w:rPr>
          <w:rFonts w:ascii="仿宋" w:hAnsi="仿宋" w:eastAsia="仿宋"/>
          <w:color w:val="000000"/>
          <w:sz w:val="24"/>
        </w:rPr>
        <w:t>元），本年度管理</w:t>
      </w:r>
      <w:r>
        <w:rPr>
          <w:rFonts w:ascii="仿宋" w:hAnsi="仿宋" w:eastAsia="仿宋"/>
          <w:color w:val="000000"/>
          <w:sz w:val="24"/>
          <w:highlight w:val="none"/>
        </w:rPr>
        <w:t>费用占总支出</w:t>
      </w:r>
      <w:r>
        <w:rPr>
          <w:rFonts w:hint="eastAsia" w:ascii="仿宋" w:hAnsi="仿宋" w:eastAsia="仿宋"/>
          <w:color w:val="000000"/>
          <w:sz w:val="24"/>
          <w:highlight w:val="none"/>
          <w:lang w:val="en-US" w:eastAsia="zh-CN"/>
        </w:rPr>
        <w:t>255,401.14</w:t>
      </w:r>
      <w:r>
        <w:rPr>
          <w:rFonts w:hint="eastAsia" w:ascii="仿宋" w:hAnsi="仿宋" w:eastAsia="仿宋"/>
          <w:color w:val="000000"/>
          <w:sz w:val="24"/>
          <w:highlight w:val="none"/>
        </w:rPr>
        <w:t>的</w:t>
      </w:r>
      <w:r>
        <w:rPr>
          <w:rFonts w:hint="eastAsia" w:ascii="仿宋" w:hAnsi="仿宋" w:eastAsia="仿宋"/>
          <w:color w:val="000000"/>
          <w:sz w:val="24"/>
        </w:rPr>
        <w:t>比例为</w:t>
      </w:r>
      <w:r>
        <w:rPr>
          <w:rFonts w:hint="eastAsia" w:ascii="仿宋" w:hAnsi="仿宋" w:eastAsia="仿宋"/>
          <w:color w:val="000000"/>
          <w:sz w:val="24"/>
          <w:lang w:val="en-US" w:eastAsia="zh-CN"/>
        </w:rPr>
        <w:t>0</w:t>
      </w:r>
      <w:r>
        <w:rPr>
          <w:rFonts w:hint="eastAsia" w:ascii="仿宋" w:hAnsi="仿宋" w:eastAsia="仿宋"/>
          <w:color w:val="000000"/>
          <w:sz w:val="24"/>
        </w:rPr>
        <w:t>.</w:t>
      </w:r>
      <w:r>
        <w:rPr>
          <w:rFonts w:hint="eastAsia" w:ascii="仿宋" w:hAnsi="仿宋" w:eastAsia="仿宋"/>
          <w:color w:val="000000"/>
          <w:sz w:val="24"/>
          <w:lang w:val="en-US" w:eastAsia="zh-CN"/>
        </w:rPr>
        <w:t>38</w:t>
      </w:r>
      <w:r>
        <w:rPr>
          <w:rFonts w:hint="eastAsia" w:ascii="仿宋" w:hAnsi="仿宋" w:eastAsia="仿宋"/>
          <w:color w:val="000000"/>
          <w:sz w:val="24"/>
        </w:rPr>
        <w:t>%，符合《基金会管理条例》</w:t>
      </w:r>
      <w:r>
        <w:rPr>
          <w:rFonts w:hint="eastAsia" w:ascii="宋体" w:hAnsi="宋体"/>
          <w:color w:val="000000"/>
          <w:sz w:val="24"/>
        </w:rPr>
        <w:t>、</w:t>
      </w:r>
      <w:r>
        <w:rPr>
          <w:rFonts w:hint="eastAsia" w:ascii="仿宋" w:hAnsi="仿宋" w:eastAsia="仿宋"/>
          <w:color w:val="000000"/>
          <w:sz w:val="24"/>
        </w:rPr>
        <w:t>《</w:t>
      </w:r>
      <w:r>
        <w:rPr>
          <w:rFonts w:ascii="仿宋" w:hAnsi="仿宋" w:eastAsia="仿宋"/>
          <w:color w:val="000000"/>
          <w:sz w:val="24"/>
        </w:rPr>
        <w:t>关于慈善组织开展慈善活动年度支出和管理费用的规</w:t>
      </w:r>
      <w:r>
        <w:rPr>
          <w:rFonts w:hint="eastAsia" w:ascii="仿宋" w:hAnsi="仿宋" w:eastAsia="仿宋"/>
          <w:color w:val="000000"/>
          <w:sz w:val="24"/>
        </w:rPr>
        <w:t>定》不得</w:t>
      </w:r>
      <w:r>
        <w:rPr>
          <w:rFonts w:ascii="仿宋" w:hAnsi="仿宋" w:eastAsia="仿宋"/>
          <w:color w:val="000000"/>
          <w:sz w:val="24"/>
        </w:rPr>
        <w:t>高于当年总支出</w:t>
      </w:r>
      <w:r>
        <w:rPr>
          <w:rFonts w:hint="eastAsia" w:ascii="仿宋" w:hAnsi="仿宋" w:eastAsia="仿宋"/>
          <w:color w:val="000000"/>
          <w:sz w:val="24"/>
        </w:rPr>
        <w:t>20</w:t>
      </w:r>
      <w:r>
        <w:rPr>
          <w:rFonts w:ascii="仿宋" w:hAnsi="仿宋" w:eastAsia="仿宋"/>
          <w:color w:val="000000"/>
          <w:sz w:val="24"/>
        </w:rPr>
        <w:t>%</w:t>
      </w:r>
      <w:r>
        <w:rPr>
          <w:rFonts w:hint="eastAsia" w:ascii="仿宋" w:hAnsi="仿宋" w:eastAsia="仿宋"/>
          <w:color w:val="000000"/>
          <w:sz w:val="24"/>
        </w:rPr>
        <w:t xml:space="preserve">的规定。 </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八、关联方关系及其交易的说明</w:t>
      </w:r>
    </w:p>
    <w:p>
      <w:pPr>
        <w:spacing w:line="360" w:lineRule="auto"/>
        <w:ind w:firstLine="482"/>
        <w:rPr>
          <w:rFonts w:ascii="仿宋" w:hAnsi="仿宋" w:eastAsia="仿宋"/>
          <w:bCs/>
          <w:color w:val="000000"/>
          <w:sz w:val="24"/>
        </w:rPr>
      </w:pPr>
      <w:r>
        <w:rPr>
          <w:rFonts w:hint="eastAsia" w:ascii="仿宋" w:hAnsi="仿宋" w:eastAsia="仿宋"/>
          <w:bCs/>
          <w:color w:val="000000"/>
          <w:sz w:val="24"/>
        </w:rPr>
        <w:t>1．基金会的关联方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4150"/>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spacing w:line="360" w:lineRule="auto"/>
              <w:jc w:val="center"/>
              <w:rPr>
                <w:rFonts w:ascii="仿宋" w:hAnsi="仿宋" w:eastAsia="仿宋"/>
                <w:color w:val="000000"/>
                <w:szCs w:val="21"/>
              </w:rPr>
            </w:pPr>
            <w:r>
              <w:rPr>
                <w:rFonts w:ascii="仿宋" w:hAnsi="仿宋" w:eastAsia="仿宋"/>
                <w:color w:val="000000"/>
                <w:szCs w:val="21"/>
              </w:rPr>
              <w:t>序号</w:t>
            </w:r>
          </w:p>
        </w:tc>
        <w:tc>
          <w:tcPr>
            <w:tcW w:w="4150" w:type="dxa"/>
          </w:tcPr>
          <w:p>
            <w:pPr>
              <w:spacing w:line="360" w:lineRule="auto"/>
              <w:jc w:val="center"/>
              <w:rPr>
                <w:rFonts w:ascii="仿宋" w:hAnsi="仿宋" w:eastAsia="仿宋"/>
                <w:color w:val="000000"/>
                <w:szCs w:val="21"/>
              </w:rPr>
            </w:pPr>
            <w:r>
              <w:rPr>
                <w:rFonts w:hint="eastAsia" w:ascii="仿宋" w:hAnsi="仿宋" w:eastAsia="仿宋"/>
                <w:color w:val="000000"/>
                <w:szCs w:val="21"/>
              </w:rPr>
              <w:t>关联方</w:t>
            </w:r>
          </w:p>
        </w:tc>
        <w:tc>
          <w:tcPr>
            <w:tcW w:w="3090" w:type="dxa"/>
          </w:tcPr>
          <w:p>
            <w:pPr>
              <w:spacing w:line="360" w:lineRule="auto"/>
              <w:jc w:val="center"/>
              <w:rPr>
                <w:rFonts w:ascii="仿宋" w:hAnsi="仿宋" w:eastAsia="仿宋"/>
                <w:color w:val="000000"/>
                <w:szCs w:val="21"/>
              </w:rPr>
            </w:pPr>
            <w:r>
              <w:rPr>
                <w:rFonts w:hint="eastAsia" w:ascii="仿宋" w:hAnsi="仿宋" w:eastAsia="仿宋"/>
                <w:color w:val="000000"/>
                <w:szCs w:val="21"/>
              </w:rPr>
              <w:t>与基金会关系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360" w:lineRule="auto"/>
              <w:jc w:val="center"/>
              <w:rPr>
                <w:rFonts w:ascii="仿宋" w:hAnsi="仿宋" w:eastAsia="仿宋"/>
                <w:color w:val="000000"/>
                <w:szCs w:val="21"/>
              </w:rPr>
            </w:pPr>
            <w:r>
              <w:rPr>
                <w:rFonts w:hint="eastAsia" w:ascii="仿宋" w:hAnsi="仿宋" w:eastAsia="仿宋"/>
                <w:color w:val="000000"/>
                <w:szCs w:val="21"/>
              </w:rPr>
              <w:t>1</w:t>
            </w:r>
          </w:p>
        </w:tc>
        <w:tc>
          <w:tcPr>
            <w:tcW w:w="4150" w:type="dxa"/>
          </w:tcPr>
          <w:p>
            <w:pPr>
              <w:spacing w:line="360" w:lineRule="auto"/>
              <w:jc w:val="center"/>
              <w:rPr>
                <w:rFonts w:ascii="仿宋" w:hAnsi="仿宋" w:eastAsia="仿宋"/>
                <w:bCs/>
                <w:color w:val="000000"/>
                <w:szCs w:val="21"/>
              </w:rPr>
            </w:pPr>
            <w:r>
              <w:rPr>
                <w:rFonts w:hint="eastAsia" w:ascii="仿宋" w:hAnsi="仿宋" w:eastAsia="仿宋"/>
                <w:color w:val="000000"/>
                <w:szCs w:val="21"/>
              </w:rPr>
              <w:t>中国劳动关系学院</w:t>
            </w:r>
          </w:p>
        </w:tc>
        <w:tc>
          <w:tcPr>
            <w:tcW w:w="3090" w:type="dxa"/>
          </w:tcPr>
          <w:p>
            <w:pPr>
              <w:spacing w:line="360" w:lineRule="auto"/>
              <w:jc w:val="center"/>
              <w:rPr>
                <w:rFonts w:ascii="仿宋" w:hAnsi="仿宋" w:eastAsia="仿宋"/>
                <w:bCs/>
                <w:color w:val="000000"/>
                <w:szCs w:val="21"/>
              </w:rPr>
            </w:pPr>
            <w:r>
              <w:rPr>
                <w:rFonts w:hint="eastAsia" w:ascii="仿宋" w:hAnsi="仿宋" w:eastAsia="仿宋"/>
                <w:color w:val="000000"/>
                <w:szCs w:val="21"/>
              </w:rPr>
              <w:t>发起人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spacing w:line="360" w:lineRule="auto"/>
              <w:jc w:val="center"/>
              <w:rPr>
                <w:rFonts w:ascii="仿宋" w:hAnsi="仿宋" w:eastAsia="仿宋"/>
                <w:color w:val="000000"/>
                <w:szCs w:val="21"/>
              </w:rPr>
            </w:pPr>
            <w:r>
              <w:rPr>
                <w:rFonts w:hint="eastAsia" w:ascii="仿宋" w:hAnsi="仿宋" w:eastAsia="仿宋"/>
                <w:color w:val="000000"/>
                <w:szCs w:val="21"/>
              </w:rPr>
              <w:t>2</w:t>
            </w:r>
          </w:p>
        </w:tc>
        <w:tc>
          <w:tcPr>
            <w:tcW w:w="4150" w:type="dxa"/>
          </w:tcPr>
          <w:p>
            <w:pPr>
              <w:spacing w:line="360" w:lineRule="auto"/>
              <w:jc w:val="center"/>
              <w:rPr>
                <w:rFonts w:ascii="仿宋" w:hAnsi="仿宋" w:eastAsia="仿宋"/>
                <w:bCs/>
                <w:color w:val="000000"/>
                <w:szCs w:val="21"/>
              </w:rPr>
            </w:pPr>
            <w:r>
              <w:rPr>
                <w:rFonts w:hint="eastAsia" w:ascii="仿宋" w:hAnsi="仿宋" w:eastAsia="仿宋"/>
                <w:color w:val="000000"/>
                <w:szCs w:val="21"/>
              </w:rPr>
              <w:t>大有兴业科技集团有限公司</w:t>
            </w:r>
          </w:p>
        </w:tc>
        <w:tc>
          <w:tcPr>
            <w:tcW w:w="3090" w:type="dxa"/>
          </w:tcPr>
          <w:p>
            <w:pPr>
              <w:spacing w:line="360" w:lineRule="auto"/>
              <w:jc w:val="center"/>
              <w:rPr>
                <w:rFonts w:ascii="仿宋" w:hAnsi="仿宋" w:eastAsia="仿宋"/>
                <w:bCs/>
                <w:color w:val="000000"/>
                <w:szCs w:val="21"/>
              </w:rPr>
            </w:pPr>
            <w:r>
              <w:rPr>
                <w:rFonts w:ascii="仿宋" w:hAnsi="仿宋" w:eastAsia="仿宋"/>
                <w:color w:val="000000"/>
                <w:szCs w:val="21"/>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spacing w:line="360" w:lineRule="auto"/>
              <w:jc w:val="center"/>
              <w:rPr>
                <w:rFonts w:ascii="仿宋" w:hAnsi="仿宋" w:eastAsia="仿宋"/>
                <w:bCs/>
                <w:color w:val="000000"/>
                <w:szCs w:val="21"/>
              </w:rPr>
            </w:pPr>
            <w:r>
              <w:rPr>
                <w:rFonts w:hint="eastAsia" w:ascii="仿宋" w:hAnsi="仿宋" w:eastAsia="仿宋"/>
                <w:bCs/>
                <w:color w:val="000000"/>
                <w:szCs w:val="21"/>
              </w:rPr>
              <w:t>3</w:t>
            </w:r>
          </w:p>
        </w:tc>
        <w:tc>
          <w:tcPr>
            <w:tcW w:w="4150" w:type="dxa"/>
          </w:tcPr>
          <w:p>
            <w:pPr>
              <w:spacing w:line="360" w:lineRule="auto"/>
              <w:jc w:val="center"/>
              <w:rPr>
                <w:rFonts w:ascii="仿宋" w:hAnsi="仿宋" w:eastAsia="仿宋"/>
                <w:bCs/>
                <w:color w:val="000000"/>
                <w:szCs w:val="21"/>
              </w:rPr>
            </w:pPr>
            <w:r>
              <w:rPr>
                <w:rFonts w:hint="eastAsia" w:ascii="仿宋" w:hAnsi="仿宋" w:eastAsia="仿宋"/>
                <w:color w:val="000000"/>
                <w:szCs w:val="21"/>
              </w:rPr>
              <w:t>上海途科广告传媒中心</w:t>
            </w:r>
          </w:p>
        </w:tc>
        <w:tc>
          <w:tcPr>
            <w:tcW w:w="3090" w:type="dxa"/>
          </w:tcPr>
          <w:p>
            <w:pPr>
              <w:spacing w:line="360" w:lineRule="auto"/>
              <w:jc w:val="center"/>
              <w:rPr>
                <w:rFonts w:ascii="仿宋" w:hAnsi="仿宋" w:eastAsia="仿宋"/>
                <w:bCs/>
                <w:color w:val="000000"/>
                <w:szCs w:val="21"/>
              </w:rPr>
            </w:pPr>
            <w:r>
              <w:rPr>
                <w:rFonts w:ascii="仿宋" w:hAnsi="仿宋" w:eastAsia="仿宋"/>
                <w:color w:val="000000"/>
                <w:szCs w:val="21"/>
              </w:rPr>
              <w:t>主要捐赠人</w:t>
            </w:r>
          </w:p>
        </w:tc>
      </w:tr>
    </w:tbl>
    <w:p>
      <w:pPr>
        <w:tabs>
          <w:tab w:val="left" w:pos="525"/>
        </w:tabs>
        <w:spacing w:line="360" w:lineRule="auto"/>
        <w:rPr>
          <w:rFonts w:ascii="宋体" w:hAnsi="宋体"/>
          <w:bCs/>
          <w:color w:val="000000"/>
          <w:szCs w:val="21"/>
        </w:rPr>
      </w:pPr>
      <w:r>
        <w:rPr>
          <w:rFonts w:hint="eastAsia" w:ascii="宋体" w:hAnsi="宋体"/>
          <w:bCs/>
          <w:color w:val="000000"/>
          <w:szCs w:val="21"/>
        </w:rPr>
        <w:t xml:space="preserve"> </w:t>
      </w:r>
      <w:r>
        <w:rPr>
          <w:rFonts w:ascii="宋体" w:hAnsi="宋体"/>
          <w:bCs/>
          <w:color w:val="000000"/>
          <w:szCs w:val="21"/>
        </w:rPr>
        <w:t xml:space="preserve"> </w:t>
      </w:r>
      <w:r>
        <w:rPr>
          <w:rFonts w:ascii="仿宋" w:hAnsi="仿宋" w:eastAsia="仿宋"/>
          <w:b/>
          <w:color w:val="000000"/>
          <w:sz w:val="24"/>
        </w:rPr>
        <w:t xml:space="preserve">  </w:t>
      </w:r>
      <w:r>
        <w:rPr>
          <w:rFonts w:ascii="仿宋" w:hAnsi="仿宋" w:eastAsia="仿宋"/>
          <w:bCs/>
          <w:color w:val="000000"/>
          <w:sz w:val="24"/>
        </w:rPr>
        <w:t xml:space="preserve"> 2</w:t>
      </w:r>
      <w:r>
        <w:rPr>
          <w:rFonts w:hint="eastAsia" w:ascii="仿宋" w:hAnsi="仿宋" w:eastAsia="仿宋"/>
          <w:bCs/>
          <w:color w:val="000000"/>
          <w:sz w:val="24"/>
        </w:rPr>
        <w:t>．</w:t>
      </w:r>
      <w:r>
        <w:rPr>
          <w:rFonts w:ascii="仿宋" w:hAnsi="仿宋" w:eastAsia="仿宋"/>
          <w:bCs/>
          <w:color w:val="000000"/>
          <w:sz w:val="24"/>
        </w:rPr>
        <w:t>本基金会本期无关联方交易。</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九、固定资产清查明细表</w:t>
      </w:r>
    </w:p>
    <w:p>
      <w:pPr>
        <w:spacing w:line="360" w:lineRule="auto"/>
        <w:ind w:firstLine="482"/>
        <w:rPr>
          <w:rFonts w:ascii="仿宋" w:hAnsi="仿宋" w:eastAsia="仿宋"/>
          <w:color w:val="000000"/>
          <w:sz w:val="24"/>
        </w:rPr>
      </w:pPr>
      <w:r>
        <w:rPr>
          <w:rFonts w:hint="eastAsia" w:ascii="仿宋" w:hAnsi="仿宋" w:eastAsia="仿宋"/>
          <w:color w:val="000000"/>
          <w:sz w:val="24"/>
        </w:rPr>
        <w:t>本基金会无固定资产。</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十、资产提供者设置了时间或用途限制的相关资产情况的说明</w:t>
      </w:r>
    </w:p>
    <w:p>
      <w:pPr>
        <w:tabs>
          <w:tab w:val="left" w:pos="525"/>
        </w:tabs>
        <w:spacing w:line="360" w:lineRule="auto"/>
        <w:ind w:firstLine="470" w:firstLineChars="196"/>
        <w:rPr>
          <w:rFonts w:ascii="宋体" w:cs="宋体"/>
        </w:rPr>
      </w:pPr>
      <w:r>
        <w:rPr>
          <w:rFonts w:hint="eastAsia" w:ascii="仿宋" w:hAnsi="仿宋" w:eastAsia="仿宋"/>
          <w:color w:val="000000"/>
          <w:sz w:val="24"/>
        </w:rPr>
        <w:t>见捐赠收入部分</w:t>
      </w:r>
      <w:r>
        <w:rPr>
          <w:rFonts w:hint="eastAsia" w:ascii="宋体" w:cs="宋体"/>
        </w:rPr>
        <w:t>。</w:t>
      </w:r>
    </w:p>
    <w:p>
      <w:pPr>
        <w:tabs>
          <w:tab w:val="left" w:pos="525"/>
        </w:tabs>
        <w:spacing w:line="360" w:lineRule="auto"/>
        <w:ind w:firstLine="411" w:firstLineChars="196"/>
        <w:rPr>
          <w:rFonts w:hint="eastAsia" w:asciiTheme="majorEastAsia" w:hAnsiTheme="majorEastAsia" w:eastAsiaTheme="majorEastAsia"/>
          <w:bCs/>
          <w:color w:val="000000"/>
          <w:szCs w:val="21"/>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十一、受托代理业务情况的说明</w:t>
      </w:r>
    </w:p>
    <w:p>
      <w:pPr>
        <w:spacing w:line="360" w:lineRule="auto"/>
        <w:ind w:firstLine="482"/>
        <w:rPr>
          <w:rFonts w:ascii="宋体" w:hAnsi="宋体"/>
          <w:color w:val="000000"/>
          <w:szCs w:val="21"/>
        </w:rPr>
      </w:pPr>
      <w:r>
        <w:rPr>
          <w:rFonts w:hint="eastAsia" w:ascii="仿宋" w:hAnsi="仿宋" w:eastAsia="仿宋"/>
          <w:color w:val="000000"/>
          <w:sz w:val="24"/>
        </w:rPr>
        <w:t>本基金会无受托代理业务。</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十二、重大资产减值情况的说明</w:t>
      </w:r>
    </w:p>
    <w:p>
      <w:pPr>
        <w:spacing w:line="360" w:lineRule="auto"/>
        <w:ind w:firstLine="482"/>
        <w:rPr>
          <w:rFonts w:ascii="仿宋" w:hAnsi="仿宋" w:eastAsia="仿宋"/>
          <w:color w:val="000000"/>
          <w:sz w:val="24"/>
        </w:rPr>
      </w:pPr>
      <w:r>
        <w:rPr>
          <w:rFonts w:hint="eastAsia" w:ascii="仿宋" w:hAnsi="仿宋" w:eastAsia="仿宋"/>
          <w:color w:val="000000"/>
          <w:sz w:val="24"/>
        </w:rPr>
        <w:t>本基金会无重大资产减值情况。</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十三、公允价值无法可靠取得的受赠资产和其他资产的说明</w:t>
      </w:r>
    </w:p>
    <w:p>
      <w:pPr>
        <w:spacing w:line="360" w:lineRule="auto"/>
        <w:ind w:firstLine="482"/>
        <w:rPr>
          <w:rFonts w:ascii="仿宋" w:hAnsi="仿宋" w:eastAsia="仿宋"/>
          <w:color w:val="000000"/>
          <w:sz w:val="24"/>
        </w:rPr>
      </w:pPr>
      <w:r>
        <w:rPr>
          <w:rFonts w:hint="eastAsia" w:ascii="仿宋" w:hAnsi="仿宋" w:eastAsia="仿宋"/>
          <w:color w:val="000000"/>
          <w:sz w:val="24"/>
        </w:rPr>
        <w:t>本基金会无公允价值无法可靠取得的受赠资产和其他资产。</w:t>
      </w:r>
    </w:p>
    <w:p>
      <w:pPr>
        <w:spacing w:line="360" w:lineRule="auto"/>
        <w:ind w:firstLine="482"/>
        <w:rPr>
          <w:rFonts w:ascii="仿宋" w:hAnsi="仿宋" w:eastAsia="仿宋"/>
          <w:b/>
          <w:color w:val="000000"/>
          <w:sz w:val="24"/>
        </w:rPr>
      </w:pPr>
    </w:p>
    <w:p>
      <w:pPr>
        <w:spacing w:line="360" w:lineRule="auto"/>
        <w:ind w:firstLine="482"/>
        <w:rPr>
          <w:rFonts w:ascii="仿宋" w:hAnsi="仿宋" w:eastAsia="仿宋"/>
          <w:b/>
          <w:color w:val="000000"/>
          <w:sz w:val="24"/>
        </w:rPr>
      </w:pPr>
      <w:r>
        <w:rPr>
          <w:rFonts w:hint="eastAsia" w:ascii="仿宋" w:hAnsi="仿宋" w:eastAsia="仿宋"/>
          <w:b/>
          <w:color w:val="000000"/>
          <w:sz w:val="24"/>
        </w:rPr>
        <w:t>十四、接受劳务捐赠情况的说明</w:t>
      </w:r>
    </w:p>
    <w:p>
      <w:pPr>
        <w:spacing w:line="360" w:lineRule="auto"/>
        <w:ind w:firstLine="482"/>
        <w:rPr>
          <w:rFonts w:ascii="仿宋" w:hAnsi="仿宋" w:eastAsia="仿宋"/>
          <w:color w:val="000000"/>
          <w:sz w:val="24"/>
        </w:rPr>
      </w:pPr>
      <w:r>
        <w:rPr>
          <w:rFonts w:hint="eastAsia" w:ascii="仿宋" w:hAnsi="仿宋" w:eastAsia="仿宋"/>
          <w:color w:val="000000"/>
          <w:sz w:val="24"/>
        </w:rPr>
        <w:t>本基金会无接受劳务捐赠情况。</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十五、对外承诺和或有事项情况的说明</w:t>
      </w:r>
    </w:p>
    <w:p>
      <w:pPr>
        <w:tabs>
          <w:tab w:val="left" w:pos="525"/>
        </w:tabs>
        <w:spacing w:line="360" w:lineRule="auto"/>
        <w:ind w:firstLine="470" w:firstLineChars="196"/>
        <w:rPr>
          <w:rFonts w:ascii="宋体" w:hAnsi="宋体"/>
          <w:color w:val="000000"/>
          <w:szCs w:val="21"/>
        </w:rPr>
      </w:pPr>
      <w:r>
        <w:rPr>
          <w:rFonts w:hint="eastAsia" w:ascii="仿宋" w:hAnsi="仿宋" w:eastAsia="仿宋"/>
          <w:color w:val="000000"/>
          <w:sz w:val="24"/>
        </w:rPr>
        <w:t>本基金会无对外承诺和或有事项。</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十六、资产负债表日后非调整事项的说明</w:t>
      </w:r>
    </w:p>
    <w:p>
      <w:pPr>
        <w:spacing w:line="360" w:lineRule="auto"/>
        <w:ind w:firstLine="482"/>
        <w:rPr>
          <w:rFonts w:ascii="仿宋" w:hAnsi="仿宋" w:eastAsia="仿宋"/>
          <w:color w:val="000000"/>
          <w:sz w:val="24"/>
        </w:rPr>
      </w:pPr>
      <w:r>
        <w:rPr>
          <w:rFonts w:hint="eastAsia" w:ascii="仿宋" w:hAnsi="仿宋" w:eastAsia="仿宋"/>
          <w:color w:val="000000"/>
          <w:sz w:val="24"/>
        </w:rPr>
        <w:t>本基金会无资产负债表日后非调整事项。</w:t>
      </w:r>
    </w:p>
    <w:p>
      <w:pPr>
        <w:spacing w:line="360" w:lineRule="auto"/>
        <w:ind w:firstLine="482"/>
        <w:rPr>
          <w:rFonts w:ascii="仿宋" w:hAnsi="仿宋" w:eastAsia="仿宋"/>
          <w:b/>
          <w:color w:val="000000"/>
          <w:sz w:val="24"/>
        </w:rPr>
      </w:pPr>
    </w:p>
    <w:p>
      <w:pPr>
        <w:spacing w:line="360" w:lineRule="auto"/>
        <w:ind w:firstLine="482"/>
        <w:rPr>
          <w:rFonts w:ascii="仿宋" w:hAnsi="仿宋" w:eastAsia="仿宋"/>
          <w:b/>
          <w:color w:val="000000"/>
          <w:sz w:val="24"/>
        </w:rPr>
      </w:pPr>
      <w:r>
        <w:rPr>
          <w:rFonts w:hint="eastAsia" w:ascii="仿宋" w:hAnsi="仿宋" w:eastAsia="仿宋"/>
          <w:b/>
          <w:color w:val="000000"/>
          <w:sz w:val="24"/>
        </w:rPr>
        <w:t>十七、需要说明的其他事项</w:t>
      </w:r>
    </w:p>
    <w:p>
      <w:pPr>
        <w:spacing w:line="360" w:lineRule="auto"/>
        <w:ind w:firstLine="482"/>
        <w:rPr>
          <w:rFonts w:ascii="仿宋" w:hAnsi="仿宋" w:eastAsia="仿宋"/>
          <w:color w:val="000000"/>
          <w:sz w:val="24"/>
        </w:rPr>
      </w:pPr>
      <w:r>
        <w:rPr>
          <w:rFonts w:ascii="仿宋" w:hAnsi="仿宋" w:eastAsia="仿宋"/>
          <w:color w:val="000000"/>
          <w:sz w:val="24"/>
        </w:rPr>
        <w:t>本基金会无需要说明的其他事项。</w:t>
      </w:r>
    </w:p>
    <w:p>
      <w:pPr>
        <w:spacing w:line="360" w:lineRule="auto"/>
        <w:ind w:firstLine="482"/>
        <w:rPr>
          <w:rFonts w:ascii="仿宋" w:hAnsi="仿宋" w:eastAsia="仿宋"/>
          <w:color w:val="000000"/>
          <w:sz w:val="24"/>
        </w:rPr>
      </w:pPr>
      <w:r>
        <w:rPr>
          <w:rFonts w:hint="eastAsia" w:ascii="仿宋" w:hAnsi="仿宋" w:eastAsia="仿宋"/>
          <w:color w:val="000000"/>
          <w:sz w:val="24"/>
        </w:rPr>
        <w:t>上述20</w:t>
      </w:r>
      <w:r>
        <w:rPr>
          <w:rFonts w:hint="eastAsia" w:ascii="仿宋" w:hAnsi="仿宋" w:eastAsia="仿宋"/>
          <w:color w:val="000000"/>
          <w:sz w:val="24"/>
          <w:lang w:val="en-US" w:eastAsia="zh-CN"/>
        </w:rPr>
        <w:t>20</w:t>
      </w:r>
      <w:r>
        <w:rPr>
          <w:rFonts w:hint="eastAsia" w:ascii="仿宋" w:hAnsi="仿宋" w:eastAsia="仿宋"/>
          <w:color w:val="000000"/>
          <w:sz w:val="24"/>
        </w:rPr>
        <w:t>年度财务报表和财务报表附注，系我们按《民间非营利组织会计制度》编制。已经理事长办公会批准。</w:t>
      </w:r>
    </w:p>
    <w:p>
      <w:pPr>
        <w:tabs>
          <w:tab w:val="left" w:pos="540"/>
        </w:tabs>
        <w:adjustRightInd w:val="0"/>
        <w:spacing w:line="300" w:lineRule="auto"/>
        <w:ind w:firstLine="420"/>
        <w:rPr>
          <w:rFonts w:ascii="宋体" w:hAnsi="宋体"/>
          <w:color w:val="000000"/>
        </w:rPr>
      </w:pPr>
    </w:p>
    <w:p>
      <w:pPr>
        <w:tabs>
          <w:tab w:val="left" w:pos="540"/>
        </w:tabs>
        <w:adjustRightInd w:val="0"/>
        <w:spacing w:line="300" w:lineRule="auto"/>
        <w:ind w:firstLine="420"/>
        <w:rPr>
          <w:rFonts w:ascii="宋体" w:hAnsi="宋体"/>
          <w:color w:val="000000"/>
        </w:rPr>
      </w:pPr>
    </w:p>
    <w:tbl>
      <w:tblPr>
        <w:tblStyle w:val="7"/>
        <w:tblW w:w="0" w:type="auto"/>
        <w:tblInd w:w="318" w:type="dxa"/>
        <w:tblLayout w:type="fixed"/>
        <w:tblCellMar>
          <w:top w:w="0" w:type="dxa"/>
          <w:left w:w="108" w:type="dxa"/>
          <w:bottom w:w="0" w:type="dxa"/>
          <w:right w:w="108" w:type="dxa"/>
        </w:tblCellMar>
      </w:tblPr>
      <w:tblGrid>
        <w:gridCol w:w="5040"/>
        <w:gridCol w:w="3465"/>
      </w:tblGrid>
      <w:tr>
        <w:tblPrEx>
          <w:tblCellMar>
            <w:top w:w="0" w:type="dxa"/>
            <w:left w:w="108" w:type="dxa"/>
            <w:bottom w:w="0" w:type="dxa"/>
            <w:right w:w="108" w:type="dxa"/>
          </w:tblCellMar>
        </w:tblPrEx>
        <w:tc>
          <w:tcPr>
            <w:tcW w:w="8505" w:type="dxa"/>
            <w:gridSpan w:val="2"/>
          </w:tcPr>
          <w:p>
            <w:pPr>
              <w:spacing w:line="360" w:lineRule="auto"/>
              <w:rPr>
                <w:rFonts w:ascii="宋体" w:hAnsi="宋体"/>
                <w:color w:val="000000"/>
              </w:rPr>
            </w:pPr>
            <w:r>
              <w:rPr>
                <w:rFonts w:hint="eastAsia" w:ascii="仿宋" w:hAnsi="仿宋" w:eastAsia="仿宋"/>
                <w:color w:val="000000"/>
                <w:sz w:val="24"/>
              </w:rPr>
              <w:t>基金会名称：北京中国劳动关系学院教育基金会</w:t>
            </w:r>
          </w:p>
        </w:tc>
      </w:tr>
      <w:tr>
        <w:tblPrEx>
          <w:tblCellMar>
            <w:top w:w="0" w:type="dxa"/>
            <w:left w:w="108" w:type="dxa"/>
            <w:bottom w:w="0" w:type="dxa"/>
            <w:right w:w="108" w:type="dxa"/>
          </w:tblCellMar>
        </w:tblPrEx>
        <w:tc>
          <w:tcPr>
            <w:tcW w:w="5040" w:type="dxa"/>
          </w:tcPr>
          <w:p>
            <w:pPr>
              <w:adjustRightInd w:val="0"/>
              <w:spacing w:line="300" w:lineRule="auto"/>
              <w:rPr>
                <w:rFonts w:ascii="宋体" w:hAnsi="宋体"/>
                <w:color w:val="000000"/>
              </w:rPr>
            </w:pPr>
          </w:p>
        </w:tc>
        <w:tc>
          <w:tcPr>
            <w:tcW w:w="3465" w:type="dxa"/>
          </w:tcPr>
          <w:p>
            <w:pPr>
              <w:adjustRightInd w:val="0"/>
              <w:spacing w:line="300" w:lineRule="auto"/>
              <w:rPr>
                <w:rFonts w:ascii="宋体" w:hAnsi="宋体"/>
                <w:color w:val="000000"/>
              </w:rPr>
            </w:pPr>
          </w:p>
        </w:tc>
      </w:tr>
      <w:tr>
        <w:tblPrEx>
          <w:tblCellMar>
            <w:top w:w="0" w:type="dxa"/>
            <w:left w:w="108" w:type="dxa"/>
            <w:bottom w:w="0" w:type="dxa"/>
            <w:right w:w="108" w:type="dxa"/>
          </w:tblCellMar>
        </w:tblPrEx>
        <w:tc>
          <w:tcPr>
            <w:tcW w:w="5040" w:type="dxa"/>
          </w:tcPr>
          <w:p>
            <w:pPr>
              <w:adjustRightInd w:val="0"/>
              <w:spacing w:line="300" w:lineRule="auto"/>
              <w:rPr>
                <w:rFonts w:ascii="仿宋" w:hAnsi="仿宋" w:eastAsia="仿宋"/>
                <w:color w:val="000000"/>
                <w:sz w:val="24"/>
              </w:rPr>
            </w:pPr>
            <w:r>
              <w:rPr>
                <w:rFonts w:hint="eastAsia" w:ascii="仿宋" w:hAnsi="仿宋" w:eastAsia="仿宋"/>
                <w:color w:val="000000"/>
                <w:sz w:val="24"/>
              </w:rPr>
              <w:t>基金会法人：</w:t>
            </w:r>
            <w:r>
              <w:rPr>
                <w:rFonts w:hint="eastAsia" w:ascii="仿宋" w:hAnsi="仿宋" w:eastAsia="仿宋"/>
                <w:color w:val="000000"/>
                <w:sz w:val="24"/>
                <w:lang w:val="en-US" w:eastAsia="zh-CN"/>
              </w:rPr>
              <w:t>刘向兵</w:t>
            </w:r>
            <w:r>
              <w:rPr>
                <w:rFonts w:hint="eastAsia" w:ascii="仿宋" w:hAnsi="仿宋" w:eastAsia="仿宋"/>
                <w:color w:val="000000"/>
                <w:sz w:val="24"/>
              </w:rPr>
              <w:t xml:space="preserve">  </w:t>
            </w:r>
          </w:p>
        </w:tc>
        <w:tc>
          <w:tcPr>
            <w:tcW w:w="3465" w:type="dxa"/>
          </w:tcPr>
          <w:p>
            <w:pPr>
              <w:adjustRightInd w:val="0"/>
              <w:spacing w:line="300" w:lineRule="auto"/>
              <w:rPr>
                <w:rFonts w:ascii="仿宋" w:hAnsi="仿宋" w:eastAsia="仿宋"/>
                <w:color w:val="000000"/>
                <w:sz w:val="24"/>
                <w:highlight w:val="yellow"/>
              </w:rPr>
            </w:pPr>
            <w:r>
              <w:rPr>
                <w:rFonts w:hint="eastAsia" w:ascii="仿宋" w:hAnsi="仿宋" w:eastAsia="仿宋"/>
                <w:color w:val="000000"/>
                <w:sz w:val="24"/>
              </w:rPr>
              <w:t>财务负责人：李成蹊</w:t>
            </w:r>
          </w:p>
        </w:tc>
      </w:tr>
      <w:tr>
        <w:tblPrEx>
          <w:tblCellMar>
            <w:top w:w="0" w:type="dxa"/>
            <w:left w:w="108" w:type="dxa"/>
            <w:bottom w:w="0" w:type="dxa"/>
            <w:right w:w="108" w:type="dxa"/>
          </w:tblCellMar>
        </w:tblPrEx>
        <w:tc>
          <w:tcPr>
            <w:tcW w:w="5040" w:type="dxa"/>
          </w:tcPr>
          <w:p>
            <w:pPr>
              <w:adjustRightInd w:val="0"/>
              <w:spacing w:line="300" w:lineRule="auto"/>
              <w:rPr>
                <w:rFonts w:ascii="宋体" w:hAnsi="宋体"/>
                <w:color w:val="000000"/>
              </w:rPr>
            </w:pPr>
          </w:p>
        </w:tc>
        <w:tc>
          <w:tcPr>
            <w:tcW w:w="3465" w:type="dxa"/>
          </w:tcPr>
          <w:p>
            <w:pPr>
              <w:adjustRightInd w:val="0"/>
              <w:spacing w:line="300" w:lineRule="auto"/>
              <w:rPr>
                <w:rFonts w:ascii="宋体" w:hAnsi="宋体"/>
                <w:color w:val="000000"/>
              </w:rPr>
            </w:pPr>
          </w:p>
        </w:tc>
      </w:tr>
      <w:tr>
        <w:tblPrEx>
          <w:tblCellMar>
            <w:top w:w="0" w:type="dxa"/>
            <w:left w:w="108" w:type="dxa"/>
            <w:bottom w:w="0" w:type="dxa"/>
            <w:right w:w="108" w:type="dxa"/>
          </w:tblCellMar>
        </w:tblPrEx>
        <w:tc>
          <w:tcPr>
            <w:tcW w:w="5040" w:type="dxa"/>
          </w:tcPr>
          <w:p>
            <w:pPr>
              <w:adjustRightInd w:val="0"/>
              <w:spacing w:line="300" w:lineRule="auto"/>
              <w:rPr>
                <w:rFonts w:ascii="宋体" w:hAnsi="宋体"/>
                <w:color w:val="000000"/>
              </w:rPr>
            </w:pPr>
            <w:r>
              <w:rPr>
                <w:rFonts w:hint="eastAsia" w:ascii="仿宋" w:hAnsi="仿宋" w:eastAsia="仿宋"/>
                <w:color w:val="000000"/>
                <w:sz w:val="24"/>
              </w:rPr>
              <w:t>日期:202</w:t>
            </w:r>
            <w:r>
              <w:rPr>
                <w:rFonts w:hint="eastAsia" w:ascii="仿宋" w:hAnsi="仿宋" w:eastAsia="仿宋"/>
                <w:color w:val="000000"/>
                <w:sz w:val="24"/>
                <w:lang w:val="en-US" w:eastAsia="zh-CN"/>
              </w:rPr>
              <w:t>1</w:t>
            </w:r>
            <w:r>
              <w:rPr>
                <w:rFonts w:hint="eastAsia" w:ascii="仿宋" w:hAnsi="仿宋" w:eastAsia="仿宋"/>
                <w:color w:val="000000"/>
                <w:sz w:val="24"/>
              </w:rPr>
              <w:t>年</w:t>
            </w:r>
            <w:r>
              <w:rPr>
                <w:rFonts w:hint="eastAsia" w:ascii="仿宋" w:hAnsi="仿宋" w:eastAsia="仿宋"/>
                <w:color w:val="000000"/>
                <w:sz w:val="24"/>
                <w:lang w:val="en-US" w:eastAsia="zh-CN"/>
              </w:rPr>
              <w:t>3</w:t>
            </w:r>
            <w:r>
              <w:rPr>
                <w:rFonts w:hint="eastAsia" w:ascii="仿宋" w:hAnsi="仿宋" w:eastAsia="仿宋"/>
                <w:color w:val="000000"/>
                <w:sz w:val="24"/>
              </w:rPr>
              <w:t>月2</w:t>
            </w:r>
            <w:r>
              <w:rPr>
                <w:rFonts w:hint="eastAsia" w:ascii="仿宋" w:hAnsi="仿宋" w:eastAsia="仿宋"/>
                <w:color w:val="000000"/>
                <w:sz w:val="24"/>
                <w:lang w:val="en-US" w:eastAsia="zh-CN"/>
              </w:rPr>
              <w:t>3</w:t>
            </w:r>
            <w:r>
              <w:rPr>
                <w:rFonts w:hint="eastAsia" w:ascii="仿宋" w:hAnsi="仿宋" w:eastAsia="仿宋"/>
                <w:color w:val="000000"/>
                <w:sz w:val="24"/>
              </w:rPr>
              <w:t>日</w:t>
            </w:r>
          </w:p>
        </w:tc>
        <w:tc>
          <w:tcPr>
            <w:tcW w:w="3465" w:type="dxa"/>
          </w:tcPr>
          <w:p>
            <w:pPr>
              <w:adjustRightInd w:val="0"/>
              <w:spacing w:line="300" w:lineRule="auto"/>
              <w:rPr>
                <w:rFonts w:ascii="宋体" w:hAnsi="宋体"/>
                <w:color w:val="000000"/>
              </w:rPr>
            </w:pPr>
            <w:r>
              <w:rPr>
                <w:rFonts w:hint="eastAsia" w:ascii="仿宋" w:hAnsi="仿宋" w:eastAsia="仿宋"/>
                <w:color w:val="000000"/>
                <w:sz w:val="24"/>
              </w:rPr>
              <w:t>日期:202</w:t>
            </w:r>
            <w:r>
              <w:rPr>
                <w:rFonts w:hint="eastAsia" w:ascii="仿宋" w:hAnsi="仿宋" w:eastAsia="仿宋"/>
                <w:color w:val="000000"/>
                <w:sz w:val="24"/>
                <w:lang w:val="en-US" w:eastAsia="zh-CN"/>
              </w:rPr>
              <w:t>1</w:t>
            </w:r>
            <w:r>
              <w:rPr>
                <w:rFonts w:hint="eastAsia" w:ascii="仿宋" w:hAnsi="仿宋" w:eastAsia="仿宋"/>
                <w:color w:val="000000"/>
                <w:sz w:val="24"/>
              </w:rPr>
              <w:t>年</w:t>
            </w:r>
            <w:r>
              <w:rPr>
                <w:rFonts w:hint="eastAsia" w:ascii="仿宋" w:hAnsi="仿宋" w:eastAsia="仿宋"/>
                <w:color w:val="000000"/>
                <w:sz w:val="24"/>
                <w:lang w:val="en-US" w:eastAsia="zh-CN"/>
              </w:rPr>
              <w:t>3</w:t>
            </w:r>
            <w:r>
              <w:rPr>
                <w:rFonts w:hint="eastAsia" w:ascii="仿宋" w:hAnsi="仿宋" w:eastAsia="仿宋"/>
                <w:color w:val="000000"/>
                <w:sz w:val="24"/>
              </w:rPr>
              <w:t>月2</w:t>
            </w:r>
            <w:r>
              <w:rPr>
                <w:rFonts w:hint="eastAsia" w:ascii="仿宋" w:hAnsi="仿宋" w:eastAsia="仿宋"/>
                <w:color w:val="000000"/>
                <w:sz w:val="24"/>
                <w:lang w:val="en-US" w:eastAsia="zh-CN"/>
              </w:rPr>
              <w:t>3</w:t>
            </w:r>
            <w:r>
              <w:rPr>
                <w:rFonts w:hint="eastAsia" w:ascii="仿宋" w:hAnsi="仿宋" w:eastAsia="仿宋"/>
                <w:color w:val="000000"/>
                <w:sz w:val="24"/>
              </w:rPr>
              <w:t>日</w:t>
            </w:r>
          </w:p>
        </w:tc>
      </w:tr>
    </w:tbl>
    <w:p>
      <w:pPr>
        <w:tabs>
          <w:tab w:val="decimal" w:pos="7479"/>
        </w:tabs>
        <w:spacing w:line="640" w:lineRule="exact"/>
        <w:ind w:firstLine="480"/>
        <w:rPr>
          <w:rFonts w:ascii="宋体" w:hAnsi="宋体"/>
          <w:color w:val="000000"/>
          <w:sz w:val="22"/>
          <w:szCs w:val="22"/>
        </w:rPr>
      </w:pPr>
    </w:p>
    <w:p>
      <w:pPr>
        <w:tabs>
          <w:tab w:val="decimal" w:pos="7479"/>
        </w:tabs>
        <w:spacing w:line="640" w:lineRule="exact"/>
        <w:ind w:firstLine="480"/>
        <w:rPr>
          <w:rFonts w:ascii="宋体" w:hAnsi="宋体"/>
          <w:color w:val="000000"/>
          <w:sz w:val="22"/>
          <w:szCs w:val="22"/>
        </w:rPr>
      </w:pPr>
    </w:p>
    <w:p>
      <w:pPr>
        <w:tabs>
          <w:tab w:val="decimal" w:pos="7479"/>
        </w:tabs>
        <w:spacing w:line="640" w:lineRule="exact"/>
        <w:ind w:firstLine="480"/>
        <w:rPr>
          <w:rFonts w:ascii="宋体" w:hAnsi="宋体"/>
          <w:color w:val="000000"/>
          <w:sz w:val="22"/>
          <w:szCs w:val="22"/>
        </w:rPr>
      </w:pPr>
    </w:p>
    <w:p>
      <w:pPr>
        <w:tabs>
          <w:tab w:val="decimal" w:pos="7479"/>
        </w:tabs>
        <w:spacing w:line="640" w:lineRule="exact"/>
        <w:ind w:firstLine="480"/>
        <w:rPr>
          <w:rFonts w:ascii="宋体" w:hAnsi="宋体"/>
          <w:color w:val="000000"/>
          <w:sz w:val="22"/>
          <w:szCs w:val="22"/>
        </w:rPr>
      </w:pPr>
    </w:p>
    <w:p>
      <w:pPr>
        <w:tabs>
          <w:tab w:val="decimal" w:pos="7479"/>
        </w:tabs>
        <w:spacing w:line="640" w:lineRule="exact"/>
        <w:ind w:firstLine="480"/>
        <w:rPr>
          <w:rFonts w:ascii="宋体" w:hAnsi="宋体"/>
          <w:color w:val="000000"/>
          <w:sz w:val="22"/>
          <w:szCs w:val="22"/>
        </w:rPr>
      </w:pPr>
    </w:p>
    <w:sectPr>
      <w:footerReference r:id="rId3" w:type="default"/>
      <w:pgSz w:w="11906" w:h="16838"/>
      <w:pgMar w:top="1440" w:right="1800" w:bottom="109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7924D2"/>
    <w:multiLevelType w:val="singleLevel"/>
    <w:tmpl w:val="007924D2"/>
    <w:lvl w:ilvl="0" w:tentative="0">
      <w:start w:val="3"/>
      <w:numFmt w:val="decimal"/>
      <w:lvlText w:val="%1."/>
      <w:lvlJc w:val="left"/>
      <w:pPr>
        <w:tabs>
          <w:tab w:val="left" w:pos="312"/>
        </w:tabs>
      </w:pPr>
    </w:lvl>
  </w:abstractNum>
  <w:abstractNum w:abstractNumId="1">
    <w:nsid w:val="057631EE"/>
    <w:multiLevelType w:val="multilevel"/>
    <w:tmpl w:val="057631E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D4B5217"/>
    <w:multiLevelType w:val="multilevel"/>
    <w:tmpl w:val="2D4B521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36F22D75"/>
    <w:multiLevelType w:val="multilevel"/>
    <w:tmpl w:val="36F22D7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7F826C8F"/>
    <w:multiLevelType w:val="multilevel"/>
    <w:tmpl w:val="7F826C8F"/>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5MzEzNmI3MWY3YjkwYzJhZTVkYzdkMThjMzE1NDQifQ=="/>
  </w:docVars>
  <w:rsids>
    <w:rsidRoot w:val="003A74CC"/>
    <w:rsid w:val="00003FC0"/>
    <w:rsid w:val="000264C5"/>
    <w:rsid w:val="00040378"/>
    <w:rsid w:val="00072371"/>
    <w:rsid w:val="00082E9F"/>
    <w:rsid w:val="000836F8"/>
    <w:rsid w:val="000935A3"/>
    <w:rsid w:val="000A48F0"/>
    <w:rsid w:val="000D4552"/>
    <w:rsid w:val="000E1CB6"/>
    <w:rsid w:val="000F5507"/>
    <w:rsid w:val="000F6551"/>
    <w:rsid w:val="00125570"/>
    <w:rsid w:val="00130D0D"/>
    <w:rsid w:val="001379FC"/>
    <w:rsid w:val="0014285E"/>
    <w:rsid w:val="00173AE3"/>
    <w:rsid w:val="0018002C"/>
    <w:rsid w:val="001847D0"/>
    <w:rsid w:val="00184A69"/>
    <w:rsid w:val="00186C96"/>
    <w:rsid w:val="001A25A0"/>
    <w:rsid w:val="001A411C"/>
    <w:rsid w:val="001B0859"/>
    <w:rsid w:val="001B5541"/>
    <w:rsid w:val="001B711C"/>
    <w:rsid w:val="001C3837"/>
    <w:rsid w:val="001F0AD9"/>
    <w:rsid w:val="002037F4"/>
    <w:rsid w:val="00216CF5"/>
    <w:rsid w:val="002234D7"/>
    <w:rsid w:val="00223641"/>
    <w:rsid w:val="00227E04"/>
    <w:rsid w:val="002665C7"/>
    <w:rsid w:val="00281F9A"/>
    <w:rsid w:val="002A13A5"/>
    <w:rsid w:val="002A5BCD"/>
    <w:rsid w:val="002B3C31"/>
    <w:rsid w:val="002B3FB4"/>
    <w:rsid w:val="002D235B"/>
    <w:rsid w:val="00303994"/>
    <w:rsid w:val="00304DF1"/>
    <w:rsid w:val="00307BB6"/>
    <w:rsid w:val="00334178"/>
    <w:rsid w:val="00342EF5"/>
    <w:rsid w:val="0035315D"/>
    <w:rsid w:val="00355532"/>
    <w:rsid w:val="0036148B"/>
    <w:rsid w:val="00367275"/>
    <w:rsid w:val="00377B9C"/>
    <w:rsid w:val="003A74CC"/>
    <w:rsid w:val="003A7B5C"/>
    <w:rsid w:val="003D7D9D"/>
    <w:rsid w:val="003E55E4"/>
    <w:rsid w:val="003F54F9"/>
    <w:rsid w:val="003F61F0"/>
    <w:rsid w:val="00416EC5"/>
    <w:rsid w:val="00437E14"/>
    <w:rsid w:val="00454DC8"/>
    <w:rsid w:val="00472EAF"/>
    <w:rsid w:val="0047731D"/>
    <w:rsid w:val="00487EFA"/>
    <w:rsid w:val="004A39BF"/>
    <w:rsid w:val="004C06E7"/>
    <w:rsid w:val="004D239D"/>
    <w:rsid w:val="004D5880"/>
    <w:rsid w:val="004E0173"/>
    <w:rsid w:val="004F7BD1"/>
    <w:rsid w:val="005019D4"/>
    <w:rsid w:val="00545776"/>
    <w:rsid w:val="00551B47"/>
    <w:rsid w:val="0056013B"/>
    <w:rsid w:val="005A63A9"/>
    <w:rsid w:val="005C5C16"/>
    <w:rsid w:val="005D2B5E"/>
    <w:rsid w:val="005D3FD7"/>
    <w:rsid w:val="005D6C34"/>
    <w:rsid w:val="005E20D6"/>
    <w:rsid w:val="00611B0E"/>
    <w:rsid w:val="0062781E"/>
    <w:rsid w:val="00633941"/>
    <w:rsid w:val="006409B5"/>
    <w:rsid w:val="00642815"/>
    <w:rsid w:val="00667DF0"/>
    <w:rsid w:val="00692091"/>
    <w:rsid w:val="006E01F8"/>
    <w:rsid w:val="006E0CB0"/>
    <w:rsid w:val="006E35D6"/>
    <w:rsid w:val="006E5718"/>
    <w:rsid w:val="006F0455"/>
    <w:rsid w:val="006F0679"/>
    <w:rsid w:val="006F1B3C"/>
    <w:rsid w:val="006F1CEF"/>
    <w:rsid w:val="006F69B9"/>
    <w:rsid w:val="0070429E"/>
    <w:rsid w:val="007421E8"/>
    <w:rsid w:val="0074386E"/>
    <w:rsid w:val="00743A19"/>
    <w:rsid w:val="007470F2"/>
    <w:rsid w:val="00751C0E"/>
    <w:rsid w:val="00761D3F"/>
    <w:rsid w:val="00764879"/>
    <w:rsid w:val="007672DD"/>
    <w:rsid w:val="0078538B"/>
    <w:rsid w:val="007C65B9"/>
    <w:rsid w:val="007C7D0A"/>
    <w:rsid w:val="007E137E"/>
    <w:rsid w:val="007E293D"/>
    <w:rsid w:val="008028DF"/>
    <w:rsid w:val="00805C85"/>
    <w:rsid w:val="00815218"/>
    <w:rsid w:val="008216BB"/>
    <w:rsid w:val="008304E5"/>
    <w:rsid w:val="0084392B"/>
    <w:rsid w:val="00845069"/>
    <w:rsid w:val="00846069"/>
    <w:rsid w:val="008559F9"/>
    <w:rsid w:val="00867A98"/>
    <w:rsid w:val="00893616"/>
    <w:rsid w:val="008945D3"/>
    <w:rsid w:val="008975D1"/>
    <w:rsid w:val="008B370B"/>
    <w:rsid w:val="008B4E83"/>
    <w:rsid w:val="008D43CD"/>
    <w:rsid w:val="008F20FC"/>
    <w:rsid w:val="00900DBC"/>
    <w:rsid w:val="0090109C"/>
    <w:rsid w:val="00902A64"/>
    <w:rsid w:val="009044B0"/>
    <w:rsid w:val="00914BFA"/>
    <w:rsid w:val="009367F4"/>
    <w:rsid w:val="00953386"/>
    <w:rsid w:val="00963FF3"/>
    <w:rsid w:val="00971D48"/>
    <w:rsid w:val="009731ED"/>
    <w:rsid w:val="00977A62"/>
    <w:rsid w:val="0098132B"/>
    <w:rsid w:val="009844BA"/>
    <w:rsid w:val="009B06E5"/>
    <w:rsid w:val="009B2399"/>
    <w:rsid w:val="009B2E51"/>
    <w:rsid w:val="009C261A"/>
    <w:rsid w:val="009D4B2D"/>
    <w:rsid w:val="009E45A9"/>
    <w:rsid w:val="009F53F5"/>
    <w:rsid w:val="00A054DA"/>
    <w:rsid w:val="00A211A5"/>
    <w:rsid w:val="00A25749"/>
    <w:rsid w:val="00A35F5F"/>
    <w:rsid w:val="00A603A1"/>
    <w:rsid w:val="00A719D9"/>
    <w:rsid w:val="00A726E9"/>
    <w:rsid w:val="00A7380C"/>
    <w:rsid w:val="00A9466F"/>
    <w:rsid w:val="00AB1542"/>
    <w:rsid w:val="00AB48C4"/>
    <w:rsid w:val="00AC2494"/>
    <w:rsid w:val="00AC58EF"/>
    <w:rsid w:val="00AC734A"/>
    <w:rsid w:val="00AC7440"/>
    <w:rsid w:val="00AD13C1"/>
    <w:rsid w:val="00B052E9"/>
    <w:rsid w:val="00B21314"/>
    <w:rsid w:val="00B55F76"/>
    <w:rsid w:val="00B63283"/>
    <w:rsid w:val="00B7290B"/>
    <w:rsid w:val="00B82F45"/>
    <w:rsid w:val="00BA6EC7"/>
    <w:rsid w:val="00BB56D8"/>
    <w:rsid w:val="00BB71BB"/>
    <w:rsid w:val="00BE7859"/>
    <w:rsid w:val="00BF41C1"/>
    <w:rsid w:val="00C216C7"/>
    <w:rsid w:val="00C40232"/>
    <w:rsid w:val="00C44E06"/>
    <w:rsid w:val="00C530A5"/>
    <w:rsid w:val="00C9227C"/>
    <w:rsid w:val="00CB26FC"/>
    <w:rsid w:val="00CB6E94"/>
    <w:rsid w:val="00CF7065"/>
    <w:rsid w:val="00CF7EC2"/>
    <w:rsid w:val="00D1444D"/>
    <w:rsid w:val="00D21EB7"/>
    <w:rsid w:val="00D30E1B"/>
    <w:rsid w:val="00D32337"/>
    <w:rsid w:val="00D66BB6"/>
    <w:rsid w:val="00D7671B"/>
    <w:rsid w:val="00D85A51"/>
    <w:rsid w:val="00D94116"/>
    <w:rsid w:val="00DB5F84"/>
    <w:rsid w:val="00DB6364"/>
    <w:rsid w:val="00DB72A6"/>
    <w:rsid w:val="00DC112C"/>
    <w:rsid w:val="00DF1E66"/>
    <w:rsid w:val="00DF3CA1"/>
    <w:rsid w:val="00E21954"/>
    <w:rsid w:val="00E32E74"/>
    <w:rsid w:val="00E54F99"/>
    <w:rsid w:val="00E80DDD"/>
    <w:rsid w:val="00E86E38"/>
    <w:rsid w:val="00E873E5"/>
    <w:rsid w:val="00E9326C"/>
    <w:rsid w:val="00E94E53"/>
    <w:rsid w:val="00EA54B9"/>
    <w:rsid w:val="00EA6930"/>
    <w:rsid w:val="00ED17E1"/>
    <w:rsid w:val="00F03490"/>
    <w:rsid w:val="00F17110"/>
    <w:rsid w:val="00F35549"/>
    <w:rsid w:val="00F36329"/>
    <w:rsid w:val="00F40F54"/>
    <w:rsid w:val="00F544A7"/>
    <w:rsid w:val="00F655B1"/>
    <w:rsid w:val="00F731B0"/>
    <w:rsid w:val="00F8112F"/>
    <w:rsid w:val="00F82566"/>
    <w:rsid w:val="00F907CD"/>
    <w:rsid w:val="00FC27F2"/>
    <w:rsid w:val="00FD67F3"/>
    <w:rsid w:val="00FF00A8"/>
    <w:rsid w:val="00FF2E3D"/>
    <w:rsid w:val="020961A4"/>
    <w:rsid w:val="0B6B3A47"/>
    <w:rsid w:val="0F0E7C07"/>
    <w:rsid w:val="0F5A7608"/>
    <w:rsid w:val="104E2718"/>
    <w:rsid w:val="13375742"/>
    <w:rsid w:val="147839B4"/>
    <w:rsid w:val="176D77FC"/>
    <w:rsid w:val="1AC643DB"/>
    <w:rsid w:val="1E05575E"/>
    <w:rsid w:val="215263C8"/>
    <w:rsid w:val="22374F6D"/>
    <w:rsid w:val="227E11AF"/>
    <w:rsid w:val="22FC3621"/>
    <w:rsid w:val="260E7345"/>
    <w:rsid w:val="278F497E"/>
    <w:rsid w:val="2E93618C"/>
    <w:rsid w:val="2E981F34"/>
    <w:rsid w:val="2F77710F"/>
    <w:rsid w:val="2F7E381D"/>
    <w:rsid w:val="2F991532"/>
    <w:rsid w:val="3148528D"/>
    <w:rsid w:val="32A46C5C"/>
    <w:rsid w:val="32D94091"/>
    <w:rsid w:val="32DD5F6E"/>
    <w:rsid w:val="34D9523F"/>
    <w:rsid w:val="366E0445"/>
    <w:rsid w:val="378012BA"/>
    <w:rsid w:val="3964300C"/>
    <w:rsid w:val="3A8337DB"/>
    <w:rsid w:val="3F137498"/>
    <w:rsid w:val="3F8F0F5B"/>
    <w:rsid w:val="42406DA3"/>
    <w:rsid w:val="433E3CD9"/>
    <w:rsid w:val="4B4355BE"/>
    <w:rsid w:val="4C3C6463"/>
    <w:rsid w:val="552C30F6"/>
    <w:rsid w:val="557F1C46"/>
    <w:rsid w:val="567D1579"/>
    <w:rsid w:val="5FC52752"/>
    <w:rsid w:val="61014AFF"/>
    <w:rsid w:val="623A1CF0"/>
    <w:rsid w:val="63323546"/>
    <w:rsid w:val="667C1D21"/>
    <w:rsid w:val="6BD17189"/>
    <w:rsid w:val="6C4B2164"/>
    <w:rsid w:val="70EA4389"/>
    <w:rsid w:val="735922EC"/>
    <w:rsid w:val="741C0FFC"/>
    <w:rsid w:val="75A127A0"/>
    <w:rsid w:val="775A583C"/>
    <w:rsid w:val="777B28E1"/>
    <w:rsid w:val="78B971B0"/>
    <w:rsid w:val="7B485AA4"/>
    <w:rsid w:val="7CDD4566"/>
    <w:rsid w:val="7D0F2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黑体"/>
      <w:szCs w:val="21"/>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99"/>
    <w:rPr>
      <w:color w:val="0000FF"/>
      <w:u w:val="single"/>
    </w:rPr>
  </w:style>
  <w:style w:type="character" w:customStyle="1" w:styleId="12">
    <w:name w:val="页眉 字符"/>
    <w:basedOn w:val="9"/>
    <w:link w:val="6"/>
    <w:qFormat/>
    <w:uiPriority w:val="0"/>
    <w:rPr>
      <w:kern w:val="2"/>
      <w:sz w:val="18"/>
      <w:szCs w:val="18"/>
    </w:rPr>
  </w:style>
  <w:style w:type="paragraph" w:styleId="13">
    <w:name w:val="List Paragraph"/>
    <w:basedOn w:val="1"/>
    <w:qFormat/>
    <w:uiPriority w:val="99"/>
    <w:pPr>
      <w:ind w:firstLine="420" w:firstLineChars="200"/>
    </w:pPr>
  </w:style>
  <w:style w:type="character" w:customStyle="1" w:styleId="14">
    <w:name w:val="Body text|1_"/>
    <w:basedOn w:val="9"/>
    <w:link w:val="15"/>
    <w:qFormat/>
    <w:uiPriority w:val="0"/>
    <w:rPr>
      <w:rFonts w:ascii="宋体" w:hAnsi="宋体" w:cs="宋体"/>
      <w:color w:val="1E242B"/>
      <w:lang w:val="zh-TW" w:eastAsia="zh-TW" w:bidi="zh-TW"/>
    </w:rPr>
  </w:style>
  <w:style w:type="paragraph" w:customStyle="1" w:styleId="15">
    <w:name w:val="Body text|1"/>
    <w:basedOn w:val="1"/>
    <w:link w:val="14"/>
    <w:qFormat/>
    <w:uiPriority w:val="0"/>
    <w:pPr>
      <w:spacing w:line="430" w:lineRule="auto"/>
      <w:ind w:firstLine="400"/>
      <w:jc w:val="left"/>
    </w:pPr>
    <w:rPr>
      <w:rFonts w:ascii="宋体" w:hAnsi="宋体" w:cs="宋体"/>
      <w:color w:val="1E242B"/>
      <w:kern w:val="0"/>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13</Pages>
  <Words>5607</Words>
  <Characters>7143</Characters>
  <Lines>73</Lines>
  <Paragraphs>20</Paragraphs>
  <TotalTime>111</TotalTime>
  <ScaleCrop>false</ScaleCrop>
  <LinksUpToDate>false</LinksUpToDate>
  <CharactersWithSpaces>8036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2020-06-22T08:54:00Z</dcterms:created>
  <dc:creator>lenovopc</dc:creator>
  <cp:lastModifiedBy>李成蹊</cp:lastModifiedBy>
  <cp:lastPrinted>2022-08-29T03:07:00Z</cp:lastPrinted>
  <dcterms:modified xsi:type="dcterms:W3CDTF">2022-09-14T03:14:17Z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07A643E94B384944BB1B6AD6FFFECD4A</vt:lpwstr>
  </property>
</Properties>
</file>