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23ECA">
      <w:pPr>
        <w:spacing w:line="600" w:lineRule="exact"/>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附件2</w:t>
      </w:r>
    </w:p>
    <w:p w14:paraId="6C35ED71">
      <w:pPr>
        <w:spacing w:line="600" w:lineRule="exact"/>
        <w:jc w:val="center"/>
        <w:rPr>
          <w:rFonts w:hint="eastAsia" w:ascii="方正小标宋简体" w:hAnsi="方正小标宋简体" w:eastAsia="方正小标宋简体"/>
          <w:sz w:val="44"/>
          <w:szCs w:val="44"/>
          <w:highlight w:val="none"/>
        </w:rPr>
      </w:pPr>
      <w:r>
        <w:rPr>
          <w:rFonts w:hint="eastAsia" w:ascii="方正小标宋简体" w:hAnsi="方正小标宋简体" w:eastAsia="方正小标宋简体"/>
          <w:sz w:val="44"/>
          <w:szCs w:val="44"/>
          <w:highlight w:val="none"/>
        </w:rPr>
        <w:t>北京中国劳动关系学院</w:t>
      </w:r>
    </w:p>
    <w:p w14:paraId="18531D97">
      <w:pPr>
        <w:spacing w:line="600" w:lineRule="exact"/>
        <w:jc w:val="center"/>
        <w:rPr>
          <w:rFonts w:hint="eastAsia" w:ascii="方正小标宋简体" w:hAnsi="方正小标宋简体" w:eastAsia="方正小标宋简体"/>
          <w:sz w:val="44"/>
          <w:szCs w:val="44"/>
          <w:highlight w:val="none"/>
        </w:rPr>
      </w:pPr>
      <w:bookmarkStart w:id="0" w:name="_GoBack"/>
      <w:r>
        <w:rPr>
          <w:rFonts w:hint="eastAsia" w:ascii="方正小标宋简体" w:hAnsi="方正小标宋简体" w:eastAsia="方正小标宋简体"/>
          <w:sz w:val="44"/>
          <w:szCs w:val="44"/>
          <w:highlight w:val="none"/>
        </w:rPr>
        <w:t>教育基金会项目经费预算表</w:t>
      </w:r>
      <w:bookmarkEnd w:id="0"/>
    </w:p>
    <w:p w14:paraId="4BA1BCA6">
      <w:pPr>
        <w:spacing w:line="560" w:lineRule="exact"/>
        <w:rPr>
          <w:rFonts w:hint="eastAsia" w:ascii="仿宋_GB2312" w:eastAsia="仿宋"/>
          <w:szCs w:val="32"/>
          <w:highlight w:val="none"/>
        </w:rPr>
      </w:pPr>
    </w:p>
    <w:tbl>
      <w:tblPr>
        <w:tblStyle w:val="3"/>
        <w:tblW w:w="5479" w:type="pct"/>
        <w:tblInd w:w="-4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167"/>
        <w:gridCol w:w="666"/>
        <w:gridCol w:w="630"/>
        <w:gridCol w:w="602"/>
        <w:gridCol w:w="781"/>
        <w:gridCol w:w="4795"/>
      </w:tblGrid>
      <w:tr w14:paraId="0246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000" w:type="pct"/>
            <w:gridSpan w:val="7"/>
            <w:shd w:val="clear" w:color="auto" w:fill="auto"/>
            <w:vAlign w:val="center"/>
          </w:tcPr>
          <w:p w14:paraId="2BDBFFFD">
            <w:pPr>
              <w:widowControl/>
              <w:jc w:val="left"/>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项目名称：</w:t>
            </w:r>
            <w:r>
              <w:rPr>
                <w:rFonts w:hint="eastAsia" w:ascii="宋体" w:hAnsi="宋体" w:eastAsia="宋体" w:cs="宋体"/>
                <w:color w:val="000000"/>
                <w:kern w:val="0"/>
                <w:sz w:val="24"/>
                <w:szCs w:val="24"/>
                <w:highlight w:val="none"/>
              </w:rPr>
              <w:t xml:space="preserve"> </w:t>
            </w:r>
            <w:r>
              <w:rPr>
                <w:rFonts w:hint="eastAsia" w:ascii="宋体" w:hAnsi="宋体" w:eastAsia="宋体" w:cs="宋体"/>
                <w:b/>
                <w:bCs/>
                <w:color w:val="000000"/>
                <w:kern w:val="0"/>
                <w:sz w:val="24"/>
                <w:szCs w:val="24"/>
                <w:highlight w:val="none"/>
              </w:rPr>
              <w:t xml:space="preserve">              </w:t>
            </w:r>
            <w:r>
              <w:rPr>
                <w:rFonts w:hint="eastAsia" w:ascii="宋体" w:hAnsi="宋体" w:eastAsia="宋体" w:cs="宋体"/>
                <w:b/>
                <w:bCs/>
                <w:color w:val="000000"/>
                <w:kern w:val="0"/>
                <w:sz w:val="24"/>
                <w:szCs w:val="24"/>
                <w:highlight w:val="none"/>
                <w:lang w:val="en-US" w:eastAsia="zh-CN"/>
              </w:rPr>
              <w:t xml:space="preserve">                               </w:t>
            </w:r>
            <w:r>
              <w:rPr>
                <w:rFonts w:hint="eastAsia" w:ascii="宋体" w:hAnsi="宋体" w:eastAsia="宋体" w:cs="宋体"/>
                <w:b/>
                <w:bCs/>
                <w:color w:val="000000"/>
                <w:kern w:val="0"/>
                <w:sz w:val="24"/>
                <w:szCs w:val="24"/>
                <w:highlight w:val="none"/>
              </w:rPr>
              <w:t xml:space="preserve"> 项目周期：</w:t>
            </w:r>
            <w:r>
              <w:rPr>
                <w:rFonts w:hint="eastAsia" w:ascii="宋体" w:hAnsi="宋体" w:eastAsia="宋体" w:cs="宋体"/>
                <w:b/>
                <w:bCs/>
                <w:color w:val="000000"/>
                <w:kern w:val="0"/>
                <w:sz w:val="24"/>
                <w:szCs w:val="24"/>
                <w:highlight w:val="none"/>
                <w:u w:val="single"/>
              </w:rPr>
              <w:t xml:space="preserve">    </w:t>
            </w:r>
            <w:r>
              <w:rPr>
                <w:rFonts w:hint="eastAsia" w:ascii="宋体" w:hAnsi="宋体" w:eastAsia="宋体" w:cs="宋体"/>
                <w:b/>
                <w:bCs/>
                <w:color w:val="000000"/>
                <w:kern w:val="0"/>
                <w:sz w:val="24"/>
                <w:szCs w:val="24"/>
                <w:highlight w:val="none"/>
                <w:lang w:val="en-US" w:eastAsia="zh-CN"/>
              </w:rPr>
              <w:t>年</w:t>
            </w:r>
            <w:r>
              <w:rPr>
                <w:rFonts w:hint="eastAsia" w:ascii="宋体" w:hAnsi="宋体" w:eastAsia="宋体" w:cs="宋体"/>
                <w:b/>
                <w:bCs/>
                <w:color w:val="000000"/>
                <w:kern w:val="0"/>
                <w:sz w:val="24"/>
                <w:szCs w:val="24"/>
                <w:highlight w:val="none"/>
              </w:rPr>
              <w:t xml:space="preserve">   </w:t>
            </w:r>
          </w:p>
        </w:tc>
      </w:tr>
      <w:tr w14:paraId="66616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000" w:type="pct"/>
            <w:gridSpan w:val="7"/>
            <w:shd w:val="clear" w:color="auto" w:fill="auto"/>
            <w:vAlign w:val="center"/>
          </w:tcPr>
          <w:p w14:paraId="522E4B45">
            <w:pPr>
              <w:widowControl/>
              <w:jc w:val="left"/>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 xml:space="preserve">项目负责人（签名）：          </w:t>
            </w:r>
            <w:r>
              <w:rPr>
                <w:rFonts w:hint="eastAsia" w:ascii="宋体" w:hAnsi="宋体" w:eastAsia="宋体" w:cs="宋体"/>
                <w:b/>
                <w:bCs/>
                <w:color w:val="000000"/>
                <w:kern w:val="0"/>
                <w:sz w:val="24"/>
                <w:szCs w:val="24"/>
                <w:highlight w:val="none"/>
                <w:lang w:val="en-US" w:eastAsia="zh-CN"/>
              </w:rPr>
              <w:t xml:space="preserve">     </w:t>
            </w:r>
            <w:r>
              <w:rPr>
                <w:rFonts w:hint="eastAsia" w:ascii="宋体" w:hAnsi="宋体" w:eastAsia="宋体" w:cs="宋体"/>
                <w:b/>
                <w:bCs/>
                <w:color w:val="000000"/>
                <w:kern w:val="0"/>
                <w:sz w:val="24"/>
                <w:szCs w:val="24"/>
                <w:highlight w:val="none"/>
              </w:rPr>
              <w:t xml:space="preserve">（实施单位盖章）          </w:t>
            </w:r>
            <w:r>
              <w:rPr>
                <w:rFonts w:hint="eastAsia" w:ascii="宋体" w:hAnsi="宋体" w:eastAsia="宋体" w:cs="宋体"/>
                <w:b/>
                <w:bCs/>
                <w:color w:val="000000"/>
                <w:kern w:val="0"/>
                <w:sz w:val="24"/>
                <w:szCs w:val="24"/>
                <w:highlight w:val="none"/>
                <w:lang w:val="en-US" w:eastAsia="zh-CN"/>
              </w:rPr>
              <w:t xml:space="preserve"> </w:t>
            </w:r>
            <w:r>
              <w:rPr>
                <w:rFonts w:hint="eastAsia" w:ascii="宋体" w:hAnsi="宋体" w:eastAsia="宋体" w:cs="宋体"/>
                <w:b/>
                <w:bCs/>
                <w:color w:val="000000"/>
                <w:kern w:val="0"/>
                <w:sz w:val="24"/>
                <w:szCs w:val="24"/>
                <w:highlight w:val="none"/>
              </w:rPr>
              <w:t xml:space="preserve">  </w:t>
            </w:r>
          </w:p>
        </w:tc>
      </w:tr>
      <w:tr w14:paraId="476A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73" w:type="pct"/>
            <w:shd w:val="clear" w:color="auto" w:fill="auto"/>
            <w:vAlign w:val="center"/>
          </w:tcPr>
          <w:p w14:paraId="7ACC1EB1">
            <w:pPr>
              <w:widowControl/>
              <w:jc w:val="center"/>
              <w:rPr>
                <w:rFonts w:hint="eastAsia" w:ascii="宋体" w:hAnsi="宋体" w:eastAsia="宋体" w:cs="宋体"/>
                <w:b/>
                <w:bCs/>
                <w:color w:val="000000"/>
                <w:kern w:val="0"/>
                <w:sz w:val="22"/>
                <w:highlight w:val="none"/>
              </w:rPr>
            </w:pPr>
            <w:r>
              <w:rPr>
                <w:rFonts w:hint="eastAsia" w:ascii="宋体" w:hAnsi="宋体" w:eastAsia="宋体" w:cs="宋体"/>
                <w:b/>
                <w:bCs/>
                <w:color w:val="000000"/>
                <w:kern w:val="0"/>
                <w:sz w:val="22"/>
                <w:highlight w:val="none"/>
              </w:rPr>
              <w:t>序号</w:t>
            </w:r>
          </w:p>
        </w:tc>
        <w:tc>
          <w:tcPr>
            <w:tcW w:w="624" w:type="pct"/>
            <w:shd w:val="clear" w:color="auto" w:fill="auto"/>
            <w:vAlign w:val="center"/>
          </w:tcPr>
          <w:p w14:paraId="28D289E7">
            <w:pPr>
              <w:widowControl/>
              <w:jc w:val="center"/>
              <w:rPr>
                <w:rFonts w:hint="eastAsia" w:ascii="宋体" w:hAnsi="宋体" w:eastAsia="宋体" w:cs="宋体"/>
                <w:b/>
                <w:bCs/>
                <w:color w:val="000000"/>
                <w:kern w:val="0"/>
                <w:sz w:val="22"/>
                <w:highlight w:val="none"/>
              </w:rPr>
            </w:pPr>
            <w:r>
              <w:rPr>
                <w:rFonts w:hint="eastAsia" w:ascii="宋体" w:hAnsi="宋体" w:eastAsia="宋体" w:cs="宋体"/>
                <w:b/>
                <w:bCs/>
                <w:color w:val="000000"/>
                <w:kern w:val="0"/>
                <w:sz w:val="22"/>
                <w:highlight w:val="none"/>
              </w:rPr>
              <w:t>类别</w:t>
            </w:r>
          </w:p>
        </w:tc>
        <w:tc>
          <w:tcPr>
            <w:tcW w:w="356" w:type="pct"/>
            <w:shd w:val="clear" w:color="auto" w:fill="auto"/>
            <w:vAlign w:val="center"/>
          </w:tcPr>
          <w:p w14:paraId="4F87C024">
            <w:pPr>
              <w:widowControl/>
              <w:jc w:val="center"/>
              <w:rPr>
                <w:rFonts w:hint="eastAsia" w:ascii="宋体" w:hAnsi="宋体" w:eastAsia="宋体" w:cs="宋体"/>
                <w:b/>
                <w:bCs/>
                <w:color w:val="000000"/>
                <w:kern w:val="0"/>
                <w:sz w:val="22"/>
                <w:highlight w:val="none"/>
              </w:rPr>
            </w:pPr>
            <w:r>
              <w:rPr>
                <w:rFonts w:hint="eastAsia" w:ascii="宋体" w:hAnsi="宋体" w:eastAsia="宋体" w:cs="宋体"/>
                <w:b/>
                <w:bCs/>
                <w:color w:val="000000"/>
                <w:kern w:val="0"/>
                <w:sz w:val="22"/>
                <w:highlight w:val="none"/>
              </w:rPr>
              <w:t>数量</w:t>
            </w:r>
          </w:p>
        </w:tc>
        <w:tc>
          <w:tcPr>
            <w:tcW w:w="337" w:type="pct"/>
            <w:shd w:val="clear" w:color="auto" w:fill="auto"/>
            <w:vAlign w:val="center"/>
          </w:tcPr>
          <w:p w14:paraId="19F53B41">
            <w:pPr>
              <w:widowControl/>
              <w:jc w:val="center"/>
              <w:rPr>
                <w:rFonts w:hint="eastAsia" w:ascii="宋体" w:hAnsi="宋体" w:eastAsia="宋体" w:cs="宋体"/>
                <w:b/>
                <w:bCs/>
                <w:color w:val="000000"/>
                <w:kern w:val="0"/>
                <w:sz w:val="22"/>
                <w:highlight w:val="none"/>
              </w:rPr>
            </w:pPr>
            <w:r>
              <w:rPr>
                <w:rFonts w:hint="eastAsia" w:ascii="宋体" w:hAnsi="宋体" w:eastAsia="宋体" w:cs="宋体"/>
                <w:b/>
                <w:bCs/>
                <w:color w:val="000000"/>
                <w:kern w:val="0"/>
                <w:sz w:val="22"/>
                <w:highlight w:val="none"/>
              </w:rPr>
              <w:t>单位</w:t>
            </w:r>
          </w:p>
        </w:tc>
        <w:tc>
          <w:tcPr>
            <w:tcW w:w="322" w:type="pct"/>
            <w:shd w:val="clear" w:color="auto" w:fill="auto"/>
            <w:vAlign w:val="center"/>
          </w:tcPr>
          <w:p w14:paraId="75D13444">
            <w:pPr>
              <w:widowControl/>
              <w:jc w:val="center"/>
              <w:rPr>
                <w:rFonts w:hint="eastAsia" w:ascii="宋体" w:hAnsi="宋体" w:eastAsia="宋体" w:cs="宋体"/>
                <w:b/>
                <w:bCs/>
                <w:color w:val="000000"/>
                <w:kern w:val="0"/>
                <w:sz w:val="22"/>
                <w:highlight w:val="none"/>
              </w:rPr>
            </w:pPr>
            <w:r>
              <w:rPr>
                <w:rFonts w:hint="eastAsia" w:ascii="宋体" w:hAnsi="宋体" w:eastAsia="宋体" w:cs="宋体"/>
                <w:b/>
                <w:bCs/>
                <w:color w:val="000000"/>
                <w:kern w:val="0"/>
                <w:sz w:val="22"/>
                <w:highlight w:val="none"/>
              </w:rPr>
              <w:t>单价</w:t>
            </w:r>
          </w:p>
        </w:tc>
        <w:tc>
          <w:tcPr>
            <w:tcW w:w="418" w:type="pct"/>
            <w:shd w:val="clear" w:color="auto" w:fill="auto"/>
            <w:vAlign w:val="center"/>
          </w:tcPr>
          <w:p w14:paraId="2A4FA3B0">
            <w:pPr>
              <w:widowControl/>
              <w:jc w:val="center"/>
              <w:rPr>
                <w:rFonts w:hint="eastAsia" w:ascii="宋体" w:hAnsi="宋体" w:eastAsia="宋体" w:cs="宋体"/>
                <w:b/>
                <w:bCs/>
                <w:color w:val="000000"/>
                <w:kern w:val="0"/>
                <w:sz w:val="22"/>
                <w:highlight w:val="none"/>
                <w:lang w:eastAsia="zh-CN"/>
              </w:rPr>
            </w:pPr>
            <w:r>
              <w:rPr>
                <w:rFonts w:hint="eastAsia" w:ascii="宋体" w:hAnsi="宋体" w:eastAsia="宋体" w:cs="宋体"/>
                <w:b/>
                <w:bCs/>
                <w:color w:val="000000"/>
                <w:kern w:val="0"/>
                <w:sz w:val="22"/>
                <w:highlight w:val="none"/>
              </w:rPr>
              <w:t>总金额</w:t>
            </w:r>
            <w:r>
              <w:rPr>
                <w:rFonts w:hint="eastAsia" w:ascii="宋体" w:hAnsi="宋体" w:eastAsia="宋体" w:cs="宋体"/>
                <w:b/>
                <w:bCs/>
                <w:color w:val="000000"/>
                <w:kern w:val="0"/>
                <w:sz w:val="22"/>
                <w:highlight w:val="none"/>
                <w:lang w:eastAsia="zh-CN"/>
              </w:rPr>
              <w:t>（</w:t>
            </w:r>
            <w:r>
              <w:rPr>
                <w:rFonts w:hint="eastAsia" w:ascii="宋体" w:hAnsi="宋体" w:eastAsia="宋体" w:cs="宋体"/>
                <w:b/>
                <w:bCs/>
                <w:color w:val="000000"/>
                <w:kern w:val="0"/>
                <w:sz w:val="22"/>
                <w:highlight w:val="none"/>
                <w:lang w:val="en-US" w:eastAsia="zh-CN"/>
              </w:rPr>
              <w:t>万元</w:t>
            </w:r>
            <w:r>
              <w:rPr>
                <w:rFonts w:hint="eastAsia" w:ascii="宋体" w:hAnsi="宋体" w:eastAsia="宋体" w:cs="宋体"/>
                <w:b/>
                <w:bCs/>
                <w:color w:val="000000"/>
                <w:kern w:val="0"/>
                <w:sz w:val="22"/>
                <w:highlight w:val="none"/>
                <w:lang w:eastAsia="zh-CN"/>
              </w:rPr>
              <w:t>）</w:t>
            </w:r>
          </w:p>
        </w:tc>
        <w:tc>
          <w:tcPr>
            <w:tcW w:w="2567" w:type="pct"/>
            <w:shd w:val="clear" w:color="auto" w:fill="auto"/>
            <w:vAlign w:val="center"/>
          </w:tcPr>
          <w:p w14:paraId="75BA0D2C">
            <w:pPr>
              <w:widowControl/>
              <w:jc w:val="center"/>
              <w:rPr>
                <w:rFonts w:hint="eastAsia" w:ascii="宋体" w:hAnsi="宋体" w:eastAsia="宋体" w:cs="宋体"/>
                <w:b/>
                <w:bCs/>
                <w:color w:val="000000"/>
                <w:kern w:val="0"/>
                <w:sz w:val="22"/>
                <w:highlight w:val="none"/>
              </w:rPr>
            </w:pPr>
            <w:r>
              <w:rPr>
                <w:rFonts w:hint="eastAsia" w:ascii="宋体" w:hAnsi="宋体" w:eastAsia="宋体" w:cs="宋体"/>
                <w:b/>
                <w:bCs/>
                <w:color w:val="000000"/>
                <w:kern w:val="0"/>
                <w:sz w:val="22"/>
                <w:highlight w:val="none"/>
              </w:rPr>
              <w:t>标准</w:t>
            </w:r>
          </w:p>
        </w:tc>
      </w:tr>
      <w:tr w14:paraId="46292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373" w:type="pct"/>
            <w:shd w:val="clear" w:color="auto" w:fill="auto"/>
            <w:vAlign w:val="center"/>
          </w:tcPr>
          <w:p w14:paraId="1D35A219">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1</w:t>
            </w:r>
          </w:p>
        </w:tc>
        <w:tc>
          <w:tcPr>
            <w:tcW w:w="624" w:type="pct"/>
            <w:shd w:val="clear" w:color="auto" w:fill="auto"/>
            <w:vAlign w:val="center"/>
          </w:tcPr>
          <w:p w14:paraId="67BBAF7F">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资料费</w:t>
            </w:r>
          </w:p>
        </w:tc>
        <w:tc>
          <w:tcPr>
            <w:tcW w:w="356" w:type="pct"/>
            <w:shd w:val="clear" w:color="auto" w:fill="auto"/>
            <w:vAlign w:val="center"/>
          </w:tcPr>
          <w:p w14:paraId="6D70F941">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337" w:type="pct"/>
            <w:shd w:val="clear" w:color="auto" w:fill="auto"/>
            <w:vAlign w:val="center"/>
          </w:tcPr>
          <w:p w14:paraId="1B0CD942">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322" w:type="pct"/>
            <w:shd w:val="clear" w:color="auto" w:fill="auto"/>
            <w:vAlign w:val="center"/>
          </w:tcPr>
          <w:p w14:paraId="6995E324">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418" w:type="pct"/>
            <w:shd w:val="clear" w:color="auto" w:fill="auto"/>
            <w:vAlign w:val="center"/>
          </w:tcPr>
          <w:p w14:paraId="748CEE30">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2567" w:type="pct"/>
            <w:shd w:val="clear" w:color="auto" w:fill="auto"/>
            <w:vAlign w:val="center"/>
          </w:tcPr>
          <w:p w14:paraId="54662FC0">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指在项目</w:t>
            </w:r>
            <w:r>
              <w:rPr>
                <w:rFonts w:hint="eastAsia" w:ascii="宋体" w:hAnsi="宋体" w:eastAsia="宋体" w:cs="宋体"/>
                <w:color w:val="000000"/>
                <w:kern w:val="0"/>
                <w:sz w:val="22"/>
                <w:highlight w:val="none"/>
                <w:lang w:val="en-US" w:eastAsia="zh-CN"/>
              </w:rPr>
              <w:t>实施</w:t>
            </w:r>
            <w:r>
              <w:rPr>
                <w:rFonts w:hint="eastAsia" w:ascii="宋体" w:hAnsi="宋体" w:eastAsia="宋体" w:cs="宋体"/>
                <w:color w:val="000000"/>
                <w:kern w:val="0"/>
                <w:sz w:val="22"/>
                <w:highlight w:val="none"/>
              </w:rPr>
              <w:t xml:space="preserve">过程中需要支付的图书（包括外文 图书）购置费，资料收集、整理、复印、翻拍、翻译费，专用软 件购买费，文献检索费等。 </w:t>
            </w:r>
          </w:p>
        </w:tc>
      </w:tr>
      <w:tr w14:paraId="1809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373" w:type="pct"/>
            <w:shd w:val="clear" w:color="auto" w:fill="auto"/>
            <w:vAlign w:val="center"/>
          </w:tcPr>
          <w:p w14:paraId="2723C27A">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2</w:t>
            </w:r>
          </w:p>
        </w:tc>
        <w:tc>
          <w:tcPr>
            <w:tcW w:w="624" w:type="pct"/>
            <w:shd w:val="clear" w:color="auto" w:fill="auto"/>
            <w:vAlign w:val="center"/>
          </w:tcPr>
          <w:p w14:paraId="7C2EFAE2">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数据采集费</w:t>
            </w:r>
          </w:p>
        </w:tc>
        <w:tc>
          <w:tcPr>
            <w:tcW w:w="356" w:type="pct"/>
            <w:shd w:val="clear" w:color="auto" w:fill="auto"/>
            <w:vAlign w:val="center"/>
          </w:tcPr>
          <w:p w14:paraId="1B62FA96">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337" w:type="pct"/>
            <w:shd w:val="clear" w:color="auto" w:fill="auto"/>
            <w:vAlign w:val="center"/>
          </w:tcPr>
          <w:p w14:paraId="1DFAF3FB">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322" w:type="pct"/>
            <w:shd w:val="clear" w:color="auto" w:fill="auto"/>
            <w:vAlign w:val="center"/>
          </w:tcPr>
          <w:p w14:paraId="60B27A3A">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418" w:type="pct"/>
            <w:shd w:val="clear" w:color="auto" w:fill="auto"/>
            <w:vAlign w:val="center"/>
          </w:tcPr>
          <w:p w14:paraId="01F580F4">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2567" w:type="pct"/>
            <w:shd w:val="clear" w:color="auto" w:fill="auto"/>
            <w:vAlign w:val="center"/>
          </w:tcPr>
          <w:p w14:paraId="48FEEDF2">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指在项目</w:t>
            </w:r>
            <w:r>
              <w:rPr>
                <w:rFonts w:hint="eastAsia" w:ascii="宋体" w:hAnsi="宋体" w:eastAsia="宋体" w:cs="宋体"/>
                <w:color w:val="000000"/>
                <w:kern w:val="0"/>
                <w:sz w:val="22"/>
                <w:highlight w:val="none"/>
                <w:lang w:val="en-US" w:eastAsia="zh-CN"/>
              </w:rPr>
              <w:t>实施</w:t>
            </w:r>
            <w:r>
              <w:rPr>
                <w:rFonts w:hint="eastAsia" w:ascii="宋体" w:hAnsi="宋体" w:eastAsia="宋体" w:cs="宋体"/>
                <w:color w:val="000000"/>
                <w:kern w:val="0"/>
                <w:sz w:val="22"/>
                <w:highlight w:val="none"/>
              </w:rPr>
              <w:t>过程中发生的问卷调查、数据跟踪采集、案例分析、调研纪念品等费用。</w:t>
            </w:r>
          </w:p>
        </w:tc>
      </w:tr>
      <w:tr w14:paraId="4E8B5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373" w:type="pct"/>
            <w:shd w:val="clear" w:color="auto" w:fill="auto"/>
            <w:vAlign w:val="center"/>
          </w:tcPr>
          <w:p w14:paraId="40F5BBC8">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3</w:t>
            </w:r>
          </w:p>
        </w:tc>
        <w:tc>
          <w:tcPr>
            <w:tcW w:w="624" w:type="pct"/>
            <w:shd w:val="clear" w:color="auto" w:fill="auto"/>
            <w:vAlign w:val="center"/>
          </w:tcPr>
          <w:p w14:paraId="4D23965B">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差旅费</w:t>
            </w:r>
          </w:p>
        </w:tc>
        <w:tc>
          <w:tcPr>
            <w:tcW w:w="356" w:type="pct"/>
            <w:shd w:val="clear" w:color="auto" w:fill="auto"/>
            <w:vAlign w:val="center"/>
          </w:tcPr>
          <w:p w14:paraId="1472DB55">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337" w:type="pct"/>
            <w:shd w:val="clear" w:color="auto" w:fill="auto"/>
            <w:vAlign w:val="center"/>
          </w:tcPr>
          <w:p w14:paraId="73C48488">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322" w:type="pct"/>
            <w:shd w:val="clear" w:color="auto" w:fill="auto"/>
            <w:vAlign w:val="center"/>
          </w:tcPr>
          <w:p w14:paraId="6F0AC36D">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418" w:type="pct"/>
            <w:shd w:val="clear" w:color="auto" w:fill="auto"/>
            <w:vAlign w:val="center"/>
          </w:tcPr>
          <w:p w14:paraId="15584F7B">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2567" w:type="pct"/>
            <w:shd w:val="clear" w:color="auto" w:fill="auto"/>
            <w:vAlign w:val="center"/>
          </w:tcPr>
          <w:p w14:paraId="34AA9C86">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指在项目</w:t>
            </w:r>
            <w:r>
              <w:rPr>
                <w:rFonts w:hint="eastAsia" w:ascii="宋体" w:hAnsi="宋体" w:eastAsia="宋体" w:cs="宋体"/>
                <w:color w:val="000000"/>
                <w:kern w:val="0"/>
                <w:sz w:val="22"/>
                <w:highlight w:val="none"/>
                <w:lang w:val="en-US" w:eastAsia="zh-CN"/>
              </w:rPr>
              <w:t>实施</w:t>
            </w:r>
            <w:r>
              <w:rPr>
                <w:rFonts w:hint="eastAsia" w:ascii="宋体" w:hAnsi="宋体" w:eastAsia="宋体" w:cs="宋体"/>
                <w:color w:val="000000"/>
                <w:kern w:val="0"/>
                <w:sz w:val="22"/>
                <w:highlight w:val="none"/>
              </w:rPr>
              <w:t>过程中开展国内调研发生的交通费、住宿费等。差旅费的开支标准应按照国家有关规定执行。</w:t>
            </w:r>
          </w:p>
        </w:tc>
      </w:tr>
      <w:tr w14:paraId="6A63C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373" w:type="pct"/>
            <w:shd w:val="clear" w:color="auto" w:fill="auto"/>
            <w:vAlign w:val="center"/>
          </w:tcPr>
          <w:p w14:paraId="0E737CC6">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4</w:t>
            </w:r>
          </w:p>
        </w:tc>
        <w:tc>
          <w:tcPr>
            <w:tcW w:w="624" w:type="pct"/>
            <w:shd w:val="clear" w:color="auto" w:fill="auto"/>
            <w:vAlign w:val="center"/>
          </w:tcPr>
          <w:p w14:paraId="7CE0E4F7">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会议费</w:t>
            </w:r>
          </w:p>
        </w:tc>
        <w:tc>
          <w:tcPr>
            <w:tcW w:w="356" w:type="pct"/>
            <w:shd w:val="clear" w:color="auto" w:fill="auto"/>
            <w:vAlign w:val="center"/>
          </w:tcPr>
          <w:p w14:paraId="536AD04E">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337" w:type="pct"/>
            <w:shd w:val="clear" w:color="auto" w:fill="auto"/>
            <w:vAlign w:val="center"/>
          </w:tcPr>
          <w:p w14:paraId="3CD236F3">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322" w:type="pct"/>
            <w:shd w:val="clear" w:color="auto" w:fill="auto"/>
            <w:vAlign w:val="center"/>
          </w:tcPr>
          <w:p w14:paraId="06E0399F">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418" w:type="pct"/>
            <w:shd w:val="clear" w:color="auto" w:fill="auto"/>
            <w:vAlign w:val="center"/>
          </w:tcPr>
          <w:p w14:paraId="0060B500">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2567" w:type="pct"/>
            <w:shd w:val="clear" w:color="auto" w:fill="auto"/>
            <w:vAlign w:val="center"/>
          </w:tcPr>
          <w:p w14:paraId="6233B223">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指在项目</w:t>
            </w:r>
            <w:r>
              <w:rPr>
                <w:rFonts w:hint="eastAsia" w:ascii="宋体" w:hAnsi="宋体" w:eastAsia="宋体" w:cs="宋体"/>
                <w:color w:val="000000"/>
                <w:kern w:val="0"/>
                <w:sz w:val="22"/>
                <w:highlight w:val="none"/>
                <w:lang w:val="en-US" w:eastAsia="zh-CN"/>
              </w:rPr>
              <w:t>实施</w:t>
            </w:r>
            <w:r>
              <w:rPr>
                <w:rFonts w:hint="eastAsia" w:ascii="宋体" w:hAnsi="宋体" w:eastAsia="宋体" w:cs="宋体"/>
                <w:color w:val="000000"/>
                <w:kern w:val="0"/>
                <w:sz w:val="22"/>
                <w:highlight w:val="none"/>
              </w:rPr>
              <w:t>过程中为组织开展学术研讨、咨询以及协调项目或课题等活动而召开小型会议的费用。项目负责人应按照国家有关规定，严格控制会议规模、会议数量、会议地点、会议开支标准和会期。</w:t>
            </w:r>
          </w:p>
        </w:tc>
      </w:tr>
      <w:tr w14:paraId="65D47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373" w:type="pct"/>
            <w:shd w:val="clear" w:color="auto" w:fill="auto"/>
            <w:vAlign w:val="center"/>
          </w:tcPr>
          <w:p w14:paraId="6597FD32">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5</w:t>
            </w:r>
          </w:p>
        </w:tc>
        <w:tc>
          <w:tcPr>
            <w:tcW w:w="624" w:type="pct"/>
            <w:shd w:val="clear" w:color="auto" w:fill="auto"/>
            <w:vAlign w:val="center"/>
          </w:tcPr>
          <w:p w14:paraId="11622135">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设备费</w:t>
            </w:r>
          </w:p>
        </w:tc>
        <w:tc>
          <w:tcPr>
            <w:tcW w:w="356" w:type="pct"/>
            <w:shd w:val="clear" w:color="auto" w:fill="auto"/>
            <w:vAlign w:val="center"/>
          </w:tcPr>
          <w:p w14:paraId="5179B05C">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337" w:type="pct"/>
            <w:shd w:val="clear" w:color="auto" w:fill="auto"/>
            <w:vAlign w:val="center"/>
          </w:tcPr>
          <w:p w14:paraId="6E6D1583">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322" w:type="pct"/>
            <w:shd w:val="clear" w:color="auto" w:fill="auto"/>
            <w:vAlign w:val="center"/>
          </w:tcPr>
          <w:p w14:paraId="5ABCC439">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418" w:type="pct"/>
            <w:shd w:val="clear" w:color="auto" w:fill="auto"/>
            <w:vAlign w:val="center"/>
          </w:tcPr>
          <w:p w14:paraId="4DAA5FEF">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2567" w:type="pct"/>
            <w:shd w:val="clear" w:color="auto" w:fill="auto"/>
            <w:vAlign w:val="center"/>
          </w:tcPr>
          <w:p w14:paraId="431B94B2">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指在项目</w:t>
            </w:r>
            <w:r>
              <w:rPr>
                <w:rFonts w:hint="eastAsia" w:ascii="宋体" w:hAnsi="宋体" w:eastAsia="宋体" w:cs="宋体"/>
                <w:color w:val="000000"/>
                <w:kern w:val="0"/>
                <w:sz w:val="22"/>
                <w:highlight w:val="none"/>
                <w:lang w:val="en-US" w:eastAsia="zh-CN"/>
              </w:rPr>
              <w:t>实施</w:t>
            </w:r>
            <w:r>
              <w:rPr>
                <w:rFonts w:hint="eastAsia" w:ascii="宋体" w:hAnsi="宋体" w:eastAsia="宋体" w:cs="宋体"/>
                <w:color w:val="000000"/>
                <w:kern w:val="0"/>
                <w:sz w:val="22"/>
                <w:highlight w:val="none"/>
              </w:rPr>
              <w:t>过程中发生的购买计算机、打印机、扫描仪等所需耗材发生的费用。</w:t>
            </w:r>
          </w:p>
        </w:tc>
      </w:tr>
      <w:tr w14:paraId="78736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73" w:type="pct"/>
            <w:shd w:val="clear" w:color="auto" w:fill="auto"/>
            <w:vAlign w:val="center"/>
          </w:tcPr>
          <w:p w14:paraId="0075FE85">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6</w:t>
            </w:r>
          </w:p>
        </w:tc>
        <w:tc>
          <w:tcPr>
            <w:tcW w:w="624" w:type="pct"/>
            <w:shd w:val="clear" w:color="auto" w:fill="auto"/>
            <w:vAlign w:val="center"/>
          </w:tcPr>
          <w:p w14:paraId="6A143257">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印刷费</w:t>
            </w:r>
          </w:p>
        </w:tc>
        <w:tc>
          <w:tcPr>
            <w:tcW w:w="356" w:type="pct"/>
            <w:shd w:val="clear" w:color="auto" w:fill="auto"/>
            <w:vAlign w:val="center"/>
          </w:tcPr>
          <w:p w14:paraId="088B17E4">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337" w:type="pct"/>
            <w:shd w:val="clear" w:color="auto" w:fill="auto"/>
            <w:vAlign w:val="center"/>
          </w:tcPr>
          <w:p w14:paraId="09E206B3">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322" w:type="pct"/>
            <w:shd w:val="clear" w:color="auto" w:fill="auto"/>
            <w:vAlign w:val="center"/>
          </w:tcPr>
          <w:p w14:paraId="3326216D">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418" w:type="pct"/>
            <w:shd w:val="clear" w:color="auto" w:fill="auto"/>
            <w:vAlign w:val="center"/>
          </w:tcPr>
          <w:p w14:paraId="7852EE9F">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2567" w:type="pct"/>
            <w:shd w:val="clear" w:color="auto" w:fill="auto"/>
            <w:vAlign w:val="center"/>
          </w:tcPr>
          <w:p w14:paraId="0787DEB4">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指在项目</w:t>
            </w:r>
            <w:r>
              <w:rPr>
                <w:rFonts w:hint="eastAsia" w:ascii="宋体" w:hAnsi="宋体" w:eastAsia="宋体" w:cs="宋体"/>
                <w:color w:val="000000"/>
                <w:kern w:val="0"/>
                <w:sz w:val="22"/>
                <w:highlight w:val="none"/>
                <w:lang w:val="en-US" w:eastAsia="zh-CN"/>
              </w:rPr>
              <w:t>实施</w:t>
            </w:r>
            <w:r>
              <w:rPr>
                <w:rFonts w:hint="eastAsia" w:ascii="宋体" w:hAnsi="宋体" w:eastAsia="宋体" w:cs="宋体"/>
                <w:color w:val="000000"/>
                <w:kern w:val="0"/>
                <w:sz w:val="22"/>
                <w:highlight w:val="none"/>
              </w:rPr>
              <w:t>过程中发生的项目成果的打印费、印刷费和誊写费等。</w:t>
            </w:r>
          </w:p>
        </w:tc>
      </w:tr>
      <w:tr w14:paraId="7BE5B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373" w:type="pct"/>
            <w:shd w:val="clear" w:color="auto" w:fill="auto"/>
            <w:vAlign w:val="center"/>
          </w:tcPr>
          <w:p w14:paraId="4F359003">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7</w:t>
            </w:r>
          </w:p>
        </w:tc>
        <w:tc>
          <w:tcPr>
            <w:tcW w:w="624" w:type="pct"/>
            <w:shd w:val="clear" w:color="auto" w:fill="auto"/>
            <w:vAlign w:val="center"/>
          </w:tcPr>
          <w:p w14:paraId="6827D623">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出版/文献/信息传播/知识产权事务费</w:t>
            </w:r>
          </w:p>
        </w:tc>
        <w:tc>
          <w:tcPr>
            <w:tcW w:w="356" w:type="pct"/>
            <w:shd w:val="clear" w:color="auto" w:fill="auto"/>
            <w:vAlign w:val="center"/>
          </w:tcPr>
          <w:p w14:paraId="7935A4A0">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337" w:type="pct"/>
            <w:shd w:val="clear" w:color="auto" w:fill="auto"/>
            <w:vAlign w:val="center"/>
          </w:tcPr>
          <w:p w14:paraId="3042D0D1">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322" w:type="pct"/>
            <w:shd w:val="clear" w:color="auto" w:fill="auto"/>
            <w:vAlign w:val="center"/>
          </w:tcPr>
          <w:p w14:paraId="57D5A03F">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418" w:type="pct"/>
            <w:shd w:val="clear" w:color="auto" w:fill="auto"/>
            <w:vAlign w:val="center"/>
          </w:tcPr>
          <w:p w14:paraId="57C5FDD8">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2567" w:type="pct"/>
            <w:shd w:val="clear" w:color="auto" w:fill="auto"/>
            <w:vAlign w:val="center"/>
          </w:tcPr>
          <w:p w14:paraId="09D7AA7E">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指在项目实施过程中，需要支付的出版费、版面费、专用软件购买费、文献检索费等。</w:t>
            </w:r>
          </w:p>
        </w:tc>
      </w:tr>
      <w:tr w14:paraId="15D78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373" w:type="pct"/>
            <w:shd w:val="clear" w:color="auto" w:fill="auto"/>
            <w:vAlign w:val="center"/>
          </w:tcPr>
          <w:p w14:paraId="5EAB0871">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8</w:t>
            </w:r>
          </w:p>
        </w:tc>
        <w:tc>
          <w:tcPr>
            <w:tcW w:w="624" w:type="pct"/>
            <w:shd w:val="clear" w:color="auto" w:fill="auto"/>
            <w:vAlign w:val="center"/>
          </w:tcPr>
          <w:p w14:paraId="2086A07D">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劳务费</w:t>
            </w:r>
          </w:p>
        </w:tc>
        <w:tc>
          <w:tcPr>
            <w:tcW w:w="356" w:type="pct"/>
            <w:shd w:val="clear" w:color="auto" w:fill="auto"/>
            <w:vAlign w:val="center"/>
          </w:tcPr>
          <w:p w14:paraId="71CFA9B4">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337" w:type="pct"/>
            <w:shd w:val="clear" w:color="auto" w:fill="auto"/>
            <w:vAlign w:val="center"/>
          </w:tcPr>
          <w:p w14:paraId="3366EC84">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322" w:type="pct"/>
            <w:shd w:val="clear" w:color="auto" w:fill="auto"/>
            <w:vAlign w:val="center"/>
          </w:tcPr>
          <w:p w14:paraId="589E8A89">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418" w:type="pct"/>
            <w:shd w:val="clear" w:color="auto" w:fill="auto"/>
            <w:vAlign w:val="center"/>
          </w:tcPr>
          <w:p w14:paraId="66321718">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2567" w:type="pct"/>
            <w:shd w:val="clear" w:color="auto" w:fill="auto"/>
            <w:vAlign w:val="center"/>
          </w:tcPr>
          <w:p w14:paraId="74D22021">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指在项目实施过程中支付给项目组成员中没有工资性收入的相关人员（如在校学生）和</w:t>
            </w:r>
            <w:r>
              <w:rPr>
                <w:rFonts w:hint="eastAsia" w:ascii="宋体" w:hAnsi="宋体" w:eastAsia="宋体" w:cs="宋体"/>
                <w:color w:val="000000"/>
                <w:kern w:val="0"/>
                <w:sz w:val="22"/>
                <w:highlight w:val="none"/>
                <w:lang w:val="en-US" w:eastAsia="zh-CN"/>
              </w:rPr>
              <w:t>项目</w:t>
            </w:r>
            <w:r>
              <w:rPr>
                <w:rFonts w:hint="eastAsia" w:ascii="宋体" w:hAnsi="宋体" w:eastAsia="宋体" w:cs="宋体"/>
                <w:color w:val="000000"/>
                <w:kern w:val="0"/>
                <w:sz w:val="22"/>
                <w:highlight w:val="none"/>
              </w:rPr>
              <w:t>组临时聘用人员等的劳务性费用。劳务费的支出应严格控制，报销比例原则上不超过总经费的</w:t>
            </w:r>
            <w:r>
              <w:rPr>
                <w:rFonts w:hint="eastAsia" w:ascii="宋体" w:hAnsi="宋体" w:eastAsia="宋体" w:cs="宋体"/>
                <w:color w:val="000000"/>
                <w:kern w:val="0"/>
                <w:sz w:val="22"/>
                <w:highlight w:val="none"/>
                <w:lang w:val="en-US" w:eastAsia="zh-CN"/>
              </w:rPr>
              <w:t>20</w:t>
            </w:r>
            <w:r>
              <w:rPr>
                <w:rFonts w:hint="eastAsia" w:ascii="宋体" w:hAnsi="宋体" w:eastAsia="宋体" w:cs="宋体"/>
                <w:color w:val="000000"/>
                <w:kern w:val="0"/>
                <w:sz w:val="22"/>
                <w:highlight w:val="none"/>
              </w:rPr>
              <w:t>%。</w:t>
            </w:r>
          </w:p>
        </w:tc>
      </w:tr>
      <w:tr w14:paraId="3A03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373" w:type="pct"/>
            <w:shd w:val="clear" w:color="auto" w:fill="auto"/>
            <w:vAlign w:val="center"/>
          </w:tcPr>
          <w:p w14:paraId="07EC7105">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9</w:t>
            </w:r>
          </w:p>
        </w:tc>
        <w:tc>
          <w:tcPr>
            <w:tcW w:w="624" w:type="pct"/>
            <w:shd w:val="clear" w:color="auto" w:fill="auto"/>
            <w:vAlign w:val="center"/>
          </w:tcPr>
          <w:p w14:paraId="0B37AEBB">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专家咨询费</w:t>
            </w:r>
          </w:p>
        </w:tc>
        <w:tc>
          <w:tcPr>
            <w:tcW w:w="356" w:type="pct"/>
            <w:shd w:val="clear" w:color="auto" w:fill="auto"/>
            <w:vAlign w:val="center"/>
          </w:tcPr>
          <w:p w14:paraId="43559924">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337" w:type="pct"/>
            <w:shd w:val="clear" w:color="auto" w:fill="auto"/>
            <w:vAlign w:val="center"/>
          </w:tcPr>
          <w:p w14:paraId="0F34B0FB">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322" w:type="pct"/>
            <w:shd w:val="clear" w:color="auto" w:fill="auto"/>
            <w:vAlign w:val="center"/>
          </w:tcPr>
          <w:p w14:paraId="5F680733">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418" w:type="pct"/>
            <w:shd w:val="clear" w:color="auto" w:fill="auto"/>
            <w:vAlign w:val="center"/>
          </w:tcPr>
          <w:p w14:paraId="1AB54A6B">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2567" w:type="pct"/>
            <w:shd w:val="clear" w:color="auto" w:fill="auto"/>
            <w:vAlign w:val="center"/>
          </w:tcPr>
          <w:p w14:paraId="3E277BC1">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指在项目</w:t>
            </w:r>
            <w:r>
              <w:rPr>
                <w:rFonts w:hint="eastAsia" w:ascii="宋体" w:hAnsi="宋体" w:eastAsia="宋体" w:cs="宋体"/>
                <w:color w:val="000000"/>
                <w:kern w:val="0"/>
                <w:sz w:val="22"/>
                <w:highlight w:val="none"/>
                <w:lang w:val="en-US" w:eastAsia="zh-CN"/>
              </w:rPr>
              <w:t>实施</w:t>
            </w:r>
            <w:r>
              <w:rPr>
                <w:rFonts w:hint="eastAsia" w:ascii="宋体" w:hAnsi="宋体" w:eastAsia="宋体" w:cs="宋体"/>
                <w:color w:val="000000"/>
                <w:kern w:val="0"/>
                <w:sz w:val="22"/>
                <w:highlight w:val="none"/>
              </w:rPr>
              <w:t>过程中支付给临时聘请的咨询专家的费用。专家咨询费不得支付给本</w:t>
            </w:r>
            <w:r>
              <w:rPr>
                <w:rFonts w:hint="eastAsia" w:ascii="宋体" w:hAnsi="宋体" w:eastAsia="宋体" w:cs="宋体"/>
                <w:color w:val="000000"/>
                <w:kern w:val="0"/>
                <w:sz w:val="22"/>
                <w:highlight w:val="none"/>
                <w:lang w:val="en-US" w:eastAsia="zh-CN"/>
              </w:rPr>
              <w:t>项目</w:t>
            </w:r>
            <w:r>
              <w:rPr>
                <w:rFonts w:hint="eastAsia" w:ascii="宋体" w:hAnsi="宋体" w:eastAsia="宋体" w:cs="宋体"/>
                <w:color w:val="000000"/>
                <w:kern w:val="0"/>
                <w:sz w:val="22"/>
                <w:highlight w:val="none"/>
              </w:rPr>
              <w:t>组成员以及履行项目管理职务行为的相关工作人员，咨询费的支出应严格控制，报销比例原则上不超过总经费的</w:t>
            </w:r>
            <w:r>
              <w:rPr>
                <w:rFonts w:hint="eastAsia" w:ascii="宋体" w:hAnsi="宋体" w:eastAsia="宋体" w:cs="宋体"/>
                <w:color w:val="000000"/>
                <w:kern w:val="0"/>
                <w:sz w:val="22"/>
                <w:highlight w:val="none"/>
                <w:lang w:val="en-US" w:eastAsia="zh-CN"/>
              </w:rPr>
              <w:t>2</w:t>
            </w:r>
            <w:r>
              <w:rPr>
                <w:rFonts w:hint="eastAsia" w:ascii="宋体" w:hAnsi="宋体" w:eastAsia="宋体" w:cs="宋体"/>
                <w:color w:val="000000"/>
                <w:kern w:val="0"/>
                <w:sz w:val="22"/>
                <w:highlight w:val="none"/>
              </w:rPr>
              <w:t>0%。</w:t>
            </w:r>
          </w:p>
        </w:tc>
      </w:tr>
      <w:tr w14:paraId="7CEDB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373" w:type="pct"/>
            <w:shd w:val="clear" w:color="auto" w:fill="auto"/>
            <w:vAlign w:val="center"/>
          </w:tcPr>
          <w:p w14:paraId="28A77EBB">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10</w:t>
            </w:r>
          </w:p>
        </w:tc>
        <w:tc>
          <w:tcPr>
            <w:tcW w:w="624" w:type="pct"/>
            <w:shd w:val="clear" w:color="auto" w:fill="auto"/>
            <w:vAlign w:val="center"/>
          </w:tcPr>
          <w:p w14:paraId="0B048095">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餐费</w:t>
            </w:r>
          </w:p>
        </w:tc>
        <w:tc>
          <w:tcPr>
            <w:tcW w:w="356" w:type="pct"/>
            <w:shd w:val="clear" w:color="auto" w:fill="auto"/>
            <w:vAlign w:val="center"/>
          </w:tcPr>
          <w:p w14:paraId="5EA6F0ED">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337" w:type="pct"/>
            <w:shd w:val="clear" w:color="auto" w:fill="auto"/>
            <w:vAlign w:val="center"/>
          </w:tcPr>
          <w:p w14:paraId="5A92BB0E">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322" w:type="pct"/>
            <w:shd w:val="clear" w:color="auto" w:fill="auto"/>
            <w:vAlign w:val="center"/>
          </w:tcPr>
          <w:p w14:paraId="5C462808">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418" w:type="pct"/>
            <w:shd w:val="clear" w:color="auto" w:fill="auto"/>
            <w:vAlign w:val="center"/>
          </w:tcPr>
          <w:p w14:paraId="1927F445">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2567" w:type="pct"/>
            <w:shd w:val="clear" w:color="auto" w:fill="auto"/>
            <w:vAlign w:val="center"/>
          </w:tcPr>
          <w:p w14:paraId="6F28B318">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指在项目</w:t>
            </w:r>
            <w:r>
              <w:rPr>
                <w:rFonts w:hint="eastAsia" w:ascii="宋体" w:hAnsi="宋体" w:eastAsia="宋体" w:cs="宋体"/>
                <w:color w:val="000000"/>
                <w:kern w:val="0"/>
                <w:sz w:val="22"/>
                <w:highlight w:val="none"/>
                <w:lang w:val="en-US" w:eastAsia="zh-CN"/>
              </w:rPr>
              <w:t>实施</w:t>
            </w:r>
            <w:r>
              <w:rPr>
                <w:rFonts w:hint="eastAsia" w:ascii="宋体" w:hAnsi="宋体" w:eastAsia="宋体" w:cs="宋体"/>
                <w:color w:val="000000"/>
                <w:kern w:val="0"/>
                <w:sz w:val="22"/>
                <w:highlight w:val="none"/>
              </w:rPr>
              <w:t>中发生的就餐、购买食品、饮料等费用。报销比例原则上不超过总经费的</w:t>
            </w:r>
            <w:r>
              <w:rPr>
                <w:rFonts w:hint="eastAsia" w:ascii="宋体" w:hAnsi="宋体" w:eastAsia="宋体" w:cs="宋体"/>
                <w:color w:val="000000"/>
                <w:kern w:val="0"/>
                <w:sz w:val="22"/>
                <w:highlight w:val="none"/>
                <w:lang w:val="en-US" w:eastAsia="zh-CN"/>
              </w:rPr>
              <w:t>20</w:t>
            </w:r>
            <w:r>
              <w:rPr>
                <w:rFonts w:hint="eastAsia" w:ascii="宋体" w:hAnsi="宋体" w:eastAsia="宋体" w:cs="宋体"/>
                <w:color w:val="000000"/>
                <w:kern w:val="0"/>
                <w:sz w:val="22"/>
                <w:highlight w:val="none"/>
              </w:rPr>
              <w:t>%。</w:t>
            </w:r>
          </w:p>
        </w:tc>
      </w:tr>
      <w:tr w14:paraId="1FD32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373" w:type="pct"/>
            <w:shd w:val="clear" w:color="auto" w:fill="auto"/>
            <w:vAlign w:val="center"/>
          </w:tcPr>
          <w:p w14:paraId="63C0B696">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11</w:t>
            </w:r>
          </w:p>
        </w:tc>
        <w:tc>
          <w:tcPr>
            <w:tcW w:w="624" w:type="pct"/>
            <w:shd w:val="clear" w:color="auto" w:fill="auto"/>
            <w:vAlign w:val="center"/>
          </w:tcPr>
          <w:p w14:paraId="603D7435">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交通费</w:t>
            </w:r>
          </w:p>
        </w:tc>
        <w:tc>
          <w:tcPr>
            <w:tcW w:w="356" w:type="pct"/>
            <w:shd w:val="clear" w:color="auto" w:fill="auto"/>
            <w:vAlign w:val="center"/>
          </w:tcPr>
          <w:p w14:paraId="57EC9B0E">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337" w:type="pct"/>
            <w:shd w:val="clear" w:color="auto" w:fill="auto"/>
            <w:vAlign w:val="center"/>
          </w:tcPr>
          <w:p w14:paraId="451CFDFF">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322" w:type="pct"/>
            <w:shd w:val="clear" w:color="auto" w:fill="auto"/>
            <w:vAlign w:val="center"/>
          </w:tcPr>
          <w:p w14:paraId="29823800">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418" w:type="pct"/>
            <w:shd w:val="clear" w:color="auto" w:fill="auto"/>
            <w:vAlign w:val="center"/>
          </w:tcPr>
          <w:p w14:paraId="49A681D8">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2567" w:type="pct"/>
            <w:shd w:val="clear" w:color="auto" w:fill="auto"/>
            <w:vAlign w:val="center"/>
          </w:tcPr>
          <w:p w14:paraId="5E6439CD">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指在项目实施过程中市内及赴周边省市</w:t>
            </w:r>
            <w:r>
              <w:rPr>
                <w:rFonts w:hint="eastAsia" w:ascii="宋体" w:hAnsi="宋体" w:eastAsia="宋体" w:cs="宋体"/>
                <w:color w:val="000000"/>
                <w:kern w:val="0"/>
                <w:sz w:val="22"/>
                <w:highlight w:val="none"/>
                <w:lang w:val="en-US" w:eastAsia="zh-CN"/>
              </w:rPr>
              <w:t>开展工作</w:t>
            </w:r>
            <w:r>
              <w:rPr>
                <w:rFonts w:hint="eastAsia" w:ascii="宋体" w:hAnsi="宋体" w:eastAsia="宋体" w:cs="宋体"/>
                <w:color w:val="000000"/>
                <w:kern w:val="0"/>
                <w:sz w:val="22"/>
                <w:highlight w:val="none"/>
              </w:rPr>
              <w:t>等发生的交通费用，如乘坐出租车等发生的费用，自驾车发生的油费、过路费、停车费等。报销比例原则上不超过总经费的</w:t>
            </w:r>
            <w:r>
              <w:rPr>
                <w:rFonts w:hint="eastAsia" w:ascii="宋体" w:hAnsi="宋体" w:eastAsia="宋体" w:cs="宋体"/>
                <w:color w:val="000000"/>
                <w:kern w:val="0"/>
                <w:sz w:val="22"/>
                <w:highlight w:val="none"/>
                <w:lang w:val="en-US" w:eastAsia="zh-CN"/>
              </w:rPr>
              <w:t>20</w:t>
            </w:r>
            <w:r>
              <w:rPr>
                <w:rFonts w:hint="eastAsia" w:ascii="宋体" w:hAnsi="宋体" w:eastAsia="宋体" w:cs="宋体"/>
                <w:color w:val="000000"/>
                <w:kern w:val="0"/>
                <w:sz w:val="22"/>
                <w:highlight w:val="none"/>
              </w:rPr>
              <w:t>%。</w:t>
            </w:r>
          </w:p>
        </w:tc>
      </w:tr>
      <w:tr w14:paraId="1261A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373" w:type="pct"/>
            <w:shd w:val="clear" w:color="auto" w:fill="auto"/>
            <w:vAlign w:val="center"/>
          </w:tcPr>
          <w:p w14:paraId="34527C27">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12</w:t>
            </w:r>
          </w:p>
        </w:tc>
        <w:tc>
          <w:tcPr>
            <w:tcW w:w="624" w:type="pct"/>
            <w:shd w:val="clear" w:color="auto" w:fill="auto"/>
            <w:vAlign w:val="center"/>
          </w:tcPr>
          <w:p w14:paraId="316367D6">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通讯费</w:t>
            </w:r>
          </w:p>
        </w:tc>
        <w:tc>
          <w:tcPr>
            <w:tcW w:w="356" w:type="pct"/>
            <w:shd w:val="clear" w:color="auto" w:fill="auto"/>
            <w:vAlign w:val="center"/>
          </w:tcPr>
          <w:p w14:paraId="0AEB26BE">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337" w:type="pct"/>
            <w:shd w:val="clear" w:color="auto" w:fill="auto"/>
            <w:vAlign w:val="center"/>
          </w:tcPr>
          <w:p w14:paraId="516F1E09">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322" w:type="pct"/>
            <w:shd w:val="clear" w:color="auto" w:fill="auto"/>
            <w:vAlign w:val="center"/>
          </w:tcPr>
          <w:p w14:paraId="40A081A5">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418" w:type="pct"/>
            <w:shd w:val="clear" w:color="auto" w:fill="auto"/>
            <w:vAlign w:val="center"/>
          </w:tcPr>
          <w:p w14:paraId="771F8F62">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2567" w:type="pct"/>
            <w:shd w:val="clear" w:color="auto" w:fill="auto"/>
            <w:vAlign w:val="center"/>
          </w:tcPr>
          <w:p w14:paraId="2B35F470">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指在项目</w:t>
            </w:r>
            <w:r>
              <w:rPr>
                <w:rFonts w:hint="eastAsia" w:ascii="宋体" w:hAnsi="宋体" w:eastAsia="宋体" w:cs="宋体"/>
                <w:color w:val="000000"/>
                <w:kern w:val="0"/>
                <w:sz w:val="22"/>
                <w:highlight w:val="none"/>
                <w:lang w:val="en-US" w:eastAsia="zh-CN"/>
              </w:rPr>
              <w:t>实施</w:t>
            </w:r>
            <w:r>
              <w:rPr>
                <w:rFonts w:hint="eastAsia" w:ascii="宋体" w:hAnsi="宋体" w:eastAsia="宋体" w:cs="宋体"/>
                <w:color w:val="000000"/>
                <w:kern w:val="0"/>
                <w:sz w:val="22"/>
                <w:highlight w:val="none"/>
              </w:rPr>
              <w:t>中发生的通讯费用，包括邮寄费、电话费、上网费等。报销比例一般不超过总经费的10%。</w:t>
            </w:r>
          </w:p>
        </w:tc>
      </w:tr>
      <w:tr w14:paraId="3B65B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73" w:type="pct"/>
            <w:shd w:val="clear" w:color="auto" w:fill="auto"/>
            <w:vAlign w:val="center"/>
          </w:tcPr>
          <w:p w14:paraId="47FC7829">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13</w:t>
            </w:r>
          </w:p>
        </w:tc>
        <w:tc>
          <w:tcPr>
            <w:tcW w:w="624" w:type="pct"/>
            <w:shd w:val="clear" w:color="auto" w:fill="auto"/>
            <w:vAlign w:val="center"/>
          </w:tcPr>
          <w:p w14:paraId="78C6A929">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培训费</w:t>
            </w:r>
          </w:p>
        </w:tc>
        <w:tc>
          <w:tcPr>
            <w:tcW w:w="356" w:type="pct"/>
            <w:shd w:val="clear" w:color="auto" w:fill="auto"/>
            <w:vAlign w:val="center"/>
          </w:tcPr>
          <w:p w14:paraId="2286DFFD">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337" w:type="pct"/>
            <w:shd w:val="clear" w:color="auto" w:fill="auto"/>
            <w:vAlign w:val="center"/>
          </w:tcPr>
          <w:p w14:paraId="480B3432">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322" w:type="pct"/>
            <w:shd w:val="clear" w:color="auto" w:fill="auto"/>
            <w:vAlign w:val="center"/>
          </w:tcPr>
          <w:p w14:paraId="4427A99F">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418" w:type="pct"/>
            <w:shd w:val="clear" w:color="auto" w:fill="auto"/>
            <w:vAlign w:val="center"/>
          </w:tcPr>
          <w:p w14:paraId="4E43F401">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2567" w:type="pct"/>
            <w:shd w:val="clear" w:color="auto" w:fill="auto"/>
            <w:vAlign w:val="center"/>
          </w:tcPr>
          <w:p w14:paraId="2EA2FAF9">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指在项目</w:t>
            </w:r>
            <w:r>
              <w:rPr>
                <w:rFonts w:hint="eastAsia" w:ascii="宋体" w:hAnsi="宋体" w:eastAsia="宋体" w:cs="宋体"/>
                <w:color w:val="000000"/>
                <w:kern w:val="0"/>
                <w:sz w:val="22"/>
                <w:highlight w:val="none"/>
                <w:lang w:val="en-US" w:eastAsia="zh-CN"/>
              </w:rPr>
              <w:t>实施</w:t>
            </w:r>
            <w:r>
              <w:rPr>
                <w:rFonts w:hint="eastAsia" w:ascii="宋体" w:hAnsi="宋体" w:eastAsia="宋体" w:cs="宋体"/>
                <w:color w:val="000000"/>
                <w:kern w:val="0"/>
                <w:sz w:val="22"/>
                <w:highlight w:val="none"/>
              </w:rPr>
              <w:t>中发生的与项目研究与实践相关的培训费用。</w:t>
            </w:r>
          </w:p>
        </w:tc>
      </w:tr>
      <w:tr w14:paraId="2F03E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73" w:type="pct"/>
            <w:shd w:val="clear" w:color="auto" w:fill="auto"/>
            <w:vAlign w:val="center"/>
          </w:tcPr>
          <w:p w14:paraId="38E0A483">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14</w:t>
            </w:r>
          </w:p>
        </w:tc>
        <w:tc>
          <w:tcPr>
            <w:tcW w:w="624" w:type="pct"/>
            <w:shd w:val="clear" w:color="auto" w:fill="auto"/>
            <w:vAlign w:val="center"/>
          </w:tcPr>
          <w:p w14:paraId="74B8E224">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资产设备采购费</w:t>
            </w:r>
          </w:p>
        </w:tc>
        <w:tc>
          <w:tcPr>
            <w:tcW w:w="356" w:type="pct"/>
            <w:shd w:val="clear" w:color="auto" w:fill="auto"/>
            <w:vAlign w:val="center"/>
          </w:tcPr>
          <w:p w14:paraId="74F18CA4">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337" w:type="pct"/>
            <w:shd w:val="clear" w:color="auto" w:fill="auto"/>
            <w:vAlign w:val="center"/>
          </w:tcPr>
          <w:p w14:paraId="1FB610B7">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322" w:type="pct"/>
            <w:shd w:val="clear" w:color="auto" w:fill="auto"/>
            <w:vAlign w:val="center"/>
          </w:tcPr>
          <w:p w14:paraId="1CD4DD7C">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418" w:type="pct"/>
            <w:shd w:val="clear" w:color="auto" w:fill="auto"/>
            <w:vAlign w:val="center"/>
          </w:tcPr>
          <w:p w14:paraId="3E92FC66">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2567" w:type="pct"/>
            <w:shd w:val="clear" w:color="auto" w:fill="auto"/>
            <w:vAlign w:val="center"/>
          </w:tcPr>
          <w:p w14:paraId="7DADD228">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根据办公需要采购的固定资产（含家具和设备）。</w:t>
            </w:r>
          </w:p>
        </w:tc>
      </w:tr>
      <w:tr w14:paraId="0388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73" w:type="pct"/>
            <w:shd w:val="clear" w:color="auto" w:fill="auto"/>
            <w:vAlign w:val="center"/>
          </w:tcPr>
          <w:p w14:paraId="5F3DB711">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15</w:t>
            </w:r>
          </w:p>
        </w:tc>
        <w:tc>
          <w:tcPr>
            <w:tcW w:w="624" w:type="pct"/>
            <w:shd w:val="clear" w:color="auto" w:fill="auto"/>
            <w:vAlign w:val="center"/>
          </w:tcPr>
          <w:p w14:paraId="467F973B">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学生奖助专项</w:t>
            </w:r>
          </w:p>
        </w:tc>
        <w:tc>
          <w:tcPr>
            <w:tcW w:w="356" w:type="pct"/>
            <w:shd w:val="clear" w:color="auto" w:fill="auto"/>
            <w:vAlign w:val="center"/>
          </w:tcPr>
          <w:p w14:paraId="79344E03">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337" w:type="pct"/>
            <w:shd w:val="clear" w:color="auto" w:fill="auto"/>
            <w:vAlign w:val="center"/>
          </w:tcPr>
          <w:p w14:paraId="291EEECE">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322" w:type="pct"/>
            <w:shd w:val="clear" w:color="auto" w:fill="auto"/>
            <w:vAlign w:val="center"/>
          </w:tcPr>
          <w:p w14:paraId="1813B730">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418" w:type="pct"/>
            <w:shd w:val="clear" w:color="auto" w:fill="auto"/>
            <w:vAlign w:val="center"/>
          </w:tcPr>
          <w:p w14:paraId="52D59B61">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2567" w:type="pct"/>
            <w:shd w:val="clear" w:color="auto" w:fill="auto"/>
            <w:vAlign w:val="center"/>
          </w:tcPr>
          <w:p w14:paraId="1E562EE3">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专项设置用于学生奖学金、助学金发放的费用，该项支出根据实际需要预算。</w:t>
            </w:r>
          </w:p>
        </w:tc>
      </w:tr>
      <w:tr w14:paraId="52414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73" w:type="pct"/>
            <w:shd w:val="clear" w:color="auto" w:fill="auto"/>
            <w:vAlign w:val="center"/>
          </w:tcPr>
          <w:p w14:paraId="040DFA28">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16</w:t>
            </w:r>
          </w:p>
        </w:tc>
        <w:tc>
          <w:tcPr>
            <w:tcW w:w="624" w:type="pct"/>
            <w:shd w:val="clear" w:color="auto" w:fill="auto"/>
            <w:vAlign w:val="center"/>
          </w:tcPr>
          <w:p w14:paraId="795E403E">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师资人才引进专项</w:t>
            </w:r>
          </w:p>
        </w:tc>
        <w:tc>
          <w:tcPr>
            <w:tcW w:w="356" w:type="pct"/>
            <w:shd w:val="clear" w:color="auto" w:fill="auto"/>
            <w:vAlign w:val="center"/>
          </w:tcPr>
          <w:p w14:paraId="35B6700C">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337" w:type="pct"/>
            <w:shd w:val="clear" w:color="auto" w:fill="auto"/>
            <w:vAlign w:val="center"/>
          </w:tcPr>
          <w:p w14:paraId="5E24FE4B">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322" w:type="pct"/>
            <w:shd w:val="clear" w:color="auto" w:fill="auto"/>
            <w:vAlign w:val="center"/>
          </w:tcPr>
          <w:p w14:paraId="574A24F0">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418" w:type="pct"/>
            <w:shd w:val="clear" w:color="auto" w:fill="auto"/>
            <w:vAlign w:val="center"/>
          </w:tcPr>
          <w:p w14:paraId="56B4A0C4">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2567" w:type="pct"/>
            <w:shd w:val="clear" w:color="auto" w:fill="auto"/>
            <w:vAlign w:val="center"/>
          </w:tcPr>
          <w:p w14:paraId="4C532B1E">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专项设置用于高水平师资引进的费用，该项支出根据实际需要预算。</w:t>
            </w:r>
          </w:p>
        </w:tc>
      </w:tr>
      <w:tr w14:paraId="1A50D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73" w:type="pct"/>
            <w:shd w:val="clear" w:color="auto" w:fill="auto"/>
            <w:vAlign w:val="center"/>
          </w:tcPr>
          <w:p w14:paraId="763229F0">
            <w:pPr>
              <w:widowControl/>
              <w:jc w:val="center"/>
              <w:rPr>
                <w:rFonts w:hint="default" w:ascii="宋体" w:hAnsi="宋体" w:eastAsia="宋体" w:cs="宋体"/>
                <w:color w:val="000000"/>
                <w:kern w:val="0"/>
                <w:sz w:val="22"/>
                <w:highlight w:val="none"/>
                <w:lang w:val="en-US" w:eastAsia="zh-CN"/>
              </w:rPr>
            </w:pPr>
            <w:r>
              <w:rPr>
                <w:rFonts w:hint="eastAsia" w:ascii="宋体" w:hAnsi="宋体" w:eastAsia="宋体" w:cs="宋体"/>
                <w:color w:val="000000"/>
                <w:kern w:val="0"/>
                <w:sz w:val="22"/>
                <w:highlight w:val="none"/>
                <w:lang w:val="en-US" w:eastAsia="zh-CN"/>
              </w:rPr>
              <w:t>17</w:t>
            </w:r>
          </w:p>
        </w:tc>
        <w:tc>
          <w:tcPr>
            <w:tcW w:w="624" w:type="pct"/>
            <w:shd w:val="clear" w:color="auto" w:fill="auto"/>
            <w:vAlign w:val="center"/>
          </w:tcPr>
          <w:p w14:paraId="31F57518">
            <w:pPr>
              <w:widowControl/>
              <w:jc w:val="center"/>
              <w:rPr>
                <w:rFonts w:hint="eastAsia" w:ascii="宋体" w:hAnsi="宋体" w:eastAsia="宋体" w:cs="宋体"/>
                <w:color w:val="000000"/>
                <w:kern w:val="0"/>
                <w:sz w:val="22"/>
                <w:highlight w:val="none"/>
                <w:lang w:val="en-US" w:eastAsia="zh-CN"/>
              </w:rPr>
            </w:pPr>
            <w:r>
              <w:rPr>
                <w:rFonts w:hint="eastAsia" w:ascii="宋体" w:hAnsi="宋体" w:eastAsia="宋体" w:cs="宋体"/>
                <w:color w:val="000000"/>
                <w:kern w:val="0"/>
                <w:sz w:val="22"/>
                <w:highlight w:val="none"/>
                <w:lang w:val="en-US" w:eastAsia="zh-CN"/>
              </w:rPr>
              <w:t>办公费</w:t>
            </w:r>
          </w:p>
        </w:tc>
        <w:tc>
          <w:tcPr>
            <w:tcW w:w="356" w:type="pct"/>
            <w:shd w:val="clear" w:color="auto" w:fill="auto"/>
            <w:vAlign w:val="center"/>
          </w:tcPr>
          <w:p w14:paraId="37B5C682">
            <w:pPr>
              <w:widowControl/>
              <w:jc w:val="center"/>
              <w:rPr>
                <w:rFonts w:hint="eastAsia" w:ascii="宋体" w:hAnsi="宋体" w:eastAsia="宋体" w:cs="宋体"/>
                <w:color w:val="000000"/>
                <w:kern w:val="0"/>
                <w:sz w:val="22"/>
                <w:highlight w:val="none"/>
              </w:rPr>
            </w:pPr>
          </w:p>
        </w:tc>
        <w:tc>
          <w:tcPr>
            <w:tcW w:w="337" w:type="pct"/>
            <w:shd w:val="clear" w:color="auto" w:fill="auto"/>
            <w:vAlign w:val="center"/>
          </w:tcPr>
          <w:p w14:paraId="0CB060A3">
            <w:pPr>
              <w:widowControl/>
              <w:jc w:val="center"/>
              <w:rPr>
                <w:rFonts w:hint="eastAsia" w:ascii="宋体" w:hAnsi="宋体" w:eastAsia="宋体" w:cs="宋体"/>
                <w:color w:val="000000"/>
                <w:kern w:val="0"/>
                <w:sz w:val="22"/>
                <w:highlight w:val="none"/>
              </w:rPr>
            </w:pPr>
          </w:p>
        </w:tc>
        <w:tc>
          <w:tcPr>
            <w:tcW w:w="322" w:type="pct"/>
            <w:shd w:val="clear" w:color="auto" w:fill="auto"/>
            <w:vAlign w:val="center"/>
          </w:tcPr>
          <w:p w14:paraId="22DA3199">
            <w:pPr>
              <w:widowControl/>
              <w:jc w:val="center"/>
              <w:rPr>
                <w:rFonts w:hint="eastAsia" w:ascii="宋体" w:hAnsi="宋体" w:eastAsia="宋体" w:cs="宋体"/>
                <w:color w:val="000000"/>
                <w:kern w:val="0"/>
                <w:sz w:val="22"/>
                <w:highlight w:val="none"/>
              </w:rPr>
            </w:pPr>
          </w:p>
        </w:tc>
        <w:tc>
          <w:tcPr>
            <w:tcW w:w="418" w:type="pct"/>
            <w:shd w:val="clear" w:color="auto" w:fill="auto"/>
            <w:vAlign w:val="center"/>
          </w:tcPr>
          <w:p w14:paraId="26A11D3E">
            <w:pPr>
              <w:widowControl/>
              <w:jc w:val="center"/>
              <w:rPr>
                <w:rFonts w:hint="eastAsia" w:ascii="宋体" w:hAnsi="宋体" w:eastAsia="宋体" w:cs="宋体"/>
                <w:color w:val="000000"/>
                <w:kern w:val="0"/>
                <w:sz w:val="22"/>
                <w:highlight w:val="none"/>
              </w:rPr>
            </w:pPr>
          </w:p>
        </w:tc>
        <w:tc>
          <w:tcPr>
            <w:tcW w:w="2567" w:type="pct"/>
            <w:shd w:val="clear" w:color="auto" w:fill="auto"/>
            <w:vAlign w:val="center"/>
          </w:tcPr>
          <w:p w14:paraId="762839E6">
            <w:pPr>
              <w:widowControl/>
              <w:jc w:val="left"/>
              <w:rPr>
                <w:rFonts w:hint="eastAsia" w:ascii="宋体" w:hAnsi="宋体" w:cs="宋体" w:eastAsiaTheme="minorEastAsia"/>
                <w:color w:val="000000"/>
                <w:kern w:val="0"/>
                <w:sz w:val="22"/>
                <w:highlight w:val="none"/>
                <w:lang w:eastAsia="zh-CN"/>
              </w:rPr>
            </w:pPr>
            <w:r>
              <w:rPr>
                <w:rFonts w:hint="eastAsia" w:ascii="宋体" w:hAnsi="宋体" w:cs="宋体" w:eastAsiaTheme="minorEastAsia"/>
                <w:color w:val="000000"/>
                <w:kern w:val="0"/>
                <w:sz w:val="22"/>
                <w:highlight w:val="none"/>
                <w:lang w:val="en-US" w:eastAsia="zh-CN"/>
              </w:rPr>
              <w:t>购买不符合固定资产确认标准的工作开展所需的办公用品、书报杂志等支出。</w:t>
            </w:r>
          </w:p>
        </w:tc>
      </w:tr>
      <w:tr w14:paraId="1E0B4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373" w:type="pct"/>
            <w:shd w:val="clear" w:color="auto" w:fill="auto"/>
            <w:vAlign w:val="center"/>
          </w:tcPr>
          <w:p w14:paraId="4510D6A2">
            <w:pPr>
              <w:widowControl/>
              <w:jc w:val="center"/>
              <w:rPr>
                <w:rFonts w:hint="eastAsia" w:ascii="宋体" w:hAnsi="宋体" w:eastAsia="宋体" w:cs="宋体"/>
                <w:color w:val="000000"/>
                <w:kern w:val="0"/>
                <w:sz w:val="22"/>
                <w:highlight w:val="none"/>
                <w:lang w:eastAsia="zh-CN"/>
              </w:rPr>
            </w:pPr>
            <w:r>
              <w:rPr>
                <w:rFonts w:hint="eastAsia" w:ascii="宋体" w:hAnsi="宋体" w:eastAsia="宋体" w:cs="宋体"/>
                <w:color w:val="000000"/>
                <w:kern w:val="0"/>
                <w:sz w:val="22"/>
                <w:highlight w:val="none"/>
              </w:rPr>
              <w:t>1</w:t>
            </w:r>
            <w:r>
              <w:rPr>
                <w:rFonts w:hint="eastAsia" w:ascii="宋体" w:hAnsi="宋体" w:eastAsia="宋体" w:cs="宋体"/>
                <w:color w:val="000000"/>
                <w:kern w:val="0"/>
                <w:sz w:val="22"/>
                <w:highlight w:val="none"/>
                <w:lang w:val="en-US" w:eastAsia="zh-CN"/>
              </w:rPr>
              <w:t>8</w:t>
            </w:r>
          </w:p>
        </w:tc>
        <w:tc>
          <w:tcPr>
            <w:tcW w:w="624" w:type="pct"/>
            <w:shd w:val="clear" w:color="auto" w:fill="auto"/>
            <w:vAlign w:val="center"/>
          </w:tcPr>
          <w:p w14:paraId="0D105706">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其他费用</w:t>
            </w:r>
          </w:p>
        </w:tc>
        <w:tc>
          <w:tcPr>
            <w:tcW w:w="356" w:type="pct"/>
            <w:shd w:val="clear" w:color="auto" w:fill="auto"/>
            <w:vAlign w:val="center"/>
          </w:tcPr>
          <w:p w14:paraId="77B40DC7">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337" w:type="pct"/>
            <w:shd w:val="clear" w:color="auto" w:fill="auto"/>
            <w:vAlign w:val="center"/>
          </w:tcPr>
          <w:p w14:paraId="660364D0">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322" w:type="pct"/>
            <w:shd w:val="clear" w:color="auto" w:fill="auto"/>
            <w:vAlign w:val="center"/>
          </w:tcPr>
          <w:p w14:paraId="1F29D331">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418" w:type="pct"/>
            <w:shd w:val="clear" w:color="auto" w:fill="auto"/>
            <w:vAlign w:val="center"/>
          </w:tcPr>
          <w:p w14:paraId="0698AC08">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2567" w:type="pct"/>
            <w:shd w:val="clear" w:color="auto" w:fill="auto"/>
            <w:vAlign w:val="center"/>
          </w:tcPr>
          <w:p w14:paraId="1E061B42">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指在项目</w:t>
            </w:r>
            <w:r>
              <w:rPr>
                <w:rFonts w:hint="eastAsia" w:ascii="宋体" w:hAnsi="宋体" w:eastAsia="宋体" w:cs="宋体"/>
                <w:color w:val="000000"/>
                <w:kern w:val="0"/>
                <w:sz w:val="22"/>
                <w:highlight w:val="none"/>
                <w:lang w:val="en-US" w:eastAsia="zh-CN"/>
              </w:rPr>
              <w:t>实施</w:t>
            </w:r>
            <w:r>
              <w:rPr>
                <w:rFonts w:hint="eastAsia" w:ascii="宋体" w:hAnsi="宋体" w:eastAsia="宋体" w:cs="宋体"/>
                <w:color w:val="000000"/>
                <w:kern w:val="0"/>
                <w:sz w:val="22"/>
                <w:highlight w:val="none"/>
              </w:rPr>
              <w:t>中发生的除上述费用之外的其他支出。这类支出应当在项目预算中单独列示，单独核定，包括不能列入以上项目的办公用品（须提供明细）等与项目运行相关的经费支出。</w:t>
            </w:r>
          </w:p>
        </w:tc>
      </w:tr>
      <w:tr w14:paraId="61E0A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373" w:type="pct"/>
            <w:shd w:val="clear" w:color="auto" w:fill="auto"/>
            <w:vAlign w:val="center"/>
          </w:tcPr>
          <w:p w14:paraId="1E8A653A">
            <w:pPr>
              <w:widowControl/>
              <w:jc w:val="center"/>
              <w:rPr>
                <w:rFonts w:hint="default" w:ascii="宋体" w:hAnsi="宋体" w:eastAsia="宋体" w:cs="宋体"/>
                <w:color w:val="000000"/>
                <w:kern w:val="0"/>
                <w:sz w:val="22"/>
                <w:highlight w:val="none"/>
                <w:lang w:val="en-US" w:eastAsia="zh-CN"/>
              </w:rPr>
            </w:pPr>
            <w:r>
              <w:rPr>
                <w:rFonts w:hint="eastAsia" w:ascii="宋体" w:hAnsi="宋体" w:eastAsia="宋体" w:cs="宋体"/>
                <w:color w:val="000000"/>
                <w:kern w:val="0"/>
                <w:sz w:val="22"/>
                <w:highlight w:val="none"/>
                <w:lang w:val="en-US" w:eastAsia="zh-CN"/>
              </w:rPr>
              <w:t>19</w:t>
            </w:r>
          </w:p>
        </w:tc>
        <w:tc>
          <w:tcPr>
            <w:tcW w:w="624" w:type="pct"/>
            <w:shd w:val="clear" w:color="auto" w:fill="auto"/>
            <w:vAlign w:val="center"/>
          </w:tcPr>
          <w:p w14:paraId="577E8C8E">
            <w:pPr>
              <w:widowControl/>
              <w:jc w:val="center"/>
              <w:rPr>
                <w:rFonts w:hint="default" w:ascii="宋体" w:hAnsi="宋体" w:eastAsia="宋体" w:cs="宋体"/>
                <w:color w:val="000000"/>
                <w:kern w:val="0"/>
                <w:sz w:val="22"/>
                <w:highlight w:val="none"/>
                <w:lang w:val="en-US" w:eastAsia="zh-CN"/>
              </w:rPr>
            </w:pPr>
            <w:r>
              <w:rPr>
                <w:rFonts w:hint="eastAsia" w:ascii="宋体" w:hAnsi="宋体" w:eastAsia="宋体" w:cs="宋体"/>
                <w:color w:val="000000"/>
                <w:kern w:val="0"/>
                <w:sz w:val="22"/>
                <w:highlight w:val="none"/>
                <w:lang w:val="en-US" w:eastAsia="zh-CN"/>
              </w:rPr>
              <w:t>其他专项</w:t>
            </w:r>
          </w:p>
        </w:tc>
        <w:tc>
          <w:tcPr>
            <w:tcW w:w="356" w:type="pct"/>
            <w:shd w:val="clear" w:color="auto" w:fill="auto"/>
            <w:vAlign w:val="center"/>
          </w:tcPr>
          <w:p w14:paraId="33244389">
            <w:pPr>
              <w:widowControl/>
              <w:jc w:val="center"/>
              <w:rPr>
                <w:rFonts w:hint="eastAsia" w:ascii="宋体" w:hAnsi="宋体" w:eastAsia="宋体" w:cs="宋体"/>
                <w:color w:val="000000"/>
                <w:kern w:val="0"/>
                <w:sz w:val="22"/>
                <w:highlight w:val="none"/>
              </w:rPr>
            </w:pPr>
          </w:p>
        </w:tc>
        <w:tc>
          <w:tcPr>
            <w:tcW w:w="337" w:type="pct"/>
            <w:shd w:val="clear" w:color="auto" w:fill="auto"/>
            <w:vAlign w:val="center"/>
          </w:tcPr>
          <w:p w14:paraId="4E210053">
            <w:pPr>
              <w:widowControl/>
              <w:jc w:val="center"/>
              <w:rPr>
                <w:rFonts w:hint="eastAsia" w:ascii="宋体" w:hAnsi="宋体" w:eastAsia="宋体" w:cs="宋体"/>
                <w:color w:val="000000"/>
                <w:kern w:val="0"/>
                <w:sz w:val="22"/>
                <w:highlight w:val="none"/>
              </w:rPr>
            </w:pPr>
          </w:p>
        </w:tc>
        <w:tc>
          <w:tcPr>
            <w:tcW w:w="322" w:type="pct"/>
            <w:shd w:val="clear" w:color="auto" w:fill="auto"/>
            <w:vAlign w:val="center"/>
          </w:tcPr>
          <w:p w14:paraId="38B80E44">
            <w:pPr>
              <w:widowControl/>
              <w:jc w:val="center"/>
              <w:rPr>
                <w:rFonts w:hint="eastAsia" w:ascii="宋体" w:hAnsi="宋体" w:eastAsia="宋体" w:cs="宋体"/>
                <w:color w:val="000000"/>
                <w:kern w:val="0"/>
                <w:sz w:val="22"/>
                <w:highlight w:val="none"/>
              </w:rPr>
            </w:pPr>
          </w:p>
        </w:tc>
        <w:tc>
          <w:tcPr>
            <w:tcW w:w="418" w:type="pct"/>
            <w:shd w:val="clear" w:color="auto" w:fill="auto"/>
            <w:vAlign w:val="center"/>
          </w:tcPr>
          <w:p w14:paraId="57F765CD">
            <w:pPr>
              <w:widowControl/>
              <w:jc w:val="center"/>
              <w:rPr>
                <w:rFonts w:hint="eastAsia" w:ascii="宋体" w:hAnsi="宋体" w:eastAsia="宋体" w:cs="宋体"/>
                <w:color w:val="000000"/>
                <w:kern w:val="0"/>
                <w:sz w:val="22"/>
                <w:highlight w:val="none"/>
              </w:rPr>
            </w:pPr>
          </w:p>
        </w:tc>
        <w:tc>
          <w:tcPr>
            <w:tcW w:w="2567" w:type="pct"/>
            <w:shd w:val="clear" w:color="auto" w:fill="auto"/>
            <w:vAlign w:val="center"/>
          </w:tcPr>
          <w:p w14:paraId="46FCEDC7">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lang w:val="en-US" w:eastAsia="zh-CN"/>
              </w:rPr>
              <w:t>遵照捐赠人意愿专项设置的以上支出之外的经费支出。</w:t>
            </w:r>
          </w:p>
        </w:tc>
      </w:tr>
      <w:tr w14:paraId="392D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97" w:type="pct"/>
            <w:gridSpan w:val="2"/>
            <w:shd w:val="clear" w:color="auto" w:fill="auto"/>
            <w:noWrap/>
            <w:vAlign w:val="center"/>
          </w:tcPr>
          <w:p w14:paraId="4EE5FD88">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合计</w:t>
            </w:r>
          </w:p>
        </w:tc>
        <w:tc>
          <w:tcPr>
            <w:tcW w:w="356" w:type="pct"/>
            <w:shd w:val="clear" w:color="auto" w:fill="auto"/>
            <w:noWrap/>
            <w:vAlign w:val="center"/>
          </w:tcPr>
          <w:p w14:paraId="57672E8F">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337" w:type="pct"/>
            <w:shd w:val="clear" w:color="auto" w:fill="auto"/>
            <w:noWrap/>
            <w:vAlign w:val="center"/>
          </w:tcPr>
          <w:p w14:paraId="6CDA0F74">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322" w:type="pct"/>
            <w:shd w:val="clear" w:color="auto" w:fill="auto"/>
            <w:noWrap/>
            <w:vAlign w:val="center"/>
          </w:tcPr>
          <w:p w14:paraId="60DCD740">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418" w:type="pct"/>
            <w:shd w:val="clear" w:color="auto" w:fill="auto"/>
            <w:noWrap/>
            <w:vAlign w:val="center"/>
          </w:tcPr>
          <w:p w14:paraId="75748232">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2567" w:type="pct"/>
            <w:shd w:val="clear" w:color="auto" w:fill="auto"/>
            <w:noWrap/>
            <w:vAlign w:val="center"/>
          </w:tcPr>
          <w:p w14:paraId="1DC5FC6B">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r>
    </w:tbl>
    <w:p w14:paraId="40CCDA9A">
      <w:pPr>
        <w:spacing w:line="560" w:lineRule="exact"/>
        <w:rPr>
          <w:rFonts w:hint="eastAsia" w:eastAsia="仿宋"/>
          <w:highlight w:val="none"/>
        </w:rPr>
      </w:pPr>
    </w:p>
    <w:p w14:paraId="48DB1D0C">
      <w:pPr>
        <w:widowControl/>
        <w:jc w:val="left"/>
      </w:pPr>
    </w:p>
    <w:p w14:paraId="78A38104"/>
    <w:p w14:paraId="412A2486"/>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42C5A">
    <w:pPr>
      <w:pStyle w:val="2"/>
      <w:jc w:val="center"/>
      <w:rPr>
        <w:rFonts w:hint="eastAsia" w:eastAsia="仿宋"/>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7817C7">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7817C7">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611CCB"/>
    <w:rsid w:val="24611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EastAsia" w:hAnsiTheme="minorEastAsia" w:eastAsiaTheme="minorEastAsia" w:cstheme="minorEastAsia"/>
      <w:kern w:val="2"/>
      <w:sz w:val="32"/>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2024-12-19T01:20:00Z</dcterms:created>
  <dc:creator>86056</dc:creator>
  <cp:lastModifiedBy>86056</cp:lastModifiedBy>
  <dcterms:modified xsi:type="dcterms:W3CDTF">2024-12-19T01:21:58Z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BAEE1E17BA384EE382A96E00A4DF0632_11</vt:lpwstr>
  </property>
</Properties>
</file>