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48" w:rsidRDefault="00701A89" w:rsidP="00701A89">
      <w:pPr>
        <w:pStyle w:val="a3"/>
        <w:shd w:val="clear" w:color="auto" w:fill="FFFFFF"/>
        <w:spacing w:before="0" w:beforeAutospacing="0" w:after="0" w:afterAutospacing="0" w:line="486" w:lineRule="atLeast"/>
        <w:ind w:firstLine="468"/>
        <w:jc w:val="center"/>
        <w:rPr>
          <w:rFonts w:asciiTheme="minorEastAsia" w:eastAsiaTheme="minorEastAsia" w:hAnsiTheme="minorEastAsia" w:cs="Arial"/>
          <w:b/>
          <w:color w:val="333333"/>
          <w:sz w:val="32"/>
          <w:szCs w:val="32"/>
        </w:rPr>
      </w:pPr>
      <w:r w:rsidRPr="00B37D48">
        <w:rPr>
          <w:rFonts w:asciiTheme="minorEastAsia" w:eastAsiaTheme="minorEastAsia" w:hAnsiTheme="minorEastAsia" w:cs="Arial" w:hint="eastAsia"/>
          <w:b/>
          <w:color w:val="333333"/>
          <w:sz w:val="32"/>
          <w:szCs w:val="32"/>
        </w:rPr>
        <w:t>中国劳动关系学院</w:t>
      </w:r>
      <w:r w:rsidR="00B37D48">
        <w:rPr>
          <w:rFonts w:asciiTheme="minorEastAsia" w:eastAsiaTheme="minorEastAsia" w:hAnsiTheme="minorEastAsia" w:cs="Arial" w:hint="eastAsia"/>
          <w:b/>
          <w:color w:val="333333"/>
          <w:sz w:val="32"/>
          <w:szCs w:val="32"/>
        </w:rPr>
        <w:t>公共管理</w:t>
      </w:r>
      <w:r w:rsidRPr="00B37D48">
        <w:rPr>
          <w:rFonts w:asciiTheme="minorEastAsia" w:eastAsiaTheme="minorEastAsia" w:hAnsiTheme="minorEastAsia" w:cs="Arial" w:hint="eastAsia"/>
          <w:b/>
          <w:color w:val="333333"/>
          <w:sz w:val="32"/>
          <w:szCs w:val="32"/>
        </w:rPr>
        <w:t>专业学位</w:t>
      </w:r>
      <w:r w:rsidRPr="00B37D48">
        <w:rPr>
          <w:rFonts w:asciiTheme="minorEastAsia" w:eastAsiaTheme="minorEastAsia" w:hAnsiTheme="minorEastAsia" w:cs="Arial"/>
          <w:b/>
          <w:color w:val="333333"/>
          <w:sz w:val="32"/>
          <w:szCs w:val="32"/>
        </w:rPr>
        <w:t>研究生</w:t>
      </w:r>
    </w:p>
    <w:p w:rsidR="00701A89" w:rsidRPr="00B37D48" w:rsidRDefault="00701A89" w:rsidP="00701A89">
      <w:pPr>
        <w:pStyle w:val="a3"/>
        <w:shd w:val="clear" w:color="auto" w:fill="FFFFFF"/>
        <w:spacing w:before="0" w:beforeAutospacing="0" w:after="0" w:afterAutospacing="0" w:line="486" w:lineRule="atLeast"/>
        <w:ind w:firstLine="468"/>
        <w:jc w:val="center"/>
        <w:rPr>
          <w:rFonts w:asciiTheme="minorEastAsia" w:eastAsiaTheme="minorEastAsia" w:hAnsiTheme="minorEastAsia" w:cs="Arial"/>
          <w:b/>
          <w:color w:val="333333"/>
          <w:sz w:val="32"/>
          <w:szCs w:val="32"/>
        </w:rPr>
      </w:pPr>
      <w:r w:rsidRPr="00B37D48">
        <w:rPr>
          <w:rFonts w:asciiTheme="minorEastAsia" w:eastAsiaTheme="minorEastAsia" w:hAnsiTheme="minorEastAsia" w:cs="Arial"/>
          <w:b/>
          <w:color w:val="333333"/>
          <w:sz w:val="32"/>
          <w:szCs w:val="32"/>
        </w:rPr>
        <w:t>学位论文开题</w:t>
      </w:r>
      <w:r w:rsidRPr="00B37D48">
        <w:rPr>
          <w:rFonts w:asciiTheme="minorEastAsia" w:eastAsiaTheme="minorEastAsia" w:hAnsiTheme="minorEastAsia" w:cs="Arial" w:hint="eastAsia"/>
          <w:b/>
          <w:color w:val="333333"/>
          <w:sz w:val="32"/>
          <w:szCs w:val="32"/>
        </w:rPr>
        <w:t>工作</w:t>
      </w:r>
      <w:r w:rsidRPr="00B37D48">
        <w:rPr>
          <w:rFonts w:asciiTheme="minorEastAsia" w:eastAsiaTheme="minorEastAsia" w:hAnsiTheme="minorEastAsia" w:cs="Arial"/>
          <w:b/>
          <w:color w:val="333333"/>
          <w:sz w:val="32"/>
          <w:szCs w:val="32"/>
        </w:rPr>
        <w:t>实施办法</w:t>
      </w:r>
    </w:p>
    <w:p w:rsidR="00701A89" w:rsidRPr="00CE0B6D" w:rsidRDefault="00680223" w:rsidP="00B37D48">
      <w:pPr>
        <w:pStyle w:val="a3"/>
        <w:shd w:val="clear" w:color="auto" w:fill="FFFFFF"/>
        <w:spacing w:before="0" w:beforeAutospacing="0" w:after="0" w:afterAutospacing="0" w:line="486" w:lineRule="atLeast"/>
        <w:ind w:firstLine="468"/>
        <w:rPr>
          <w:rFonts w:ascii="Arial" w:hAnsi="Arial" w:cs="Arial"/>
          <w:sz w:val="26"/>
          <w:szCs w:val="26"/>
        </w:rPr>
      </w:pPr>
      <w:r w:rsidRPr="00CE0B6D">
        <w:rPr>
          <w:rFonts w:ascii="Arial" w:hAnsi="Arial" w:cs="Arial" w:hint="eastAsia"/>
        </w:rPr>
        <w:t>加强研究生学位论文开题管理是研究生培养质量监控的重要环节。</w:t>
      </w:r>
      <w:r w:rsidR="00701A89" w:rsidRPr="00CE0B6D">
        <w:rPr>
          <w:rFonts w:ascii="Arial" w:hAnsi="Arial" w:cs="Arial"/>
        </w:rPr>
        <w:t>为强化</w:t>
      </w:r>
      <w:r w:rsidR="00701A89" w:rsidRPr="00CE0B6D">
        <w:rPr>
          <w:rFonts w:ascii="Arial" w:hAnsi="Arial" w:cs="Arial" w:hint="eastAsia"/>
        </w:rPr>
        <w:t>我校</w:t>
      </w:r>
      <w:r w:rsidR="00B37D48" w:rsidRPr="00CE0B6D">
        <w:rPr>
          <w:rFonts w:ascii="Arial" w:hAnsi="Arial" w:cs="Arial" w:hint="eastAsia"/>
        </w:rPr>
        <w:t>公共管理专业学位</w:t>
      </w:r>
      <w:r w:rsidR="00701A89" w:rsidRPr="00CE0B6D">
        <w:rPr>
          <w:rFonts w:ascii="Arial" w:hAnsi="Arial" w:cs="Arial"/>
        </w:rPr>
        <w:t>研究生培养的过程管理，加强</w:t>
      </w:r>
      <w:r w:rsidR="00701A89" w:rsidRPr="00CE0B6D">
        <w:rPr>
          <w:rFonts w:ascii="Arial" w:hAnsi="Arial" w:cs="Arial" w:hint="eastAsia"/>
        </w:rPr>
        <w:t>研究</w:t>
      </w:r>
      <w:r w:rsidR="00701A89" w:rsidRPr="00CE0B6D">
        <w:rPr>
          <w:rFonts w:ascii="Arial" w:hAnsi="Arial" w:cs="Arial"/>
        </w:rPr>
        <w:t>生科学研究能力的训练，切实保障和提高研究生学位论文的质量，现根据《中华人民共和国学位条例》和《中华人民共和国学位条例暂行实施办法》</w:t>
      </w:r>
      <w:r w:rsidR="00B37D48" w:rsidRPr="00CE0B6D">
        <w:rPr>
          <w:rFonts w:ascii="Arial" w:hAnsi="Arial" w:cs="Arial" w:hint="eastAsia"/>
        </w:rPr>
        <w:t>等</w:t>
      </w:r>
      <w:r w:rsidR="00701A89" w:rsidRPr="00CE0B6D">
        <w:rPr>
          <w:rFonts w:ascii="Arial" w:hAnsi="Arial" w:cs="Arial"/>
        </w:rPr>
        <w:t>国务院学位委员会有关文件精神</w:t>
      </w:r>
      <w:r w:rsidR="00B37D48" w:rsidRPr="00CE0B6D">
        <w:rPr>
          <w:rFonts w:ascii="Arial" w:hAnsi="Arial" w:cs="Arial" w:hint="eastAsia"/>
        </w:rPr>
        <w:t>以及公共管理</w:t>
      </w:r>
      <w:r w:rsidRPr="00CE0B6D">
        <w:rPr>
          <w:rFonts w:ascii="Arial" w:hAnsi="Arial" w:cs="Arial" w:hint="eastAsia"/>
        </w:rPr>
        <w:t>专业学位教育指导委员会</w:t>
      </w:r>
      <w:r w:rsidR="00B37D48" w:rsidRPr="00CE0B6D">
        <w:rPr>
          <w:rFonts w:ascii="Arial" w:hAnsi="Arial" w:cs="Arial" w:hint="eastAsia"/>
        </w:rPr>
        <w:t>公布的《公共管理硕士专业学位论文基本要求》</w:t>
      </w:r>
      <w:r w:rsidR="00701A89" w:rsidRPr="00CE0B6D">
        <w:rPr>
          <w:rFonts w:ascii="Arial" w:hAnsi="Arial" w:cs="Arial"/>
        </w:rPr>
        <w:t>，结合我校</w:t>
      </w:r>
      <w:r w:rsidR="00B37D48" w:rsidRPr="00CE0B6D">
        <w:rPr>
          <w:rFonts w:ascii="Arial" w:hAnsi="Arial" w:cs="Arial" w:hint="eastAsia"/>
        </w:rPr>
        <w:t>公共管理专业学位</w:t>
      </w:r>
      <w:r w:rsidR="00701A89" w:rsidRPr="00CE0B6D">
        <w:rPr>
          <w:rFonts w:ascii="Arial" w:hAnsi="Arial" w:cs="Arial"/>
        </w:rPr>
        <w:t>研究生培养方案指导意见，特制定本实施办法。</w:t>
      </w:r>
    </w:p>
    <w:p w:rsidR="00701A89" w:rsidRPr="00CE0B6D" w:rsidRDefault="00701A89" w:rsidP="00701A89">
      <w:pPr>
        <w:pStyle w:val="a3"/>
        <w:shd w:val="clear" w:color="auto" w:fill="FFFFFF"/>
        <w:spacing w:before="0" w:beforeAutospacing="0" w:after="0" w:afterAutospacing="0" w:line="486" w:lineRule="atLeast"/>
        <w:ind w:firstLine="468"/>
        <w:rPr>
          <w:rFonts w:ascii="Arial" w:hAnsi="Arial" w:cs="Arial"/>
          <w:b/>
          <w:sz w:val="26"/>
          <w:szCs w:val="26"/>
        </w:rPr>
      </w:pPr>
      <w:r w:rsidRPr="00CE0B6D">
        <w:rPr>
          <w:rFonts w:ascii="Arial" w:hAnsi="Arial" w:cs="Arial"/>
          <w:b/>
        </w:rPr>
        <w:t>一、开题报告</w:t>
      </w:r>
      <w:r w:rsidRPr="00CE0B6D">
        <w:rPr>
          <w:rFonts w:ascii="Arial" w:hAnsi="Arial" w:cs="Arial" w:hint="eastAsia"/>
          <w:b/>
        </w:rPr>
        <w:t>写作</w:t>
      </w:r>
      <w:r w:rsidRPr="00CE0B6D">
        <w:rPr>
          <w:rFonts w:ascii="Arial" w:hAnsi="Arial" w:cs="Arial"/>
          <w:b/>
        </w:rPr>
        <w:t>时间</w:t>
      </w:r>
    </w:p>
    <w:p w:rsidR="00701A89" w:rsidRPr="00CE0B6D" w:rsidRDefault="00B37D48" w:rsidP="00701A89">
      <w:pPr>
        <w:pStyle w:val="a3"/>
        <w:shd w:val="clear" w:color="auto" w:fill="FFFFFF"/>
        <w:spacing w:before="0" w:beforeAutospacing="0" w:after="0" w:afterAutospacing="0" w:line="486" w:lineRule="atLeast"/>
        <w:ind w:firstLine="468"/>
        <w:rPr>
          <w:rFonts w:ascii="Arial" w:hAnsi="Arial" w:cs="Arial"/>
          <w:sz w:val="26"/>
          <w:szCs w:val="26"/>
        </w:rPr>
      </w:pPr>
      <w:r w:rsidRPr="00CE0B6D">
        <w:rPr>
          <w:rFonts w:ascii="Arial" w:hAnsi="Arial" w:cs="Arial" w:hint="eastAsia"/>
        </w:rPr>
        <w:t>公共管理专业学位</w:t>
      </w:r>
      <w:r w:rsidR="00701A89" w:rsidRPr="00CE0B6D">
        <w:rPr>
          <w:rFonts w:ascii="Arial" w:hAnsi="Arial" w:cs="Arial"/>
        </w:rPr>
        <w:t>研究生一般应在第</w:t>
      </w:r>
      <w:r w:rsidR="00701A89" w:rsidRPr="00CE0B6D">
        <w:rPr>
          <w:rFonts w:ascii="Arial" w:hAnsi="Arial" w:cs="Arial" w:hint="eastAsia"/>
        </w:rPr>
        <w:t>三</w:t>
      </w:r>
      <w:r w:rsidR="00701A89" w:rsidRPr="00CE0B6D">
        <w:rPr>
          <w:rFonts w:ascii="Arial" w:hAnsi="Arial" w:cs="Arial"/>
        </w:rPr>
        <w:t>学期（</w:t>
      </w:r>
      <w:r w:rsidR="000C14CC" w:rsidRPr="00CE0B6D">
        <w:rPr>
          <w:rFonts w:ascii="Arial" w:hAnsi="Arial" w:cs="Arial" w:hint="eastAsia"/>
        </w:rPr>
        <w:t>11</w:t>
      </w:r>
      <w:r w:rsidR="000C14CC" w:rsidRPr="00CE0B6D">
        <w:rPr>
          <w:rFonts w:ascii="Arial" w:hAnsi="Arial" w:cs="Arial" w:hint="eastAsia"/>
        </w:rPr>
        <w:t>月中旬前</w:t>
      </w:r>
      <w:r w:rsidR="00701A89" w:rsidRPr="00CE0B6D">
        <w:rPr>
          <w:rFonts w:ascii="Arial" w:hAnsi="Arial" w:cs="Arial"/>
        </w:rPr>
        <w:t>）完成开题报告</w:t>
      </w:r>
      <w:r w:rsidR="000C14CC" w:rsidRPr="00CE0B6D">
        <w:rPr>
          <w:rFonts w:ascii="Arial" w:hAnsi="Arial" w:cs="Arial" w:hint="eastAsia"/>
        </w:rPr>
        <w:t>并提交开题报告答辩申请</w:t>
      </w:r>
      <w:r w:rsidR="00701A89" w:rsidRPr="00CE0B6D">
        <w:rPr>
          <w:rFonts w:ascii="Arial" w:hAnsi="Arial" w:cs="Arial"/>
        </w:rPr>
        <w:t>。</w:t>
      </w:r>
      <w:r w:rsidR="00701A89" w:rsidRPr="00CE0B6D">
        <w:rPr>
          <w:rFonts w:ascii="Arial" w:hAnsi="Arial" w:cs="Arial" w:hint="eastAsia"/>
        </w:rPr>
        <w:t>研究</w:t>
      </w:r>
      <w:r w:rsidR="00701A89" w:rsidRPr="00CE0B6D">
        <w:rPr>
          <w:rFonts w:ascii="Arial" w:hAnsi="Arial" w:cs="Arial"/>
        </w:rPr>
        <w:t>生</w:t>
      </w:r>
      <w:r w:rsidRPr="00CE0B6D">
        <w:rPr>
          <w:rFonts w:ascii="Arial" w:hAnsi="Arial" w:cs="Arial" w:hint="eastAsia"/>
        </w:rPr>
        <w:t>完成</w:t>
      </w:r>
      <w:r w:rsidR="00701A89" w:rsidRPr="00CE0B6D">
        <w:rPr>
          <w:rFonts w:ascii="Arial" w:hAnsi="Arial" w:cs="Arial"/>
        </w:rPr>
        <w:t>开题报告的时间</w:t>
      </w:r>
      <w:r w:rsidR="00701A89" w:rsidRPr="00CE0B6D">
        <w:rPr>
          <w:rFonts w:ascii="Arial" w:hAnsi="Arial" w:cs="Arial" w:hint="eastAsia"/>
        </w:rPr>
        <w:t>与</w:t>
      </w:r>
      <w:r w:rsidRPr="00CE0B6D">
        <w:rPr>
          <w:rFonts w:ascii="Arial" w:hAnsi="Arial" w:cs="Arial" w:hint="eastAsia"/>
        </w:rPr>
        <w:t>申请</w:t>
      </w:r>
      <w:r w:rsidR="00701A89" w:rsidRPr="00CE0B6D">
        <w:rPr>
          <w:rFonts w:ascii="Arial" w:hAnsi="Arial" w:cs="Arial" w:hint="eastAsia"/>
        </w:rPr>
        <w:t>开题报告答辩的时间间隔不应少于</w:t>
      </w:r>
      <w:r w:rsidRPr="00CE0B6D">
        <w:rPr>
          <w:rFonts w:ascii="Arial" w:hAnsi="Arial" w:cs="Arial" w:hint="eastAsia"/>
        </w:rPr>
        <w:t>四</w:t>
      </w:r>
      <w:r w:rsidR="00837824" w:rsidRPr="00CE0B6D">
        <w:rPr>
          <w:rFonts w:ascii="Arial" w:hAnsi="Arial" w:cs="Arial" w:hint="eastAsia"/>
        </w:rPr>
        <w:t>个星期。</w:t>
      </w:r>
    </w:p>
    <w:p w:rsidR="00701A89" w:rsidRPr="00CE0B6D" w:rsidRDefault="00701A89" w:rsidP="00701A89">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b/>
        </w:rPr>
        <w:t>二、开题报告内容</w:t>
      </w:r>
    </w:p>
    <w:p w:rsidR="00837824" w:rsidRPr="00CE0B6D" w:rsidRDefault="00B37D48"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研究生</w:t>
      </w:r>
      <w:r w:rsidR="00837824" w:rsidRPr="00CE0B6D">
        <w:rPr>
          <w:rFonts w:ascii="Arial" w:hAnsi="Arial" w:cs="Arial" w:hint="eastAsia"/>
        </w:rPr>
        <w:t>学位论文开题报告包括以下几部分内容：</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1.</w:t>
      </w:r>
      <w:r w:rsidRPr="00CE0B6D">
        <w:rPr>
          <w:rFonts w:ascii="Arial" w:hAnsi="Arial" w:cs="Arial" w:hint="eastAsia"/>
        </w:rPr>
        <w:t>论文选题来源及拟解决的问题</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论文所要解决的应当是具体理论问题或实际问题，是在调查研究的基础上，紧密结合我国经济社会的改革与发展，针对政府部门与非政府公共机构的公共管理实践得出的。</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2.</w:t>
      </w:r>
      <w:r w:rsidRPr="00CE0B6D">
        <w:rPr>
          <w:rFonts w:ascii="Arial" w:hAnsi="Arial" w:cs="Arial" w:hint="eastAsia"/>
        </w:rPr>
        <w:t>研究目的与意义</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研究目的要充分结合拟解决的问题，把相关背景和问题细节阐述清晰。研究意义可从理论意义和实践意义两个方面进行阐释，确保论文选题在理论或实践方面具有一定的研究价值。</w:t>
      </w:r>
      <w:r w:rsidRPr="00CE0B6D">
        <w:rPr>
          <w:rFonts w:ascii="Arial" w:hAnsi="Arial" w:cs="Arial" w:hint="eastAsia"/>
        </w:rPr>
        <w:t xml:space="preserve"> </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3.</w:t>
      </w:r>
      <w:r w:rsidRPr="00CE0B6D">
        <w:rPr>
          <w:rFonts w:ascii="Arial" w:hAnsi="Arial" w:cs="Arial" w:hint="eastAsia"/>
        </w:rPr>
        <w:t>国内外研究现状综述</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简要介绍国内外相关文献、研究报告等就所研究问题已经提出的观点、结论、解决方法等。通过对前人的研究进行梳理和评价，发现现有研究尚存的不足之处，找到论文</w:t>
      </w:r>
      <w:r w:rsidR="000C14CC" w:rsidRPr="00CE0B6D">
        <w:rPr>
          <w:rFonts w:ascii="Arial" w:hAnsi="Arial" w:cs="Arial" w:hint="eastAsia"/>
        </w:rPr>
        <w:t>研究</w:t>
      </w:r>
      <w:r w:rsidRPr="00CE0B6D">
        <w:rPr>
          <w:rFonts w:ascii="Arial" w:hAnsi="Arial" w:cs="Arial" w:hint="eastAsia"/>
        </w:rPr>
        <w:t>的切入点。</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4.</w:t>
      </w:r>
      <w:r w:rsidRPr="00CE0B6D">
        <w:rPr>
          <w:rFonts w:ascii="Arial" w:hAnsi="Arial" w:cs="Arial" w:hint="eastAsia"/>
        </w:rPr>
        <w:t>研究内容与方法</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阐述论文的内容结构或写作大纲，明确研究思路和研究方法。</w:t>
      </w:r>
    </w:p>
    <w:p w:rsidR="00837824" w:rsidRPr="00CE0B6D" w:rsidRDefault="006B3E0D"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5.</w:t>
      </w:r>
      <w:r w:rsidR="00837824" w:rsidRPr="00CE0B6D">
        <w:rPr>
          <w:rFonts w:ascii="Arial" w:hAnsi="Arial" w:cs="Arial" w:hint="eastAsia"/>
        </w:rPr>
        <w:t>研究所需条件及可行性分析</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lastRenderedPageBreak/>
        <w:t>研究</w:t>
      </w:r>
      <w:r w:rsidRPr="00CE0B6D">
        <w:rPr>
          <w:rFonts w:ascii="Arial" w:hAnsi="Arial" w:cs="Arial"/>
        </w:rPr>
        <w:t>方案要详细、明了，研究方法和步骤要具备可操作性</w:t>
      </w:r>
      <w:r w:rsidR="00B37D48" w:rsidRPr="00CE0B6D">
        <w:rPr>
          <w:rFonts w:ascii="Arial" w:hAnsi="Arial" w:cs="Arial" w:hint="eastAsia"/>
        </w:rPr>
        <w:t>。</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6.</w:t>
      </w:r>
      <w:r w:rsidRPr="00CE0B6D">
        <w:rPr>
          <w:rFonts w:ascii="Arial" w:hAnsi="Arial" w:cs="Arial" w:hint="eastAsia"/>
        </w:rPr>
        <w:t>写作时间和工作量安排</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根据</w:t>
      </w:r>
      <w:r w:rsidR="000C14CC" w:rsidRPr="00CE0B6D">
        <w:rPr>
          <w:rFonts w:ascii="Arial" w:hAnsi="Arial" w:cs="Arial" w:hint="eastAsia"/>
        </w:rPr>
        <w:t>学校有关研究生学位论文进度总体要求</w:t>
      </w:r>
      <w:r w:rsidRPr="00CE0B6D">
        <w:rPr>
          <w:rFonts w:ascii="Arial" w:hAnsi="Arial" w:cs="Arial" w:hint="eastAsia"/>
        </w:rPr>
        <w:t>和个人具体情况做出一份详细得当的研究进展计划书。</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7.</w:t>
      </w:r>
      <w:r w:rsidRPr="00CE0B6D">
        <w:rPr>
          <w:rFonts w:ascii="Arial" w:hAnsi="Arial" w:cs="Arial" w:hint="eastAsia"/>
        </w:rPr>
        <w:t>参考文献</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主要参考文献</w:t>
      </w:r>
      <w:r w:rsidR="000C14CC" w:rsidRPr="00CE0B6D">
        <w:rPr>
          <w:rFonts w:ascii="Arial" w:hAnsi="Arial" w:cs="Arial" w:hint="eastAsia"/>
        </w:rPr>
        <w:t>应</w:t>
      </w:r>
      <w:r w:rsidRPr="00CE0B6D">
        <w:rPr>
          <w:rFonts w:ascii="Arial" w:hAnsi="Arial" w:cs="Arial" w:hint="eastAsia"/>
        </w:rPr>
        <w:t>不少于</w:t>
      </w:r>
      <w:r w:rsidRPr="00CE0B6D">
        <w:rPr>
          <w:rFonts w:ascii="Arial" w:hAnsi="Arial" w:cs="Arial" w:hint="eastAsia"/>
        </w:rPr>
        <w:t>30</w:t>
      </w:r>
      <w:r w:rsidRPr="00CE0B6D">
        <w:rPr>
          <w:rFonts w:ascii="Arial" w:hAnsi="Arial" w:cs="Arial" w:hint="eastAsia"/>
        </w:rPr>
        <w:t>篇，含英文文献</w:t>
      </w:r>
      <w:r w:rsidRPr="00CE0B6D">
        <w:rPr>
          <w:rFonts w:ascii="Arial" w:hAnsi="Arial" w:cs="Arial" w:hint="eastAsia"/>
        </w:rPr>
        <w:t>5</w:t>
      </w:r>
      <w:r w:rsidRPr="00CE0B6D">
        <w:rPr>
          <w:rFonts w:ascii="Arial" w:hAnsi="Arial" w:cs="Arial" w:hint="eastAsia"/>
        </w:rPr>
        <w:t>篇以上。</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hint="eastAsia"/>
          <w:b/>
        </w:rPr>
        <w:t>三、开题资格审查</w:t>
      </w:r>
    </w:p>
    <w:p w:rsidR="00BB33EA"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1.</w:t>
      </w:r>
      <w:r w:rsidRPr="00CE0B6D">
        <w:rPr>
          <w:rFonts w:ascii="Arial" w:hAnsi="Arial" w:cs="Arial" w:hint="eastAsia"/>
        </w:rPr>
        <w:t>研究生处按照学校有关规定，对专业学位硕士研究生完成个人培养计划情况</w:t>
      </w:r>
      <w:r w:rsidR="00B37D48" w:rsidRPr="00CE0B6D">
        <w:rPr>
          <w:rFonts w:ascii="Arial" w:hAnsi="Arial" w:cs="Arial" w:hint="eastAsia"/>
        </w:rPr>
        <w:t>及研究生日常表现</w:t>
      </w:r>
      <w:r w:rsidRPr="00CE0B6D">
        <w:rPr>
          <w:rFonts w:ascii="Arial" w:hAnsi="Arial" w:cs="Arial" w:hint="eastAsia"/>
        </w:rPr>
        <w:t>进行审查，审查未通过者，不予开题。</w:t>
      </w:r>
      <w:r w:rsidR="006B3142" w:rsidRPr="00CE0B6D">
        <w:rPr>
          <w:rFonts w:ascii="Arial" w:hAnsi="Arial" w:cs="Arial" w:hint="eastAsia"/>
        </w:rPr>
        <w:t>待</w:t>
      </w:r>
      <w:r w:rsidR="00BB33EA" w:rsidRPr="00CE0B6D">
        <w:rPr>
          <w:rFonts w:ascii="Arial" w:hAnsi="Arial" w:cs="Arial" w:hint="eastAsia"/>
        </w:rPr>
        <w:t>审查通过后，方可</w:t>
      </w:r>
      <w:r w:rsidR="006B3142" w:rsidRPr="00CE0B6D">
        <w:rPr>
          <w:rFonts w:ascii="Arial" w:hAnsi="Arial" w:cs="Arial" w:hint="eastAsia"/>
        </w:rPr>
        <w:t>提交开题申请。</w:t>
      </w:r>
    </w:p>
    <w:p w:rsidR="00837824" w:rsidRPr="00CE0B6D" w:rsidRDefault="00837824"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2.</w:t>
      </w:r>
      <w:r w:rsidR="00B37D48" w:rsidRPr="00CE0B6D">
        <w:rPr>
          <w:rFonts w:ascii="Arial" w:hAnsi="Arial" w:cs="Arial" w:hint="eastAsia"/>
        </w:rPr>
        <w:t>指导教师根据</w:t>
      </w:r>
      <w:r w:rsidRPr="00CE0B6D">
        <w:rPr>
          <w:rFonts w:ascii="Arial" w:hAnsi="Arial" w:cs="Arial" w:hint="eastAsia"/>
        </w:rPr>
        <w:t>专业学位类别及学科</w:t>
      </w:r>
      <w:r w:rsidR="00B37D48" w:rsidRPr="00CE0B6D">
        <w:rPr>
          <w:rFonts w:ascii="Arial" w:hAnsi="Arial" w:cs="Arial" w:hint="eastAsia"/>
        </w:rPr>
        <w:t>方向</w:t>
      </w:r>
      <w:r w:rsidRPr="00CE0B6D">
        <w:rPr>
          <w:rFonts w:ascii="Arial" w:hAnsi="Arial" w:cs="Arial" w:hint="eastAsia"/>
        </w:rPr>
        <w:t>确定学生学位论文选题范围，审查研究生开题前的文献阅读、方案论证等准备工作，指导教师审核不通过者，不予开题。</w:t>
      </w:r>
      <w:r w:rsidR="006B3142" w:rsidRPr="00CE0B6D">
        <w:rPr>
          <w:rFonts w:ascii="Arial" w:hAnsi="Arial" w:cs="Arial" w:hint="eastAsia"/>
        </w:rPr>
        <w:t>待修改至通过指导教师审核，方可重新申请开题。</w:t>
      </w:r>
    </w:p>
    <w:p w:rsidR="000C14CC" w:rsidRPr="00CE0B6D" w:rsidRDefault="000C14CC"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3.</w:t>
      </w:r>
      <w:r w:rsidRPr="00CE0B6D">
        <w:rPr>
          <w:rFonts w:ascii="Arial" w:hAnsi="Arial" w:cs="Arial" w:hint="eastAsia"/>
        </w:rPr>
        <w:t>培养院系根据专业学位类别及学科方向审查学生学位论文选题是否符合硕士学位授权学科研究范畴，审查选题的科学性、合理性和研究方案可行性，培养院系审核不通过者，不予开题。</w:t>
      </w:r>
      <w:r w:rsidR="006B3142" w:rsidRPr="00CE0B6D">
        <w:rPr>
          <w:rFonts w:ascii="Arial" w:hAnsi="Arial" w:cs="Arial" w:hint="eastAsia"/>
        </w:rPr>
        <w:t>待修改至通过培养院系审核，方可重新申请开题。</w:t>
      </w:r>
    </w:p>
    <w:p w:rsidR="003F188A" w:rsidRPr="00CE0B6D" w:rsidRDefault="003F188A" w:rsidP="00B37D48">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hint="eastAsia"/>
          <w:b/>
        </w:rPr>
        <w:t>四、开题答辩资格审查</w:t>
      </w:r>
      <w:r w:rsidR="009D74B1" w:rsidRPr="00CE0B6D">
        <w:rPr>
          <w:rFonts w:ascii="Arial" w:hAnsi="Arial" w:cs="Arial" w:hint="eastAsia"/>
          <w:b/>
        </w:rPr>
        <w:t>程序</w:t>
      </w:r>
    </w:p>
    <w:p w:rsidR="002F2C1D" w:rsidRPr="00CE0B6D" w:rsidRDefault="003F188A"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1.</w:t>
      </w:r>
      <w:r w:rsidRPr="00CE0B6D">
        <w:rPr>
          <w:rFonts w:ascii="Arial" w:hAnsi="Arial" w:cs="Arial" w:hint="eastAsia"/>
        </w:rPr>
        <w:t>学生完成开题报告后，</w:t>
      </w:r>
      <w:r w:rsidR="009D74B1" w:rsidRPr="00CE0B6D">
        <w:rPr>
          <w:rFonts w:ascii="Arial" w:hAnsi="Arial" w:cs="Arial" w:hint="eastAsia"/>
        </w:rPr>
        <w:t>连同填写好的</w:t>
      </w:r>
      <w:r w:rsidR="001B6F28" w:rsidRPr="00CE0B6D">
        <w:rPr>
          <w:rFonts w:ascii="Arial" w:hAnsi="Arial" w:cs="Arial" w:hint="eastAsia"/>
        </w:rPr>
        <w:t>《中国劳动关系学院公共管理硕士专业学位研究生学位论文开题答辩申请审核表》</w:t>
      </w:r>
      <w:r w:rsidRPr="00CE0B6D">
        <w:rPr>
          <w:rFonts w:ascii="Arial" w:hAnsi="Arial" w:cs="Arial" w:hint="eastAsia"/>
        </w:rPr>
        <w:t>提交给指导教师，指导教师审核学生开题报告的撰写</w:t>
      </w:r>
      <w:r w:rsidR="007B03EB" w:rsidRPr="00CE0B6D">
        <w:rPr>
          <w:rFonts w:ascii="Arial" w:hAnsi="Arial" w:cs="Arial" w:hint="eastAsia"/>
        </w:rPr>
        <w:t>内容</w:t>
      </w:r>
      <w:r w:rsidRPr="00CE0B6D">
        <w:rPr>
          <w:rFonts w:ascii="Arial" w:hAnsi="Arial" w:cs="Arial" w:hint="eastAsia"/>
        </w:rPr>
        <w:t>后，</w:t>
      </w:r>
      <w:r w:rsidR="009D74B1" w:rsidRPr="00CE0B6D">
        <w:rPr>
          <w:rFonts w:ascii="Arial" w:hAnsi="Arial" w:cs="Arial" w:hint="eastAsia"/>
        </w:rPr>
        <w:t>分别在《开题报告》和</w:t>
      </w:r>
      <w:r w:rsidR="002F2C1D" w:rsidRPr="00CE0B6D">
        <w:rPr>
          <w:rFonts w:ascii="Arial" w:hAnsi="Arial" w:cs="Arial" w:hint="eastAsia"/>
        </w:rPr>
        <w:t>《</w:t>
      </w:r>
      <w:r w:rsidR="001B6F28" w:rsidRPr="00CE0B6D">
        <w:rPr>
          <w:rFonts w:ascii="Arial" w:hAnsi="Arial" w:cs="Arial" w:hint="eastAsia"/>
        </w:rPr>
        <w:t>申请审核表</w:t>
      </w:r>
      <w:r w:rsidR="002F2C1D" w:rsidRPr="00CE0B6D">
        <w:rPr>
          <w:rFonts w:ascii="Arial" w:hAnsi="Arial" w:cs="Arial" w:hint="eastAsia"/>
        </w:rPr>
        <w:t>》</w:t>
      </w:r>
      <w:r w:rsidR="009D74B1" w:rsidRPr="00CE0B6D">
        <w:rPr>
          <w:rFonts w:ascii="Arial" w:hAnsi="Arial" w:cs="Arial" w:hint="eastAsia"/>
        </w:rPr>
        <w:t>上</w:t>
      </w:r>
      <w:r w:rsidR="007B03EB" w:rsidRPr="00CE0B6D">
        <w:rPr>
          <w:rFonts w:ascii="Arial" w:hAnsi="Arial" w:cs="Arial" w:hint="eastAsia"/>
        </w:rPr>
        <w:t>签署指导教师意见</w:t>
      </w:r>
      <w:r w:rsidRPr="00CE0B6D">
        <w:rPr>
          <w:rFonts w:ascii="Arial" w:hAnsi="Arial" w:cs="Arial" w:hint="eastAsia"/>
        </w:rPr>
        <w:t>。</w:t>
      </w:r>
    </w:p>
    <w:p w:rsidR="0008480F" w:rsidRPr="00CE0B6D" w:rsidRDefault="007B03EB"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2</w:t>
      </w:r>
      <w:r w:rsidR="0008480F" w:rsidRPr="00CE0B6D">
        <w:rPr>
          <w:rFonts w:ascii="Arial" w:hAnsi="Arial" w:cs="Arial" w:hint="eastAsia"/>
        </w:rPr>
        <w:t>.</w:t>
      </w:r>
      <w:r w:rsidR="00B37D48" w:rsidRPr="00CE0B6D">
        <w:rPr>
          <w:rFonts w:ascii="Arial" w:hAnsi="Arial" w:cs="Arial" w:hint="eastAsia"/>
        </w:rPr>
        <w:t>经</w:t>
      </w:r>
      <w:r w:rsidR="0008480F" w:rsidRPr="00CE0B6D">
        <w:rPr>
          <w:rFonts w:ascii="Arial" w:hAnsi="Arial" w:cs="Arial" w:hint="eastAsia"/>
        </w:rPr>
        <w:t>指导教师审核通过后，学生将</w:t>
      </w:r>
      <w:r w:rsidR="00B9529D" w:rsidRPr="00CE0B6D">
        <w:rPr>
          <w:rFonts w:ascii="Arial" w:hAnsi="Arial" w:cs="Arial" w:hint="eastAsia"/>
        </w:rPr>
        <w:t>《开题报告》和</w:t>
      </w:r>
      <w:r w:rsidR="001B6F28" w:rsidRPr="00CE0B6D">
        <w:rPr>
          <w:rFonts w:ascii="Arial" w:hAnsi="Arial" w:cs="Arial" w:hint="eastAsia"/>
        </w:rPr>
        <w:t>《申请审核表》</w:t>
      </w:r>
      <w:r w:rsidR="0008480F" w:rsidRPr="00CE0B6D">
        <w:rPr>
          <w:rFonts w:ascii="Arial" w:hAnsi="Arial" w:cs="Arial" w:hint="eastAsia"/>
        </w:rPr>
        <w:t>提交给培养院系教学秘书，由</w:t>
      </w:r>
      <w:r w:rsidR="009E5001" w:rsidRPr="00CE0B6D">
        <w:rPr>
          <w:rFonts w:ascii="Arial" w:hAnsi="Arial" w:cs="Arial" w:hint="eastAsia"/>
        </w:rPr>
        <w:t>培养院系</w:t>
      </w:r>
      <w:r w:rsidR="0008480F" w:rsidRPr="00CE0B6D">
        <w:rPr>
          <w:rFonts w:ascii="Arial" w:hAnsi="Arial" w:cs="Arial" w:hint="eastAsia"/>
        </w:rPr>
        <w:t>组织</w:t>
      </w:r>
      <w:r w:rsidR="009E5001" w:rsidRPr="00CE0B6D">
        <w:rPr>
          <w:rFonts w:ascii="Arial" w:hAnsi="Arial" w:cs="Arial" w:hint="eastAsia"/>
        </w:rPr>
        <w:t>审核学生开题报告的</w:t>
      </w:r>
      <w:r w:rsidR="003F188A" w:rsidRPr="00CE0B6D">
        <w:rPr>
          <w:rFonts w:ascii="Arial" w:hAnsi="Arial" w:cs="Arial" w:hint="eastAsia"/>
        </w:rPr>
        <w:t>撰写情况，</w:t>
      </w:r>
      <w:r w:rsidR="0008480F" w:rsidRPr="00CE0B6D">
        <w:rPr>
          <w:rFonts w:ascii="Arial" w:hAnsi="Arial" w:cs="Arial" w:hint="eastAsia"/>
        </w:rPr>
        <w:t>由培养院系研究生工作负责人签署</w:t>
      </w:r>
      <w:r w:rsidR="00B37D48" w:rsidRPr="00CE0B6D">
        <w:rPr>
          <w:rFonts w:ascii="Arial" w:hAnsi="Arial" w:cs="Arial" w:hint="eastAsia"/>
        </w:rPr>
        <w:t>开题报告是否达到提交开题报告答辩申请要求</w:t>
      </w:r>
      <w:r w:rsidR="00AF4E8C" w:rsidRPr="00CE0B6D">
        <w:rPr>
          <w:rFonts w:ascii="Arial" w:hAnsi="Arial" w:cs="Arial" w:hint="eastAsia"/>
        </w:rPr>
        <w:t>和是否同意组织开题答辩</w:t>
      </w:r>
      <w:r w:rsidR="00B37D48" w:rsidRPr="00CE0B6D">
        <w:rPr>
          <w:rFonts w:ascii="Arial" w:hAnsi="Arial" w:cs="Arial" w:hint="eastAsia"/>
        </w:rPr>
        <w:t>的结论性意见</w:t>
      </w:r>
      <w:r w:rsidR="00AF4E8C" w:rsidRPr="00CE0B6D">
        <w:rPr>
          <w:rFonts w:ascii="Arial" w:hAnsi="Arial" w:cs="Arial" w:hint="eastAsia"/>
        </w:rPr>
        <w:t>，并在《申请审核表》提出参加开题答辩的专家组建议名单，拟定时间、地点和答辩秘书人选。</w:t>
      </w:r>
    </w:p>
    <w:p w:rsidR="00D06C86" w:rsidRPr="00CE0B6D" w:rsidRDefault="0008480F" w:rsidP="00BB33EA">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3.</w:t>
      </w:r>
      <w:r w:rsidRPr="00CE0B6D">
        <w:rPr>
          <w:rFonts w:ascii="Arial" w:hAnsi="Arial" w:cs="Arial" w:hint="eastAsia"/>
        </w:rPr>
        <w:t>培养院系审核通过后，</w:t>
      </w:r>
      <w:r w:rsidR="00D06C86" w:rsidRPr="00CE0B6D">
        <w:rPr>
          <w:rFonts w:ascii="Arial" w:hAnsi="Arial" w:cs="Arial" w:hint="eastAsia"/>
        </w:rPr>
        <w:t>经培养院系负责人</w:t>
      </w:r>
      <w:r w:rsidR="00AF4E8C" w:rsidRPr="00CE0B6D">
        <w:rPr>
          <w:rFonts w:ascii="Arial" w:hAnsi="Arial" w:cs="Arial" w:hint="eastAsia"/>
        </w:rPr>
        <w:t>审核同意</w:t>
      </w:r>
      <w:r w:rsidR="00D06C86" w:rsidRPr="00CE0B6D">
        <w:rPr>
          <w:rFonts w:ascii="Arial" w:hAnsi="Arial" w:cs="Arial" w:hint="eastAsia"/>
        </w:rPr>
        <w:t>，方可向研究生处提交</w:t>
      </w:r>
      <w:r w:rsidRPr="00CE0B6D">
        <w:rPr>
          <w:rFonts w:ascii="Arial" w:hAnsi="Arial" w:cs="Arial" w:hint="eastAsia"/>
        </w:rPr>
        <w:t>开题报告</w:t>
      </w:r>
      <w:r w:rsidR="00D06C86" w:rsidRPr="00CE0B6D">
        <w:rPr>
          <w:rFonts w:ascii="Arial" w:hAnsi="Arial" w:cs="Arial" w:hint="eastAsia"/>
        </w:rPr>
        <w:t>和《</w:t>
      </w:r>
      <w:r w:rsidR="001B6F28" w:rsidRPr="00CE0B6D">
        <w:rPr>
          <w:rFonts w:ascii="Arial" w:hAnsi="Arial" w:cs="Arial" w:hint="eastAsia"/>
        </w:rPr>
        <w:t>中国劳动关系学院公共管理硕士专业学位研究生学位论文开题答辩</w:t>
      </w:r>
      <w:r w:rsidR="001B6F28" w:rsidRPr="00CE0B6D">
        <w:rPr>
          <w:rFonts w:ascii="Arial" w:hAnsi="Arial" w:cs="Arial" w:hint="eastAsia"/>
        </w:rPr>
        <w:lastRenderedPageBreak/>
        <w:t>申请审核表</w:t>
      </w:r>
      <w:r w:rsidR="00D06C86" w:rsidRPr="00CE0B6D">
        <w:rPr>
          <w:rFonts w:ascii="Arial" w:hAnsi="Arial" w:cs="Arial" w:hint="eastAsia"/>
        </w:rPr>
        <w:t>》。</w:t>
      </w:r>
      <w:r w:rsidR="008F3EF3" w:rsidRPr="00CE0B6D">
        <w:rPr>
          <w:rFonts w:ascii="Arial" w:hAnsi="Arial" w:cs="Arial" w:hint="eastAsia"/>
        </w:rPr>
        <w:t>研究生处</w:t>
      </w:r>
      <w:r w:rsidR="006B3142" w:rsidRPr="00CE0B6D">
        <w:rPr>
          <w:rFonts w:ascii="Arial" w:hAnsi="Arial" w:cs="Arial" w:hint="eastAsia"/>
        </w:rPr>
        <w:t>签署是否同意参加开题答辩专家组组成的意见。为确保首届研究生选题质量，研究生处将</w:t>
      </w:r>
      <w:r w:rsidR="008F3EF3" w:rsidRPr="00CE0B6D">
        <w:rPr>
          <w:rFonts w:ascii="Arial" w:hAnsi="Arial" w:cs="Arial" w:hint="eastAsia"/>
        </w:rPr>
        <w:t>组织</w:t>
      </w:r>
      <w:r w:rsidR="006B3142" w:rsidRPr="00CE0B6D">
        <w:rPr>
          <w:rFonts w:ascii="Arial" w:hAnsi="Arial" w:cs="Arial" w:hint="eastAsia"/>
        </w:rPr>
        <w:t>开题报告</w:t>
      </w:r>
      <w:r w:rsidR="008F3EF3" w:rsidRPr="00CE0B6D">
        <w:rPr>
          <w:rFonts w:ascii="Arial" w:hAnsi="Arial" w:cs="Arial" w:hint="eastAsia"/>
        </w:rPr>
        <w:t>校外评审</w:t>
      </w:r>
      <w:r w:rsidR="00AF4E8C" w:rsidRPr="00CE0B6D">
        <w:rPr>
          <w:rFonts w:ascii="Arial" w:hAnsi="Arial" w:cs="Arial" w:hint="eastAsia"/>
        </w:rPr>
        <w:t>抽检</w:t>
      </w:r>
      <w:r w:rsidR="008F3EF3" w:rsidRPr="00CE0B6D">
        <w:rPr>
          <w:rFonts w:ascii="Arial" w:hAnsi="Arial" w:cs="Arial" w:hint="eastAsia"/>
        </w:rPr>
        <w:t>，</w:t>
      </w:r>
      <w:r w:rsidR="002B6F64" w:rsidRPr="00CE0B6D">
        <w:rPr>
          <w:rFonts w:ascii="Arial" w:hAnsi="Arial" w:cs="Arial" w:hint="eastAsia"/>
        </w:rPr>
        <w:t>抽检比例为</w:t>
      </w:r>
      <w:r w:rsidR="002B6F64" w:rsidRPr="00CE0B6D">
        <w:rPr>
          <w:rFonts w:ascii="Arial" w:hAnsi="Arial" w:cs="Arial" w:hint="eastAsia"/>
        </w:rPr>
        <w:t>30%</w:t>
      </w:r>
      <w:r w:rsidR="002B6F64" w:rsidRPr="00CE0B6D">
        <w:rPr>
          <w:rFonts w:ascii="Arial" w:hAnsi="Arial" w:cs="Arial" w:hint="eastAsia"/>
        </w:rPr>
        <w:t>，</w:t>
      </w:r>
      <w:r w:rsidR="006B3142" w:rsidRPr="00CE0B6D">
        <w:rPr>
          <w:rFonts w:ascii="Arial" w:hAnsi="Arial" w:cs="Arial" w:hint="eastAsia"/>
        </w:rPr>
        <w:t>抽检</w:t>
      </w:r>
      <w:r w:rsidR="002B6F64" w:rsidRPr="00CE0B6D">
        <w:rPr>
          <w:rFonts w:ascii="Arial" w:hAnsi="Arial" w:cs="Arial" w:hint="eastAsia"/>
        </w:rPr>
        <w:t>评审不通过者</w:t>
      </w:r>
      <w:r w:rsidR="006B3142" w:rsidRPr="00CE0B6D">
        <w:rPr>
          <w:rFonts w:ascii="Arial" w:hAnsi="Arial" w:cs="Arial" w:hint="eastAsia"/>
        </w:rPr>
        <w:t>不予开题。</w:t>
      </w:r>
      <w:r w:rsidR="00DE04A8" w:rsidRPr="00CE0B6D">
        <w:rPr>
          <w:rFonts w:ascii="Arial" w:hAnsi="Arial" w:cs="Arial" w:hint="eastAsia"/>
        </w:rPr>
        <w:t>待修改后，重新提交校外评审，通过评审方可重新申请开题。</w:t>
      </w:r>
      <w:r w:rsidR="002B6F64" w:rsidRPr="00CE0B6D">
        <w:rPr>
          <w:rFonts w:ascii="Arial" w:hAnsi="Arial" w:cs="Arial" w:hint="eastAsia"/>
        </w:rPr>
        <w:t>对发生开题报告抽检不合格的培养院系将在下一轮开题报告评审中增加抽检比例。</w:t>
      </w:r>
    </w:p>
    <w:p w:rsidR="00701A89" w:rsidRPr="00CE0B6D" w:rsidRDefault="00EB0D38" w:rsidP="00701A89">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hint="eastAsia"/>
          <w:b/>
        </w:rPr>
        <w:t>五</w:t>
      </w:r>
      <w:r w:rsidR="00701A89" w:rsidRPr="00CE0B6D">
        <w:rPr>
          <w:rFonts w:ascii="Arial" w:hAnsi="Arial" w:cs="Arial"/>
          <w:b/>
        </w:rPr>
        <w:t>、</w:t>
      </w:r>
      <w:r w:rsidR="008F3EF3" w:rsidRPr="00CE0B6D">
        <w:rPr>
          <w:rFonts w:ascii="Arial" w:hAnsi="Arial" w:cs="Arial" w:hint="eastAsia"/>
          <w:b/>
        </w:rPr>
        <w:t>学位论文开题答辩</w:t>
      </w:r>
      <w:r w:rsidR="00D96991" w:rsidRPr="00CE0B6D">
        <w:rPr>
          <w:rFonts w:ascii="Arial" w:hAnsi="Arial" w:cs="Arial" w:hint="eastAsia"/>
          <w:b/>
        </w:rPr>
        <w:t>会</w:t>
      </w:r>
      <w:r w:rsidR="00701A89" w:rsidRPr="00CE0B6D">
        <w:rPr>
          <w:rFonts w:ascii="Arial" w:hAnsi="Arial" w:cs="Arial"/>
          <w:b/>
        </w:rPr>
        <w:t>的组织、流程</w:t>
      </w:r>
    </w:p>
    <w:p w:rsidR="007A36FB" w:rsidRPr="00CE0B6D" w:rsidRDefault="006B3E0D" w:rsidP="007A36FB">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1.</w:t>
      </w:r>
      <w:r w:rsidR="007A36FB" w:rsidRPr="00CE0B6D">
        <w:rPr>
          <w:rFonts w:ascii="Arial" w:hAnsi="Arial" w:cs="Arial"/>
        </w:rPr>
        <w:t>各</w:t>
      </w:r>
      <w:r w:rsidR="007A36FB" w:rsidRPr="00CE0B6D">
        <w:rPr>
          <w:rFonts w:ascii="Arial" w:hAnsi="Arial" w:cs="Arial" w:hint="eastAsia"/>
        </w:rPr>
        <w:t>培养院系在第三学期内（学生提交开题答辩申请和院系拟组织开题答辩会间隔</w:t>
      </w:r>
      <w:r w:rsidR="001B6F28" w:rsidRPr="00CE0B6D">
        <w:rPr>
          <w:rFonts w:ascii="Arial" w:hAnsi="Arial" w:cs="Arial" w:hint="eastAsia"/>
        </w:rPr>
        <w:t>不少于四</w:t>
      </w:r>
      <w:r w:rsidR="007A36FB" w:rsidRPr="00CE0B6D">
        <w:rPr>
          <w:rFonts w:ascii="Arial" w:hAnsi="Arial" w:cs="Arial" w:hint="eastAsia"/>
        </w:rPr>
        <w:t>个星期）</w:t>
      </w:r>
      <w:r w:rsidR="007A36FB" w:rsidRPr="00CE0B6D">
        <w:rPr>
          <w:rFonts w:ascii="Arial" w:hAnsi="Arial" w:cs="Arial"/>
        </w:rPr>
        <w:t>组织开题</w:t>
      </w:r>
      <w:r w:rsidR="007A36FB" w:rsidRPr="00CE0B6D">
        <w:rPr>
          <w:rFonts w:ascii="Arial" w:hAnsi="Arial" w:cs="Arial" w:hint="eastAsia"/>
        </w:rPr>
        <w:t>答辩会。培养院系可</w:t>
      </w:r>
      <w:r w:rsidR="007A36FB" w:rsidRPr="00CE0B6D">
        <w:rPr>
          <w:rFonts w:ascii="Arial" w:hAnsi="Arial" w:cs="Arial"/>
        </w:rPr>
        <w:t>根据</w:t>
      </w:r>
      <w:r w:rsidR="007A36FB" w:rsidRPr="00CE0B6D">
        <w:rPr>
          <w:rFonts w:ascii="Arial" w:hAnsi="Arial" w:cs="Arial" w:hint="eastAsia"/>
        </w:rPr>
        <w:t>本专业方向</w:t>
      </w:r>
      <w:r w:rsidR="007A36FB" w:rsidRPr="00CE0B6D">
        <w:rPr>
          <w:rFonts w:ascii="Arial" w:hAnsi="Arial" w:cs="Arial"/>
        </w:rPr>
        <w:t>参加开题报告的研究生人数，组织一个或多个</w:t>
      </w:r>
      <w:r w:rsidR="005368D9" w:rsidRPr="00CE0B6D">
        <w:rPr>
          <w:rFonts w:ascii="Arial" w:hAnsi="Arial" w:cs="Arial" w:hint="eastAsia"/>
        </w:rPr>
        <w:t>考核</w:t>
      </w:r>
      <w:r w:rsidR="007A36FB" w:rsidRPr="00CE0B6D">
        <w:rPr>
          <w:rFonts w:ascii="Arial" w:hAnsi="Arial" w:cs="Arial"/>
        </w:rPr>
        <w:t>小组</w:t>
      </w:r>
      <w:r w:rsidR="005368D9" w:rsidRPr="00CE0B6D">
        <w:rPr>
          <w:rFonts w:ascii="Arial" w:hAnsi="Arial" w:cs="Arial"/>
        </w:rPr>
        <w:t>，对研究生的开题报告进行考核。每个</w:t>
      </w:r>
      <w:r w:rsidR="005368D9" w:rsidRPr="00CE0B6D">
        <w:rPr>
          <w:rFonts w:ascii="Arial" w:hAnsi="Arial" w:cs="Arial" w:hint="eastAsia"/>
        </w:rPr>
        <w:t>考核</w:t>
      </w:r>
      <w:r w:rsidR="007A36FB" w:rsidRPr="00CE0B6D">
        <w:rPr>
          <w:rFonts w:ascii="Arial" w:hAnsi="Arial" w:cs="Arial"/>
        </w:rPr>
        <w:t>小组应由</w:t>
      </w:r>
      <w:r w:rsidR="007A36FB" w:rsidRPr="00CE0B6D">
        <w:rPr>
          <w:rFonts w:ascii="Arial" w:hAnsi="Arial" w:cs="Arial" w:hint="eastAsia"/>
        </w:rPr>
        <w:t>5-7</w:t>
      </w:r>
      <w:r w:rsidR="007A36FB" w:rsidRPr="00CE0B6D">
        <w:rPr>
          <w:rFonts w:ascii="Arial" w:hAnsi="Arial" w:cs="Arial" w:hint="eastAsia"/>
        </w:rPr>
        <w:t>名专家</w:t>
      </w:r>
      <w:r w:rsidR="007A36FB" w:rsidRPr="00CE0B6D">
        <w:rPr>
          <w:rFonts w:ascii="Arial" w:hAnsi="Arial" w:cs="Arial"/>
        </w:rPr>
        <w:t>组成</w:t>
      </w:r>
      <w:r w:rsidR="007A36FB" w:rsidRPr="00CE0B6D">
        <w:rPr>
          <w:rFonts w:ascii="Arial" w:hAnsi="Arial" w:cs="Arial" w:hint="eastAsia"/>
        </w:rPr>
        <w:t>，须含至少</w:t>
      </w:r>
      <w:r w:rsidR="007A36FB" w:rsidRPr="00CE0B6D">
        <w:rPr>
          <w:rFonts w:ascii="Arial" w:hAnsi="Arial" w:cs="Arial" w:hint="eastAsia"/>
        </w:rPr>
        <w:t>3</w:t>
      </w:r>
      <w:r w:rsidR="007A36FB" w:rsidRPr="00CE0B6D">
        <w:rPr>
          <w:rFonts w:ascii="Arial" w:hAnsi="Arial" w:cs="Arial" w:hint="eastAsia"/>
        </w:rPr>
        <w:t>位校内专家和</w:t>
      </w:r>
      <w:r w:rsidR="007A36FB" w:rsidRPr="00CE0B6D">
        <w:rPr>
          <w:rFonts w:ascii="Arial" w:hAnsi="Arial" w:cs="Arial" w:hint="eastAsia"/>
        </w:rPr>
        <w:t>2</w:t>
      </w:r>
      <w:r w:rsidR="007A36FB" w:rsidRPr="00CE0B6D">
        <w:rPr>
          <w:rFonts w:ascii="Arial" w:hAnsi="Arial" w:cs="Arial" w:hint="eastAsia"/>
        </w:rPr>
        <w:t>位校外专家</w:t>
      </w:r>
      <w:r w:rsidR="007A36FB" w:rsidRPr="00CE0B6D">
        <w:rPr>
          <w:rFonts w:ascii="Arial" w:hAnsi="Arial" w:cs="Arial"/>
        </w:rPr>
        <w:t>。开题</w:t>
      </w:r>
      <w:r w:rsidR="007A36FB" w:rsidRPr="00CE0B6D">
        <w:rPr>
          <w:rFonts w:ascii="Arial" w:hAnsi="Arial" w:cs="Arial" w:hint="eastAsia"/>
        </w:rPr>
        <w:t>答辩</w:t>
      </w:r>
      <w:r w:rsidR="007A36FB" w:rsidRPr="00CE0B6D">
        <w:rPr>
          <w:rFonts w:ascii="Arial" w:hAnsi="Arial" w:cs="Arial"/>
        </w:rPr>
        <w:t>会设秘书</w:t>
      </w:r>
      <w:r w:rsidR="007A36FB" w:rsidRPr="00CE0B6D">
        <w:rPr>
          <w:rFonts w:ascii="Arial" w:hAnsi="Arial" w:cs="Arial" w:hint="eastAsia"/>
        </w:rPr>
        <w:t>1</w:t>
      </w:r>
      <w:r w:rsidR="007A36FB" w:rsidRPr="00CE0B6D">
        <w:rPr>
          <w:rFonts w:ascii="Arial" w:hAnsi="Arial" w:cs="Arial"/>
        </w:rPr>
        <w:t>名，负责详细记录开题报告</w:t>
      </w:r>
      <w:r w:rsidR="005368D9" w:rsidRPr="00CE0B6D">
        <w:rPr>
          <w:rFonts w:ascii="Arial" w:hAnsi="Arial" w:cs="Arial" w:hint="eastAsia"/>
        </w:rPr>
        <w:t>答辩会的</w:t>
      </w:r>
      <w:r w:rsidR="007A36FB" w:rsidRPr="00CE0B6D">
        <w:rPr>
          <w:rFonts w:ascii="Arial" w:hAnsi="Arial" w:cs="Arial"/>
        </w:rPr>
        <w:t>内容。</w:t>
      </w:r>
    </w:p>
    <w:p w:rsidR="00701A89" w:rsidRPr="00CE0B6D" w:rsidRDefault="007A36FB" w:rsidP="00701A89">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2.</w:t>
      </w:r>
      <w:r w:rsidR="00701A89" w:rsidRPr="00CE0B6D">
        <w:rPr>
          <w:rFonts w:ascii="Arial" w:hAnsi="Arial" w:cs="Arial"/>
        </w:rPr>
        <w:t>开题报告会的程序：研究生</w:t>
      </w:r>
      <w:r w:rsidR="00D96991" w:rsidRPr="00CE0B6D">
        <w:rPr>
          <w:rFonts w:ascii="Arial" w:hAnsi="Arial" w:cs="Arial" w:hint="eastAsia"/>
        </w:rPr>
        <w:t>进行开题</w:t>
      </w:r>
      <w:r w:rsidR="00701A89" w:rsidRPr="00CE0B6D">
        <w:rPr>
          <w:rFonts w:ascii="Arial" w:hAnsi="Arial" w:cs="Arial"/>
        </w:rPr>
        <w:t>报告</w:t>
      </w:r>
      <w:r w:rsidR="005368D9" w:rsidRPr="00CE0B6D">
        <w:rPr>
          <w:rFonts w:ascii="Arial" w:hAnsi="Arial" w:cs="Arial" w:hint="eastAsia"/>
        </w:rPr>
        <w:t>陈述</w:t>
      </w:r>
      <w:r w:rsidR="00701A89" w:rsidRPr="00CE0B6D">
        <w:rPr>
          <w:rFonts w:ascii="Arial" w:hAnsi="Arial" w:cs="Arial"/>
        </w:rPr>
        <w:t>——</w:t>
      </w:r>
      <w:r w:rsidR="00D96991" w:rsidRPr="00CE0B6D">
        <w:rPr>
          <w:rFonts w:ascii="Arial" w:hAnsi="Arial" w:cs="Arial" w:hint="eastAsia"/>
        </w:rPr>
        <w:t>专家</w:t>
      </w:r>
      <w:r w:rsidR="00701A89" w:rsidRPr="00CE0B6D">
        <w:rPr>
          <w:rFonts w:ascii="Arial" w:hAnsi="Arial" w:cs="Arial"/>
        </w:rPr>
        <w:t>提问、学生作答</w:t>
      </w:r>
      <w:r w:rsidR="00701A89" w:rsidRPr="00CE0B6D">
        <w:rPr>
          <w:rFonts w:ascii="Arial" w:hAnsi="Arial" w:cs="Arial"/>
        </w:rPr>
        <w:t>——</w:t>
      </w:r>
      <w:r w:rsidR="00D96991" w:rsidRPr="00CE0B6D">
        <w:rPr>
          <w:rFonts w:ascii="Arial" w:hAnsi="Arial" w:cs="Arial" w:hint="eastAsia"/>
        </w:rPr>
        <w:t>专家组</w:t>
      </w:r>
      <w:r w:rsidR="00701A89" w:rsidRPr="00CE0B6D">
        <w:rPr>
          <w:rFonts w:ascii="Arial" w:hAnsi="Arial" w:cs="Arial"/>
        </w:rPr>
        <w:t>表决投票</w:t>
      </w:r>
      <w:r w:rsidR="00992B37" w:rsidRPr="00CE0B6D">
        <w:rPr>
          <w:rFonts w:ascii="Arial" w:hAnsi="Arial" w:cs="Arial" w:hint="eastAsia"/>
        </w:rPr>
        <w:t>并签署意见</w:t>
      </w:r>
      <w:r w:rsidR="00701A89" w:rsidRPr="00CE0B6D">
        <w:rPr>
          <w:rFonts w:ascii="Arial" w:hAnsi="Arial" w:cs="Arial"/>
        </w:rPr>
        <w:t>。</w:t>
      </w:r>
    </w:p>
    <w:p w:rsidR="00701A89" w:rsidRPr="00CE0B6D" w:rsidRDefault="00EB0D38" w:rsidP="00701A89">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hint="eastAsia"/>
          <w:b/>
        </w:rPr>
        <w:t>六</w:t>
      </w:r>
      <w:r w:rsidR="00701A89" w:rsidRPr="00CE0B6D">
        <w:rPr>
          <w:rFonts w:ascii="Arial" w:hAnsi="Arial" w:cs="Arial"/>
          <w:b/>
        </w:rPr>
        <w:t>、开题</w:t>
      </w:r>
      <w:r w:rsidR="00D96991" w:rsidRPr="00CE0B6D">
        <w:rPr>
          <w:rFonts w:ascii="Arial" w:hAnsi="Arial" w:cs="Arial" w:hint="eastAsia"/>
          <w:b/>
        </w:rPr>
        <w:t>答辩</w:t>
      </w:r>
      <w:r w:rsidR="00701A89" w:rsidRPr="00CE0B6D">
        <w:rPr>
          <w:rFonts w:ascii="Arial" w:hAnsi="Arial" w:cs="Arial"/>
          <w:b/>
        </w:rPr>
        <w:t>结果与处理</w:t>
      </w:r>
    </w:p>
    <w:p w:rsidR="00701A89" w:rsidRPr="00CE0B6D" w:rsidRDefault="006B3E0D" w:rsidP="00701A89">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1.</w:t>
      </w:r>
      <w:r w:rsidR="00992B37" w:rsidRPr="00CE0B6D">
        <w:rPr>
          <w:rFonts w:ascii="Arial" w:hAnsi="Arial" w:cs="Arial"/>
        </w:rPr>
        <w:t>开题</w:t>
      </w:r>
      <w:r w:rsidR="00992B37" w:rsidRPr="00CE0B6D">
        <w:rPr>
          <w:rFonts w:ascii="Arial" w:hAnsi="Arial" w:cs="Arial" w:hint="eastAsia"/>
        </w:rPr>
        <w:t>答辩</w:t>
      </w:r>
      <w:r w:rsidR="00701A89" w:rsidRPr="00CE0B6D">
        <w:rPr>
          <w:rFonts w:ascii="Arial" w:hAnsi="Arial" w:cs="Arial"/>
        </w:rPr>
        <w:t>结果由</w:t>
      </w:r>
      <w:r w:rsidR="00D96991" w:rsidRPr="00CE0B6D">
        <w:rPr>
          <w:rFonts w:ascii="Arial" w:hAnsi="Arial" w:cs="Arial" w:hint="eastAsia"/>
        </w:rPr>
        <w:t>答辩会专家组</w:t>
      </w:r>
      <w:r w:rsidR="00701A89" w:rsidRPr="00CE0B6D">
        <w:rPr>
          <w:rFonts w:ascii="Arial" w:hAnsi="Arial" w:cs="Arial"/>
        </w:rPr>
        <w:t>采用无记名投票方式表决。获得</w:t>
      </w:r>
      <w:r w:rsidR="00701A89" w:rsidRPr="00CE0B6D">
        <w:rPr>
          <w:rFonts w:ascii="Arial" w:hAnsi="Arial" w:cs="Arial"/>
        </w:rPr>
        <w:t>2/3</w:t>
      </w:r>
      <w:r w:rsidR="00992B37" w:rsidRPr="00CE0B6D">
        <w:rPr>
          <w:rFonts w:ascii="Arial" w:hAnsi="Arial" w:cs="Arial" w:hint="eastAsia"/>
        </w:rPr>
        <w:t>以上（含</w:t>
      </w:r>
      <w:r w:rsidR="00992B37" w:rsidRPr="00CE0B6D">
        <w:rPr>
          <w:rFonts w:ascii="Arial" w:hAnsi="Arial" w:cs="Arial" w:hint="eastAsia"/>
        </w:rPr>
        <w:t>2/3</w:t>
      </w:r>
      <w:r w:rsidR="00992B37" w:rsidRPr="00CE0B6D">
        <w:rPr>
          <w:rFonts w:ascii="Arial" w:hAnsi="Arial" w:cs="Arial" w:hint="eastAsia"/>
        </w:rPr>
        <w:t>）</w:t>
      </w:r>
      <w:r w:rsidR="00701A89" w:rsidRPr="00CE0B6D">
        <w:rPr>
          <w:rFonts w:ascii="Arial" w:hAnsi="Arial" w:cs="Arial"/>
        </w:rPr>
        <w:t>同意票为通过开题报告。</w:t>
      </w:r>
    </w:p>
    <w:p w:rsidR="00701A89" w:rsidRPr="00CE0B6D" w:rsidRDefault="006B3E0D" w:rsidP="00701A89">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2.</w:t>
      </w:r>
      <w:r w:rsidR="00701A89" w:rsidRPr="00CE0B6D">
        <w:rPr>
          <w:rFonts w:ascii="Arial" w:hAnsi="Arial" w:cs="Arial"/>
        </w:rPr>
        <w:t>开题</w:t>
      </w:r>
      <w:r w:rsidR="00992B37" w:rsidRPr="00CE0B6D">
        <w:rPr>
          <w:rFonts w:ascii="Arial" w:hAnsi="Arial" w:cs="Arial" w:hint="eastAsia"/>
        </w:rPr>
        <w:t>答辩</w:t>
      </w:r>
      <w:r w:rsidR="00701A89" w:rsidRPr="00CE0B6D">
        <w:rPr>
          <w:rFonts w:ascii="Arial" w:hAnsi="Arial" w:cs="Arial"/>
        </w:rPr>
        <w:t>未</w:t>
      </w:r>
      <w:r w:rsidR="00D96991" w:rsidRPr="00CE0B6D">
        <w:rPr>
          <w:rFonts w:ascii="Arial" w:hAnsi="Arial" w:cs="Arial"/>
        </w:rPr>
        <w:t>通过者，允许重新</w:t>
      </w:r>
      <w:r w:rsidR="00992B37" w:rsidRPr="00CE0B6D">
        <w:rPr>
          <w:rFonts w:ascii="Arial" w:hAnsi="Arial" w:cs="Arial" w:hint="eastAsia"/>
        </w:rPr>
        <w:t>提交</w:t>
      </w:r>
      <w:r w:rsidR="00D96991" w:rsidRPr="00CE0B6D">
        <w:rPr>
          <w:rFonts w:ascii="Arial" w:hAnsi="Arial" w:cs="Arial"/>
        </w:rPr>
        <w:t>开题</w:t>
      </w:r>
      <w:r w:rsidR="00992B37" w:rsidRPr="00CE0B6D">
        <w:rPr>
          <w:rFonts w:ascii="Arial" w:hAnsi="Arial" w:cs="Arial" w:hint="eastAsia"/>
        </w:rPr>
        <w:t>申请，二次开题答辩由研究生处在第四学期统一组织</w:t>
      </w:r>
      <w:r w:rsidR="00D96991" w:rsidRPr="00CE0B6D">
        <w:rPr>
          <w:rFonts w:ascii="Arial" w:hAnsi="Arial" w:cs="Arial"/>
        </w:rPr>
        <w:t>。仍未通过者，应重新</w:t>
      </w:r>
      <w:r w:rsidR="00D96991" w:rsidRPr="00CE0B6D">
        <w:rPr>
          <w:rFonts w:ascii="Arial" w:hAnsi="Arial" w:cs="Arial" w:hint="eastAsia"/>
        </w:rPr>
        <w:t>选题</w:t>
      </w:r>
      <w:r w:rsidR="00992B37" w:rsidRPr="00CE0B6D">
        <w:rPr>
          <w:rFonts w:ascii="Arial" w:hAnsi="Arial" w:cs="Arial" w:hint="eastAsia"/>
        </w:rPr>
        <w:t>，与</w:t>
      </w:r>
      <w:r w:rsidR="00992B37" w:rsidRPr="00CE0B6D">
        <w:rPr>
          <w:rFonts w:ascii="Arial" w:hAnsi="Arial" w:cs="Arial"/>
        </w:rPr>
        <w:t>下一</w:t>
      </w:r>
      <w:r w:rsidR="00992B37" w:rsidRPr="00CE0B6D">
        <w:rPr>
          <w:rFonts w:ascii="Arial" w:hAnsi="Arial" w:cs="Arial" w:hint="eastAsia"/>
        </w:rPr>
        <w:t>届研究生同期申请</w:t>
      </w:r>
      <w:r w:rsidR="00701A89" w:rsidRPr="00CE0B6D">
        <w:rPr>
          <w:rFonts w:ascii="Arial" w:hAnsi="Arial" w:cs="Arial"/>
        </w:rPr>
        <w:t>开题</w:t>
      </w:r>
      <w:r w:rsidR="00992B37" w:rsidRPr="00CE0B6D">
        <w:rPr>
          <w:rFonts w:ascii="Arial" w:hAnsi="Arial" w:cs="Arial" w:hint="eastAsia"/>
        </w:rPr>
        <w:t>答辩</w:t>
      </w:r>
      <w:r w:rsidR="00701A89" w:rsidRPr="00CE0B6D">
        <w:rPr>
          <w:rFonts w:ascii="Arial" w:hAnsi="Arial" w:cs="Arial"/>
        </w:rPr>
        <w:t>。毕业时间做相应推迟。</w:t>
      </w:r>
    </w:p>
    <w:p w:rsidR="00701A89" w:rsidRPr="00CE0B6D" w:rsidRDefault="006B3E0D" w:rsidP="00701A89">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3.</w:t>
      </w:r>
      <w:r w:rsidR="00701A89" w:rsidRPr="00CE0B6D">
        <w:rPr>
          <w:rFonts w:ascii="Arial" w:hAnsi="Arial" w:cs="Arial"/>
        </w:rPr>
        <w:t>开题报告通过后，研究生学位论文选题不得随意更改</w:t>
      </w:r>
      <w:r w:rsidR="00680223" w:rsidRPr="00CE0B6D">
        <w:rPr>
          <w:rFonts w:ascii="Arial" w:hAnsi="Arial" w:cs="Arial" w:hint="eastAsia"/>
        </w:rPr>
        <w:t>（选题不变可做表述上的微调）</w:t>
      </w:r>
      <w:r w:rsidR="00701A89" w:rsidRPr="00CE0B6D">
        <w:rPr>
          <w:rFonts w:ascii="Arial" w:hAnsi="Arial" w:cs="Arial"/>
        </w:rPr>
        <w:t>，若因特殊原因必须更改</w:t>
      </w:r>
      <w:r w:rsidR="00680223" w:rsidRPr="00CE0B6D">
        <w:rPr>
          <w:rFonts w:ascii="Arial" w:hAnsi="Arial" w:cs="Arial" w:hint="eastAsia"/>
        </w:rPr>
        <w:t>选题</w:t>
      </w:r>
      <w:r w:rsidR="00701A89" w:rsidRPr="00CE0B6D">
        <w:rPr>
          <w:rFonts w:ascii="Arial" w:hAnsi="Arial" w:cs="Arial"/>
        </w:rPr>
        <w:t>者，应重</w:t>
      </w:r>
      <w:r w:rsidR="008E1C63" w:rsidRPr="00CE0B6D">
        <w:rPr>
          <w:rFonts w:ascii="Arial" w:hAnsi="Arial" w:cs="Arial" w:hint="eastAsia"/>
        </w:rPr>
        <w:t>新申请开题答辩</w:t>
      </w:r>
      <w:r w:rsidR="00701A89" w:rsidRPr="00CE0B6D">
        <w:rPr>
          <w:rFonts w:ascii="Arial" w:hAnsi="Arial" w:cs="Arial"/>
        </w:rPr>
        <w:t>。</w:t>
      </w:r>
      <w:r w:rsidR="008E1C63" w:rsidRPr="00CE0B6D">
        <w:rPr>
          <w:rFonts w:ascii="Arial" w:hAnsi="Arial" w:cs="Arial" w:hint="eastAsia"/>
        </w:rPr>
        <w:t>通过开题答辩</w:t>
      </w:r>
      <w:r w:rsidR="00680223" w:rsidRPr="00CE0B6D">
        <w:rPr>
          <w:rFonts w:ascii="Arial" w:hAnsi="Arial" w:cs="Arial" w:hint="eastAsia"/>
        </w:rPr>
        <w:t>的论文选题，方可作为学位论文题目。</w:t>
      </w:r>
    </w:p>
    <w:p w:rsidR="00701A89" w:rsidRPr="00CE0B6D" w:rsidRDefault="00EB0D38" w:rsidP="00701A89">
      <w:pPr>
        <w:pStyle w:val="a3"/>
        <w:shd w:val="clear" w:color="auto" w:fill="FFFFFF"/>
        <w:spacing w:before="0" w:beforeAutospacing="0" w:after="0" w:afterAutospacing="0" w:line="486" w:lineRule="atLeast"/>
        <w:ind w:firstLine="468"/>
        <w:rPr>
          <w:rFonts w:ascii="Arial" w:hAnsi="Arial" w:cs="Arial"/>
          <w:b/>
        </w:rPr>
      </w:pPr>
      <w:r w:rsidRPr="00CE0B6D">
        <w:rPr>
          <w:rFonts w:ascii="Arial" w:hAnsi="Arial" w:cs="Arial" w:hint="eastAsia"/>
          <w:b/>
        </w:rPr>
        <w:t>七</w:t>
      </w:r>
      <w:r w:rsidR="00701A89" w:rsidRPr="00CE0B6D">
        <w:rPr>
          <w:rFonts w:ascii="Arial" w:hAnsi="Arial" w:cs="Arial"/>
          <w:b/>
        </w:rPr>
        <w:t>、材料整理与归档</w:t>
      </w:r>
    </w:p>
    <w:p w:rsidR="00701A89" w:rsidRPr="00CE0B6D" w:rsidRDefault="00701A89" w:rsidP="00701A89">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rPr>
        <w:t>开题</w:t>
      </w:r>
      <w:r w:rsidR="00D96991" w:rsidRPr="00CE0B6D">
        <w:rPr>
          <w:rFonts w:ascii="Arial" w:hAnsi="Arial" w:cs="Arial" w:hint="eastAsia"/>
        </w:rPr>
        <w:t>答辩</w:t>
      </w:r>
      <w:r w:rsidRPr="00CE0B6D">
        <w:rPr>
          <w:rFonts w:ascii="Arial" w:hAnsi="Arial" w:cs="Arial"/>
        </w:rPr>
        <w:t>会结束后，研究生</w:t>
      </w:r>
      <w:r w:rsidR="007A36FB" w:rsidRPr="00CE0B6D">
        <w:rPr>
          <w:rFonts w:ascii="Arial" w:hAnsi="Arial" w:cs="Arial" w:hint="eastAsia"/>
        </w:rPr>
        <w:t>处</w:t>
      </w:r>
      <w:r w:rsidR="00D96991" w:rsidRPr="00CE0B6D">
        <w:rPr>
          <w:rFonts w:ascii="Arial" w:hAnsi="Arial" w:cs="Arial" w:hint="eastAsia"/>
        </w:rPr>
        <w:t>应及时整理好研究生开题报告、开题答辩申请等资料，</w:t>
      </w:r>
      <w:r w:rsidR="00B37D48" w:rsidRPr="00CE0B6D">
        <w:rPr>
          <w:rFonts w:ascii="Arial" w:hAnsi="Arial" w:cs="Arial" w:hint="eastAsia"/>
        </w:rPr>
        <w:t>存入</w:t>
      </w:r>
      <w:r w:rsidRPr="00CE0B6D">
        <w:rPr>
          <w:rFonts w:ascii="Arial" w:hAnsi="Arial" w:cs="Arial"/>
        </w:rPr>
        <w:t>研究生个人</w:t>
      </w:r>
      <w:r w:rsidR="00680223" w:rsidRPr="00CE0B6D">
        <w:rPr>
          <w:rFonts w:ascii="Arial" w:hAnsi="Arial" w:cs="Arial" w:hint="eastAsia"/>
        </w:rPr>
        <w:t>学籍</w:t>
      </w:r>
      <w:r w:rsidRPr="00CE0B6D">
        <w:rPr>
          <w:rFonts w:ascii="Arial" w:hAnsi="Arial" w:cs="Arial"/>
        </w:rPr>
        <w:t>档案。</w:t>
      </w:r>
    </w:p>
    <w:p w:rsidR="00701A89" w:rsidRPr="00CE0B6D" w:rsidRDefault="00680223" w:rsidP="00B37D48">
      <w:pPr>
        <w:pStyle w:val="a3"/>
        <w:shd w:val="clear" w:color="auto" w:fill="FFFFFF"/>
        <w:spacing w:before="0" w:beforeAutospacing="0" w:after="0" w:afterAutospacing="0" w:line="486" w:lineRule="atLeast"/>
        <w:ind w:firstLine="468"/>
        <w:rPr>
          <w:rFonts w:ascii="Arial" w:hAnsi="Arial" w:cs="Arial"/>
        </w:rPr>
      </w:pPr>
      <w:r w:rsidRPr="00CE0B6D">
        <w:rPr>
          <w:rFonts w:ascii="Arial" w:hAnsi="Arial" w:cs="Arial" w:hint="eastAsia"/>
        </w:rPr>
        <w:t>此实施办法由研究生处负责解释。</w:t>
      </w:r>
    </w:p>
    <w:p w:rsidR="00680223" w:rsidRPr="00CE0B6D" w:rsidRDefault="00680223" w:rsidP="00B37D48">
      <w:pPr>
        <w:pStyle w:val="a3"/>
        <w:shd w:val="clear" w:color="auto" w:fill="FFFFFF"/>
        <w:spacing w:before="0" w:beforeAutospacing="0" w:after="0" w:afterAutospacing="0" w:line="486" w:lineRule="atLeast"/>
        <w:ind w:firstLine="468"/>
        <w:rPr>
          <w:rFonts w:ascii="Arial" w:hAnsi="Arial" w:cs="Arial"/>
        </w:rPr>
      </w:pPr>
    </w:p>
    <w:p w:rsidR="00DD7C26" w:rsidRDefault="008A7C8B" w:rsidP="00DD7C26">
      <w:pPr>
        <w:pStyle w:val="a3"/>
        <w:shd w:val="clear" w:color="auto" w:fill="FFFFFF"/>
        <w:spacing w:before="0" w:beforeAutospacing="0" w:after="0" w:afterAutospacing="0" w:line="486" w:lineRule="atLeast"/>
        <w:ind w:right="480" w:firstLine="468"/>
        <w:jc w:val="right"/>
        <w:rPr>
          <w:rFonts w:ascii="Arial" w:hAnsi="Arial" w:cs="Arial" w:hint="eastAsia"/>
        </w:rPr>
      </w:pPr>
      <w:r w:rsidRPr="00CE0B6D">
        <w:rPr>
          <w:rFonts w:ascii="Arial" w:hAnsi="Arial" w:cs="Arial" w:hint="eastAsia"/>
        </w:rPr>
        <w:t xml:space="preserve">                   </w:t>
      </w:r>
      <w:r w:rsidR="00DD7C26">
        <w:rPr>
          <w:rFonts w:ascii="Arial" w:hAnsi="Arial" w:cs="Arial" w:hint="eastAsia"/>
        </w:rPr>
        <w:t xml:space="preserve">                         </w:t>
      </w:r>
      <w:r w:rsidR="00DD7C26">
        <w:rPr>
          <w:rFonts w:ascii="Arial" w:hAnsi="Arial" w:cs="Arial" w:hint="eastAsia"/>
        </w:rPr>
        <w:t>中国劳动关系学院</w:t>
      </w:r>
    </w:p>
    <w:p w:rsidR="00680223" w:rsidRPr="00CE0B6D" w:rsidRDefault="00680223" w:rsidP="00DD7C26">
      <w:pPr>
        <w:pStyle w:val="a3"/>
        <w:shd w:val="clear" w:color="auto" w:fill="FFFFFF"/>
        <w:spacing w:before="0" w:beforeAutospacing="0" w:after="0" w:afterAutospacing="0" w:line="486" w:lineRule="atLeast"/>
        <w:ind w:right="480" w:firstLine="468"/>
        <w:jc w:val="right"/>
        <w:rPr>
          <w:rFonts w:ascii="Arial" w:hAnsi="Arial" w:cs="Arial"/>
        </w:rPr>
      </w:pPr>
      <w:r w:rsidRPr="00CE0B6D">
        <w:rPr>
          <w:rFonts w:ascii="Arial" w:hAnsi="Arial" w:cs="Arial" w:hint="eastAsia"/>
        </w:rPr>
        <w:t>研究生处</w:t>
      </w:r>
    </w:p>
    <w:sectPr w:rsidR="00680223" w:rsidRPr="00CE0B6D" w:rsidSect="00BB33EA">
      <w:pgSz w:w="11906" w:h="16838"/>
      <w:pgMar w:top="1276"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95" w:rsidRDefault="00360595" w:rsidP="000C14CC">
      <w:r>
        <w:separator/>
      </w:r>
    </w:p>
  </w:endnote>
  <w:endnote w:type="continuationSeparator" w:id="1">
    <w:p w:rsidR="00360595" w:rsidRDefault="00360595" w:rsidP="000C1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95" w:rsidRDefault="00360595" w:rsidP="000C14CC">
      <w:r>
        <w:separator/>
      </w:r>
    </w:p>
  </w:footnote>
  <w:footnote w:type="continuationSeparator" w:id="1">
    <w:p w:rsidR="00360595" w:rsidRDefault="00360595" w:rsidP="000C1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A89"/>
    <w:rsid w:val="00036A74"/>
    <w:rsid w:val="0008480F"/>
    <w:rsid w:val="000C14CC"/>
    <w:rsid w:val="001B6F28"/>
    <w:rsid w:val="001E68FB"/>
    <w:rsid w:val="00256E91"/>
    <w:rsid w:val="002B6F64"/>
    <w:rsid w:val="002D03EF"/>
    <w:rsid w:val="002F2C1D"/>
    <w:rsid w:val="00360595"/>
    <w:rsid w:val="003D6AA6"/>
    <w:rsid w:val="003F188A"/>
    <w:rsid w:val="00433494"/>
    <w:rsid w:val="005368D9"/>
    <w:rsid w:val="005A4776"/>
    <w:rsid w:val="00655C9D"/>
    <w:rsid w:val="00674275"/>
    <w:rsid w:val="00680223"/>
    <w:rsid w:val="006B3142"/>
    <w:rsid w:val="006B3E0D"/>
    <w:rsid w:val="00701A89"/>
    <w:rsid w:val="007A36FB"/>
    <w:rsid w:val="007B03EB"/>
    <w:rsid w:val="007D0A9A"/>
    <w:rsid w:val="0080678C"/>
    <w:rsid w:val="00837824"/>
    <w:rsid w:val="008859C1"/>
    <w:rsid w:val="008A7C8B"/>
    <w:rsid w:val="008E1C63"/>
    <w:rsid w:val="008F3EF3"/>
    <w:rsid w:val="00992B37"/>
    <w:rsid w:val="009D74B1"/>
    <w:rsid w:val="009E5001"/>
    <w:rsid w:val="009F7DBD"/>
    <w:rsid w:val="00A0460E"/>
    <w:rsid w:val="00A32B64"/>
    <w:rsid w:val="00AF4E8C"/>
    <w:rsid w:val="00B348C6"/>
    <w:rsid w:val="00B37D48"/>
    <w:rsid w:val="00B9529D"/>
    <w:rsid w:val="00BB33EA"/>
    <w:rsid w:val="00BE5844"/>
    <w:rsid w:val="00CE0B6D"/>
    <w:rsid w:val="00D06C86"/>
    <w:rsid w:val="00D83C76"/>
    <w:rsid w:val="00D96991"/>
    <w:rsid w:val="00DD7C26"/>
    <w:rsid w:val="00DE04A8"/>
    <w:rsid w:val="00E10365"/>
    <w:rsid w:val="00E979DA"/>
    <w:rsid w:val="00EB0D38"/>
    <w:rsid w:val="00EC2CBE"/>
    <w:rsid w:val="00FF0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A8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C1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C14CC"/>
    <w:rPr>
      <w:sz w:val="18"/>
      <w:szCs w:val="18"/>
    </w:rPr>
  </w:style>
  <w:style w:type="paragraph" w:styleId="a5">
    <w:name w:val="footer"/>
    <w:basedOn w:val="a"/>
    <w:link w:val="Char0"/>
    <w:uiPriority w:val="99"/>
    <w:semiHidden/>
    <w:unhideWhenUsed/>
    <w:rsid w:val="000C14C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C14CC"/>
    <w:rPr>
      <w:sz w:val="18"/>
      <w:szCs w:val="18"/>
    </w:rPr>
  </w:style>
  <w:style w:type="paragraph" w:styleId="a6">
    <w:name w:val="Balloon Text"/>
    <w:basedOn w:val="a"/>
    <w:link w:val="Char1"/>
    <w:uiPriority w:val="99"/>
    <w:semiHidden/>
    <w:unhideWhenUsed/>
    <w:rsid w:val="00CE0B6D"/>
    <w:rPr>
      <w:sz w:val="18"/>
      <w:szCs w:val="18"/>
    </w:rPr>
  </w:style>
  <w:style w:type="character" w:customStyle="1" w:styleId="Char1">
    <w:name w:val="批注框文本 Char"/>
    <w:basedOn w:val="a0"/>
    <w:link w:val="a6"/>
    <w:uiPriority w:val="99"/>
    <w:semiHidden/>
    <w:rsid w:val="00CE0B6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3</Pages>
  <Words>328</Words>
  <Characters>1873</Characters>
  <Application>Microsoft Office Word</Application>
  <DocSecurity>0</DocSecurity>
  <Lines>15</Lines>
  <Paragraphs>4</Paragraphs>
  <ScaleCrop>false</ScaleCrop>
  <Company>微软中国</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yjsc</dc:creator>
  <cp:lastModifiedBy>微软用户</cp:lastModifiedBy>
  <cp:revision>14</cp:revision>
  <cp:lastPrinted>2014-10-17T02:03:00Z</cp:lastPrinted>
  <dcterms:created xsi:type="dcterms:W3CDTF">2014-10-16T08:53:00Z</dcterms:created>
  <dcterms:modified xsi:type="dcterms:W3CDTF">2015-11-06T00:46:00Z</dcterms:modified>
</cp:coreProperties>
</file>