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80664">
      <w:pPr>
        <w:pStyle w:val="4"/>
        <w:spacing w:before="0" w:after="0" w:line="360" w:lineRule="auto"/>
        <w:jc w:val="center"/>
        <w:rPr>
          <w:rFonts w:ascii="宋体" w:hAnsi="宋体"/>
          <w:sz w:val="28"/>
          <w:szCs w:val="28"/>
        </w:rPr>
      </w:pPr>
      <w:bookmarkStart w:id="0" w:name="_Toc15414"/>
      <w:r>
        <w:rPr>
          <w:rFonts w:hint="eastAsia" w:ascii="宋体" w:hAnsi="宋体"/>
          <w:sz w:val="28"/>
          <w:szCs w:val="28"/>
        </w:rPr>
        <w:t xml:space="preserve">第四章  </w:t>
      </w:r>
      <w:bookmarkStart w:id="210" w:name="_GoBack"/>
      <w:r>
        <w:rPr>
          <w:rFonts w:hint="eastAsia" w:ascii="宋体" w:hAnsi="宋体"/>
          <w:sz w:val="28"/>
          <w:szCs w:val="28"/>
        </w:rPr>
        <w:t>服务需求</w:t>
      </w:r>
      <w:bookmarkEnd w:id="0"/>
      <w:bookmarkEnd w:id="210"/>
    </w:p>
    <w:p w14:paraId="3C40795D">
      <w:pPr>
        <w:spacing w:line="400" w:lineRule="exact"/>
        <w:rPr>
          <w:rFonts w:ascii="宋体" w:hAnsi="宋体" w:cs="宋体"/>
          <w:sz w:val="24"/>
          <w:szCs w:val="24"/>
        </w:rPr>
      </w:pPr>
      <w:r>
        <w:rPr>
          <w:rFonts w:hint="eastAsia" w:ascii="宋体" w:hAnsi="宋体" w:cs="宋体"/>
          <w:sz w:val="24"/>
          <w:szCs w:val="24"/>
        </w:rPr>
        <w:t>一、项目概况</w:t>
      </w:r>
    </w:p>
    <w:p w14:paraId="67C78DB4">
      <w:pPr>
        <w:spacing w:line="400" w:lineRule="exact"/>
        <w:ind w:firstLine="646"/>
        <w:rPr>
          <w:rFonts w:ascii="宋体" w:hAnsi="宋体" w:cs="宋体"/>
          <w:sz w:val="24"/>
          <w:szCs w:val="24"/>
        </w:rPr>
      </w:pPr>
      <w:r>
        <w:rPr>
          <w:rFonts w:hint="eastAsia" w:ascii="宋体" w:hAnsi="宋体" w:cs="宋体"/>
          <w:sz w:val="24"/>
          <w:szCs w:val="24"/>
        </w:rPr>
        <w:t>1.项目名称：中国劳动关系学院涿州校区物业服务项目</w:t>
      </w:r>
    </w:p>
    <w:p w14:paraId="5694CAE5">
      <w:pPr>
        <w:spacing w:line="400" w:lineRule="exact"/>
        <w:ind w:firstLine="646"/>
        <w:rPr>
          <w:rFonts w:ascii="宋体" w:hAnsi="宋体" w:cs="宋体"/>
          <w:sz w:val="24"/>
          <w:szCs w:val="24"/>
        </w:rPr>
      </w:pPr>
      <w:r>
        <w:rPr>
          <w:rFonts w:hint="eastAsia" w:ascii="宋体" w:hAnsi="宋体" w:cs="宋体"/>
          <w:sz w:val="24"/>
          <w:szCs w:val="24"/>
        </w:rPr>
        <w:t>2.预算金额/最高限价/招标控制价：756万元/年</w:t>
      </w:r>
    </w:p>
    <w:p w14:paraId="2486D20D">
      <w:pPr>
        <w:spacing w:line="400" w:lineRule="exact"/>
        <w:ind w:firstLine="646"/>
        <w:rPr>
          <w:rFonts w:ascii="宋体" w:hAnsi="宋体" w:cs="宋体"/>
          <w:sz w:val="24"/>
          <w:szCs w:val="24"/>
        </w:rPr>
      </w:pPr>
      <w:r>
        <w:rPr>
          <w:rFonts w:hint="eastAsia" w:ascii="宋体" w:hAnsi="宋体" w:cs="宋体"/>
          <w:sz w:val="24"/>
          <w:szCs w:val="24"/>
        </w:rPr>
        <w:t>3.合同履行期限：自合同签订之日起一年（注：自合同执行之日起至本项目服务期限结束之日止。采购需求具有相对固定性、延续性且价格变化幅度小的服务项目，在年度预算能保障的前提下，采购人可以签订不超过三年履行期限的政府采购合同。）</w:t>
      </w:r>
    </w:p>
    <w:p w14:paraId="6353460F">
      <w:pPr>
        <w:spacing w:line="400" w:lineRule="exact"/>
        <w:ind w:firstLine="646"/>
        <w:rPr>
          <w:rFonts w:ascii="宋体" w:hAnsi="宋体" w:cs="宋体"/>
          <w:sz w:val="24"/>
          <w:szCs w:val="24"/>
        </w:rPr>
      </w:pPr>
      <w:r>
        <w:rPr>
          <w:rFonts w:hint="eastAsia" w:ascii="宋体" w:hAnsi="宋体" w:cs="宋体"/>
          <w:sz w:val="24"/>
          <w:szCs w:val="24"/>
        </w:rPr>
        <w:t>4.付款方式及条件：</w:t>
      </w:r>
    </w:p>
    <w:p w14:paraId="1E63F820">
      <w:pPr>
        <w:spacing w:line="360" w:lineRule="auto"/>
        <w:ind w:firstLine="480"/>
        <w:contextualSpacing/>
        <w:rPr>
          <w:rFonts w:ascii="宋体" w:hAnsi="宋体" w:cs="宋体"/>
          <w:sz w:val="24"/>
          <w:szCs w:val="24"/>
        </w:rPr>
      </w:pPr>
      <w:r>
        <w:rPr>
          <w:rFonts w:hint="eastAsia" w:ascii="宋体" w:hAnsi="宋体" w:cs="宋体"/>
          <w:sz w:val="24"/>
          <w:szCs w:val="24"/>
        </w:rPr>
        <w:t>(1)履约保证金：</w:t>
      </w:r>
      <w:r>
        <w:rPr>
          <w:rFonts w:hint="eastAsia" w:ascii="宋体" w:hAnsi="宋体" w:cs="宋体"/>
          <w:iCs/>
          <w:sz w:val="24"/>
          <w:szCs w:val="24"/>
        </w:rPr>
        <w:t>乙方应在与甲方签订合同后15个工作日内，向甲方提供合同总金额的5%履约保证金。如果乙方能按约全面履行合同义务，甲方将在服务期满后15个工作日内退还履约保证金（不计利息）。</w:t>
      </w:r>
    </w:p>
    <w:p w14:paraId="7D226E66">
      <w:pPr>
        <w:spacing w:line="360" w:lineRule="auto"/>
        <w:ind w:firstLine="480"/>
        <w:contextualSpacing/>
        <w:rPr>
          <w:rFonts w:ascii="宋体" w:hAnsi="宋体" w:cs="宋体"/>
          <w:sz w:val="24"/>
          <w:szCs w:val="24"/>
        </w:rPr>
      </w:pPr>
      <w:r>
        <w:rPr>
          <w:rFonts w:hint="eastAsia" w:ascii="宋体" w:hAnsi="宋体" w:cs="宋体"/>
          <w:sz w:val="24"/>
          <w:szCs w:val="24"/>
        </w:rPr>
        <w:t>（2）物业服务费实行后付费，按四次支付，每三个月支付一次，每次支付合同价的四分之一。次月第15个工作日内以汇款方式付清上一次的相应服务款项，中标人应向采购人提供相应款项的正式合规发票。每3个月定期考核，考核不合格如有扣款在下期物业费结算中扣除。</w:t>
      </w:r>
    </w:p>
    <w:p w14:paraId="4AD2B7FE">
      <w:pPr>
        <w:spacing w:line="400" w:lineRule="exact"/>
        <w:ind w:firstLine="646"/>
        <w:rPr>
          <w:rFonts w:ascii="宋体" w:hAnsi="宋体" w:cs="宋体"/>
          <w:sz w:val="24"/>
          <w:szCs w:val="24"/>
        </w:rPr>
      </w:pPr>
      <w:r>
        <w:rPr>
          <w:rFonts w:hint="eastAsia" w:ascii="宋体" w:hAnsi="宋体" w:cs="宋体"/>
          <w:sz w:val="24"/>
          <w:szCs w:val="24"/>
        </w:rPr>
        <w:t>5.项目内容简介：</w:t>
      </w:r>
    </w:p>
    <w:p w14:paraId="58BD784E">
      <w:pPr>
        <w:spacing w:line="400" w:lineRule="exact"/>
        <w:ind w:firstLine="646"/>
        <w:rPr>
          <w:rFonts w:ascii="宋体" w:hAnsi="宋体" w:cs="宋体"/>
          <w:sz w:val="24"/>
          <w:szCs w:val="24"/>
        </w:rPr>
      </w:pPr>
      <w:r>
        <w:rPr>
          <w:rFonts w:hint="eastAsia" w:ascii="宋体" w:hAnsi="宋体" w:cs="宋体"/>
          <w:sz w:val="24"/>
          <w:szCs w:val="24"/>
        </w:rPr>
        <w:t>中国劳动关系学院是中华全国总工会直属的唯一一所普通本科院校，由全总和教育部共建。学校现有北京海淀和河北涿州两个校区，占地面积630亩，建筑面积34.58万平米。学校共有在校生6700余人，教职员工1200余人，其中涿州校区在校生3000人，员工约300人。</w:t>
      </w:r>
    </w:p>
    <w:p w14:paraId="0EFCC8F5">
      <w:pPr>
        <w:spacing w:line="400" w:lineRule="exact"/>
        <w:ind w:firstLine="646"/>
        <w:rPr>
          <w:rFonts w:ascii="宋体" w:hAnsi="宋体" w:cs="宋体"/>
          <w:sz w:val="24"/>
          <w:szCs w:val="24"/>
        </w:rPr>
      </w:pPr>
      <w:r>
        <w:rPr>
          <w:rFonts w:hint="eastAsia" w:ascii="宋体" w:hAnsi="宋体" w:cs="宋体"/>
          <w:sz w:val="24"/>
          <w:szCs w:val="24"/>
        </w:rPr>
        <w:t>项目地址：本项目为涿州校区，占地面积295955.34平米，总建筑面积167591.27平米，位于河北省涿州市东城坊镇。</w:t>
      </w:r>
    </w:p>
    <w:p w14:paraId="20E03EDA">
      <w:pPr>
        <w:spacing w:line="400" w:lineRule="exact"/>
        <w:ind w:firstLine="646"/>
        <w:rPr>
          <w:rFonts w:ascii="宋体" w:hAnsi="宋体" w:cs="宋体"/>
          <w:sz w:val="24"/>
          <w:szCs w:val="24"/>
        </w:rPr>
      </w:pPr>
      <w:r>
        <w:rPr>
          <w:rFonts w:hint="eastAsia" w:ascii="宋体" w:hAnsi="宋体" w:cs="宋体"/>
          <w:sz w:val="24"/>
          <w:szCs w:val="24"/>
        </w:rPr>
        <w:t>项目服务范围：公共区域的物业管理，包括环境卫生管理、学生公寓管理、会议服务、水电气暖、淋浴系统正常运行、设备设施日常维护及管理、其他零修和小修、电视、通信服务、部分楼宇值班服务、固定资产委托管理等其他物业管理服务。</w:t>
      </w:r>
    </w:p>
    <w:p w14:paraId="4DF1AF6B">
      <w:pPr>
        <w:spacing w:line="400" w:lineRule="exact"/>
        <w:rPr>
          <w:rFonts w:ascii="宋体" w:hAnsi="宋体" w:cs="宋体"/>
          <w:sz w:val="24"/>
          <w:szCs w:val="24"/>
        </w:rPr>
      </w:pPr>
      <w:r>
        <w:rPr>
          <w:rFonts w:hint="eastAsia" w:ascii="宋体" w:hAnsi="宋体" w:cs="宋体"/>
          <w:color w:val="000000"/>
          <w:sz w:val="24"/>
          <w:szCs w:val="24"/>
        </w:rPr>
        <w:t>二、服务要求</w:t>
      </w:r>
    </w:p>
    <w:p w14:paraId="12772BC3">
      <w:pPr>
        <w:spacing w:line="400" w:lineRule="exact"/>
        <w:ind w:firstLine="646"/>
        <w:rPr>
          <w:rFonts w:ascii="宋体" w:hAnsi="宋体" w:cs="宋体"/>
          <w:sz w:val="24"/>
          <w:szCs w:val="24"/>
        </w:rPr>
      </w:pPr>
      <w:r>
        <w:rPr>
          <w:rFonts w:hint="eastAsia" w:ascii="宋体" w:hAnsi="宋体" w:cs="宋体"/>
          <w:sz w:val="24"/>
          <w:szCs w:val="24"/>
        </w:rPr>
        <w:t>本项目物业服务岗位人员合同期内每年配备不少于123人，其中非管理人员不少于117人。投标人需承诺项目所有员工均有无犯罪记录证明，无重大隐患疾病，精神性疾病。</w:t>
      </w:r>
    </w:p>
    <w:p w14:paraId="3496EFB2">
      <w:pPr>
        <w:spacing w:line="400" w:lineRule="exact"/>
        <w:ind w:firstLine="646"/>
        <w:rPr>
          <w:rFonts w:ascii="宋体" w:hAnsi="宋体" w:cs="宋体"/>
          <w:sz w:val="24"/>
          <w:szCs w:val="24"/>
        </w:rPr>
      </w:pPr>
      <w:r>
        <w:rPr>
          <w:rFonts w:hint="eastAsia" w:ascii="宋体" w:hAnsi="宋体" w:cs="宋体"/>
          <w:sz w:val="24"/>
          <w:szCs w:val="24"/>
        </w:rPr>
        <w:t>●1.采购人属于全日制高等院校，投标人应提出针对性强、切实可行的服务方案。</w:t>
      </w:r>
    </w:p>
    <w:p w14:paraId="23CA78FF">
      <w:pPr>
        <w:spacing w:line="400" w:lineRule="exact"/>
        <w:ind w:firstLine="646"/>
        <w:rPr>
          <w:rFonts w:ascii="宋体" w:hAnsi="宋体" w:cs="宋体"/>
          <w:sz w:val="24"/>
          <w:szCs w:val="24"/>
        </w:rPr>
      </w:pPr>
      <w:r>
        <w:rPr>
          <w:rFonts w:hint="eastAsia" w:ascii="宋体" w:hAnsi="宋体" w:cs="宋体"/>
          <w:sz w:val="24"/>
          <w:szCs w:val="24"/>
        </w:rPr>
        <w:t>●2.依据有关规定,签订规范的物业服务合同，各方权利义务明确。</w:t>
      </w:r>
    </w:p>
    <w:p w14:paraId="4769D0DE">
      <w:pPr>
        <w:spacing w:line="400" w:lineRule="exact"/>
        <w:ind w:firstLine="646"/>
        <w:rPr>
          <w:rFonts w:ascii="宋体" w:hAnsi="宋体" w:cs="宋体"/>
          <w:sz w:val="24"/>
          <w:szCs w:val="24"/>
        </w:rPr>
      </w:pPr>
      <w:r>
        <w:rPr>
          <w:rFonts w:hint="eastAsia" w:ascii="宋体" w:hAnsi="宋体" w:cs="宋体"/>
          <w:sz w:val="24"/>
          <w:szCs w:val="24"/>
        </w:rPr>
        <w:t>●3.根据招、投标文件及国家法律法规等行业规范文件，在物业管理区域内做好物业共用部位、共用设施设备的管理及维修管理，环境卫生的维护，清洁服务、学生公寓管理、教室服务管理、能源计量等物业服务工作。</w:t>
      </w:r>
    </w:p>
    <w:p w14:paraId="48D1B87C">
      <w:pPr>
        <w:spacing w:line="400" w:lineRule="exact"/>
        <w:ind w:firstLine="646"/>
        <w:rPr>
          <w:rFonts w:ascii="宋体" w:hAnsi="宋体" w:cs="宋体"/>
          <w:sz w:val="24"/>
          <w:szCs w:val="24"/>
        </w:rPr>
      </w:pPr>
      <w:r>
        <w:rPr>
          <w:rFonts w:hint="eastAsia" w:ascii="宋体" w:hAnsi="宋体" w:cs="宋体"/>
          <w:sz w:val="24"/>
          <w:szCs w:val="24"/>
        </w:rPr>
        <w:t>●4.承接项目时，对该项目所有设施、设备进行认真查验，做好记录。</w:t>
      </w:r>
    </w:p>
    <w:p w14:paraId="561BFA99">
      <w:pPr>
        <w:spacing w:line="400" w:lineRule="exact"/>
        <w:ind w:firstLine="646"/>
        <w:rPr>
          <w:rFonts w:ascii="宋体" w:hAnsi="宋体" w:cs="宋体"/>
          <w:sz w:val="24"/>
          <w:szCs w:val="24"/>
        </w:rPr>
      </w:pPr>
      <w:r>
        <w:rPr>
          <w:rFonts w:hint="eastAsia" w:ascii="宋体" w:hAnsi="宋体" w:cs="宋体"/>
          <w:sz w:val="24"/>
          <w:szCs w:val="24"/>
        </w:rPr>
        <w:t>●5.应建立健全各项管理制度、各岗位工作标准，并制定具体的落实措施和考核办法，包括检查物业管理服务工作程序、质量保证制度、岗位考核制度等。</w:t>
      </w:r>
    </w:p>
    <w:p w14:paraId="2E5EBDE7">
      <w:pPr>
        <w:spacing w:line="400" w:lineRule="exact"/>
        <w:ind w:firstLine="646"/>
        <w:rPr>
          <w:rFonts w:ascii="宋体" w:hAnsi="宋体" w:cs="宋体"/>
          <w:sz w:val="24"/>
          <w:szCs w:val="24"/>
        </w:rPr>
      </w:pPr>
      <w:r>
        <w:rPr>
          <w:rFonts w:hint="eastAsia" w:ascii="宋体" w:hAnsi="宋体" w:cs="宋体"/>
          <w:sz w:val="24"/>
          <w:szCs w:val="24"/>
        </w:rPr>
        <w:t>●6.每年第四季度对房屋共用部位及共用设施设备进行年终安全检查汇总，根据情况制定下一年度的维修和服务计划，并按规定组织实施。</w:t>
      </w:r>
    </w:p>
    <w:p w14:paraId="34F24C98">
      <w:pPr>
        <w:spacing w:line="400" w:lineRule="exact"/>
        <w:ind w:firstLine="646"/>
        <w:rPr>
          <w:rFonts w:ascii="宋体" w:hAnsi="宋体" w:cs="宋体"/>
          <w:sz w:val="24"/>
          <w:szCs w:val="24"/>
        </w:rPr>
      </w:pPr>
      <w:r>
        <w:rPr>
          <w:rFonts w:hint="eastAsia" w:ascii="宋体" w:hAnsi="宋体" w:cs="宋体"/>
          <w:sz w:val="24"/>
          <w:szCs w:val="24"/>
        </w:rPr>
        <w:t>●7.应建立24小时值班制度，设立服务电话，建立回访制度和回访记录。</w:t>
      </w:r>
    </w:p>
    <w:p w14:paraId="7D43EA09">
      <w:pPr>
        <w:spacing w:line="400" w:lineRule="exact"/>
        <w:ind w:firstLine="646"/>
        <w:rPr>
          <w:rFonts w:ascii="宋体" w:hAnsi="宋体" w:cs="宋体"/>
          <w:sz w:val="24"/>
          <w:szCs w:val="24"/>
        </w:rPr>
      </w:pPr>
      <w:r>
        <w:rPr>
          <w:rFonts w:hint="eastAsia" w:ascii="宋体" w:hAnsi="宋体" w:cs="宋体"/>
          <w:sz w:val="24"/>
          <w:szCs w:val="24"/>
        </w:rPr>
        <w:t>●8.建立各种公共突发性事件（消防、水、电、气、电梯、公共卫生、自然灾害等）的处理机制和应急预案，包括组织机构、人员和具体措施等，一旦发生突发事件即能立即实施。</w:t>
      </w:r>
    </w:p>
    <w:p w14:paraId="24E02176">
      <w:pPr>
        <w:spacing w:line="400" w:lineRule="exact"/>
        <w:ind w:firstLine="646"/>
        <w:rPr>
          <w:rFonts w:ascii="宋体" w:hAnsi="宋体" w:cs="宋体"/>
          <w:sz w:val="24"/>
          <w:szCs w:val="24"/>
        </w:rPr>
      </w:pPr>
      <w:r>
        <w:rPr>
          <w:rFonts w:hint="eastAsia" w:ascii="宋体" w:hAnsi="宋体" w:cs="宋体"/>
          <w:sz w:val="24"/>
          <w:szCs w:val="24"/>
        </w:rPr>
        <w:t>●9.除日常安全检查外，冬季、雨季、汛前以及重大节假日前进行安全检查，并及时消除隐患。</w:t>
      </w:r>
    </w:p>
    <w:p w14:paraId="059B627A">
      <w:pPr>
        <w:spacing w:line="400" w:lineRule="exact"/>
        <w:ind w:firstLine="646"/>
        <w:rPr>
          <w:rFonts w:ascii="宋体" w:hAnsi="宋体" w:cs="宋体"/>
          <w:sz w:val="24"/>
          <w:szCs w:val="24"/>
        </w:rPr>
      </w:pPr>
      <w:r>
        <w:rPr>
          <w:rFonts w:hint="eastAsia" w:ascii="宋体" w:hAnsi="宋体" w:cs="宋体"/>
          <w:sz w:val="24"/>
          <w:szCs w:val="24"/>
        </w:rPr>
        <w:t>●10.服务人员分岗位统一着装、佩戴标牌，行为规范，服务主动、细致、周到、用语文明。</w:t>
      </w:r>
    </w:p>
    <w:p w14:paraId="0D574F70">
      <w:pPr>
        <w:spacing w:line="400" w:lineRule="exact"/>
        <w:ind w:firstLine="646"/>
        <w:rPr>
          <w:rFonts w:ascii="宋体" w:hAnsi="宋体" w:cs="宋体"/>
          <w:sz w:val="24"/>
          <w:szCs w:val="24"/>
        </w:rPr>
      </w:pPr>
      <w:r>
        <w:rPr>
          <w:rFonts w:hint="eastAsia" w:ascii="宋体" w:hAnsi="宋体" w:cs="宋体"/>
          <w:sz w:val="24"/>
          <w:szCs w:val="24"/>
        </w:rPr>
        <w:t>●11.选派具有丰富物业管理工作经验人员担任项目经理；其他管理人员应选拔具备专业知识和丰富管理经验的人员组成；操作层应通过岗位测评和严格选拔，形成责任心强，操作熟练，经验丰富的团队。各层次人员在投入项目管理前均须经严格的岗前培训，考试合格方能上岗工作。</w:t>
      </w:r>
    </w:p>
    <w:p w14:paraId="582364A1">
      <w:pPr>
        <w:spacing w:line="400" w:lineRule="exact"/>
        <w:ind w:firstLine="646"/>
        <w:rPr>
          <w:rFonts w:ascii="宋体" w:hAnsi="宋体" w:cs="宋体"/>
          <w:sz w:val="24"/>
          <w:szCs w:val="24"/>
        </w:rPr>
      </w:pPr>
      <w:r>
        <w:rPr>
          <w:rFonts w:hint="eastAsia" w:ascii="宋体" w:hAnsi="宋体" w:cs="宋体"/>
          <w:sz w:val="24"/>
          <w:szCs w:val="24"/>
        </w:rPr>
        <w:t>●12.保洁和维修等基层人员年龄在60岁以下，身体健康，能胜任本职工作。</w:t>
      </w:r>
    </w:p>
    <w:p w14:paraId="56488B0A">
      <w:pPr>
        <w:spacing w:line="400" w:lineRule="exact"/>
        <w:ind w:firstLine="646"/>
        <w:rPr>
          <w:rFonts w:ascii="宋体" w:hAnsi="宋体" w:cs="宋体"/>
          <w:sz w:val="24"/>
          <w:szCs w:val="24"/>
        </w:rPr>
      </w:pPr>
      <w:r>
        <w:rPr>
          <w:rFonts w:hint="eastAsia" w:ascii="宋体" w:hAnsi="宋体" w:cs="宋体"/>
          <w:sz w:val="24"/>
          <w:szCs w:val="24"/>
        </w:rPr>
        <w:t>●13.定期对工作人员进行考核，对考核不合格者进行业务培训，并根据采购人意见进行人员调整。</w:t>
      </w:r>
    </w:p>
    <w:p w14:paraId="2CAC3B81">
      <w:pPr>
        <w:spacing w:line="400" w:lineRule="exact"/>
        <w:ind w:firstLine="646"/>
        <w:rPr>
          <w:rFonts w:ascii="宋体" w:hAnsi="宋体" w:cs="宋体"/>
          <w:sz w:val="24"/>
          <w:szCs w:val="24"/>
        </w:rPr>
      </w:pPr>
      <w:r>
        <w:rPr>
          <w:rFonts w:hint="eastAsia" w:ascii="宋体" w:hAnsi="宋体" w:cs="宋体"/>
          <w:sz w:val="24"/>
          <w:szCs w:val="24"/>
        </w:rPr>
        <w:t>●14.遇采购人临时性突击任务，中标人将积极组织人员无偿给予配合。</w:t>
      </w:r>
    </w:p>
    <w:p w14:paraId="5971984B">
      <w:pPr>
        <w:spacing w:line="400" w:lineRule="exact"/>
        <w:ind w:firstLine="646"/>
        <w:rPr>
          <w:rFonts w:ascii="宋体" w:hAnsi="宋体" w:cs="宋体"/>
          <w:sz w:val="24"/>
          <w:szCs w:val="24"/>
        </w:rPr>
      </w:pPr>
      <w:r>
        <w:rPr>
          <w:rFonts w:hint="eastAsia" w:ascii="宋体" w:hAnsi="宋体" w:cs="宋体"/>
          <w:sz w:val="24"/>
          <w:szCs w:val="24"/>
        </w:rPr>
        <w:t>●15.</w:t>
      </w:r>
      <w:bookmarkStart w:id="1" w:name="OLE_LINK9"/>
      <w:r>
        <w:rPr>
          <w:rFonts w:hint="eastAsia" w:ascii="宋体" w:hAnsi="宋体" w:cs="宋体"/>
          <w:sz w:val="24"/>
          <w:szCs w:val="24"/>
        </w:rPr>
        <w:t>采购人根据项目实际情况与中标人另行协商中标人所需办公用房、员工宿舍、库房。包括但不限于用房提供与否、具体位置、面积及相关费用承担方式。</w:t>
      </w:r>
      <w:bookmarkEnd w:id="1"/>
    </w:p>
    <w:p w14:paraId="64368737">
      <w:pPr>
        <w:spacing w:line="400" w:lineRule="exact"/>
        <w:ind w:firstLine="646"/>
        <w:rPr>
          <w:rFonts w:ascii="宋体" w:hAnsi="宋体" w:cs="宋体"/>
          <w:sz w:val="24"/>
          <w:szCs w:val="24"/>
        </w:rPr>
      </w:pPr>
      <w:r>
        <w:rPr>
          <w:rFonts w:hint="eastAsia" w:ascii="宋体" w:hAnsi="宋体" w:cs="宋体"/>
          <w:sz w:val="24"/>
          <w:szCs w:val="24"/>
        </w:rPr>
        <w:t>●16.中标人应注意节能减排，合理利用采购人能源。若采购人发现中标人在服务过程中存在浪费现象，采购人有权给予经济处罚。</w:t>
      </w:r>
    </w:p>
    <w:p w14:paraId="4DB82F3B">
      <w:pPr>
        <w:spacing w:line="400" w:lineRule="exact"/>
        <w:ind w:firstLine="646"/>
        <w:rPr>
          <w:rFonts w:ascii="宋体" w:hAnsi="宋体" w:cs="宋体"/>
          <w:sz w:val="24"/>
          <w:szCs w:val="24"/>
        </w:rPr>
      </w:pPr>
      <w:r>
        <w:rPr>
          <w:rFonts w:hint="eastAsia" w:ascii="宋体" w:hAnsi="宋体" w:cs="宋体"/>
          <w:sz w:val="24"/>
          <w:szCs w:val="24"/>
        </w:rPr>
        <w:t>●17.物业共用部位、共用设施设备的维修改造工程按《中国劳动关系学院零星维修及修缮工程管理办法（试行）》执行。</w:t>
      </w:r>
    </w:p>
    <w:p w14:paraId="1CF6D1EF">
      <w:pPr>
        <w:spacing w:line="400" w:lineRule="exact"/>
        <w:ind w:firstLine="646"/>
        <w:rPr>
          <w:rFonts w:ascii="宋体" w:hAnsi="宋体" w:cs="宋体"/>
          <w:sz w:val="24"/>
          <w:szCs w:val="24"/>
        </w:rPr>
      </w:pPr>
      <w:r>
        <w:rPr>
          <w:rFonts w:hint="eastAsia" w:ascii="宋体" w:hAnsi="宋体" w:cs="宋体"/>
          <w:sz w:val="24"/>
          <w:szCs w:val="24"/>
        </w:rPr>
        <w:t>●18.熟练掌握现代化、信息化管理技术，在能源监管、维修、公寓管理等后勤服务中适应学校信息化建设发展需要。</w:t>
      </w:r>
    </w:p>
    <w:p w14:paraId="1FA968B2">
      <w:pPr>
        <w:spacing w:line="400" w:lineRule="exact"/>
        <w:ind w:firstLine="646"/>
        <w:rPr>
          <w:rFonts w:ascii="宋体" w:hAnsi="宋体" w:cs="宋体"/>
          <w:sz w:val="24"/>
          <w:szCs w:val="24"/>
        </w:rPr>
      </w:pPr>
      <w:r>
        <w:rPr>
          <w:rFonts w:hint="eastAsia" w:ascii="宋体" w:hAnsi="宋体" w:cs="宋体"/>
          <w:sz w:val="24"/>
          <w:szCs w:val="24"/>
        </w:rPr>
        <w:t>19.物业工作人员的基本要求：</w:t>
      </w:r>
    </w:p>
    <w:p w14:paraId="3BE1B3E4">
      <w:pPr>
        <w:spacing w:line="400" w:lineRule="exact"/>
        <w:ind w:firstLine="646"/>
        <w:rPr>
          <w:rFonts w:ascii="宋体" w:hAnsi="宋体" w:cs="宋体"/>
          <w:sz w:val="24"/>
          <w:szCs w:val="24"/>
        </w:rPr>
      </w:pPr>
      <w:r>
        <w:rPr>
          <w:rFonts w:hint="eastAsia" w:ascii="宋体" w:hAnsi="宋体" w:cs="宋体"/>
          <w:sz w:val="24"/>
          <w:szCs w:val="24"/>
        </w:rPr>
        <w:t>●（1）为本项目配备的高低压配电运维人员、综合维修人员、设备设施运维人员、锅炉工等特种作业人员须持有国家规定的上岗证书或岗位合格证。</w:t>
      </w:r>
    </w:p>
    <w:p w14:paraId="28125F74">
      <w:pPr>
        <w:spacing w:line="400" w:lineRule="exact"/>
        <w:ind w:firstLine="646"/>
        <w:rPr>
          <w:rFonts w:ascii="宋体" w:hAnsi="宋体" w:cs="宋体"/>
          <w:sz w:val="24"/>
          <w:szCs w:val="24"/>
        </w:rPr>
      </w:pPr>
      <w:r>
        <w:rPr>
          <w:rFonts w:hint="eastAsia" w:ascii="宋体" w:hAnsi="宋体" w:cs="宋体"/>
          <w:sz w:val="24"/>
          <w:szCs w:val="24"/>
        </w:rPr>
        <w:t>●（2）根据本项目工作的特点，须选聘政治可靠、品行端正、服务意识强、无不良记录、技术能力熟练的工作人员；主管及以上人员调整时，须经采购人批准后方可实施。</w:t>
      </w:r>
    </w:p>
    <w:p w14:paraId="4914EA1A">
      <w:pPr>
        <w:spacing w:line="400" w:lineRule="exact"/>
        <w:rPr>
          <w:rFonts w:ascii="宋体" w:hAnsi="宋体" w:cs="宋体"/>
          <w:color w:val="000000"/>
          <w:sz w:val="24"/>
          <w:szCs w:val="24"/>
        </w:rPr>
      </w:pPr>
      <w:r>
        <w:rPr>
          <w:rFonts w:hint="eastAsia" w:ascii="宋体" w:hAnsi="宋体" w:cs="宋体"/>
          <w:color w:val="000000"/>
          <w:sz w:val="24"/>
          <w:szCs w:val="24"/>
        </w:rPr>
        <w:t>三、服务内容及标准</w:t>
      </w:r>
    </w:p>
    <w:p w14:paraId="48551DCC">
      <w:pPr>
        <w:spacing w:line="400" w:lineRule="exact"/>
        <w:ind w:firstLine="528" w:firstLineChars="220"/>
        <w:rPr>
          <w:rFonts w:ascii="宋体" w:hAnsi="宋体" w:cs="宋体"/>
          <w:color w:val="000000"/>
          <w:sz w:val="24"/>
          <w:szCs w:val="24"/>
        </w:rPr>
      </w:pPr>
      <w:r>
        <w:rPr>
          <w:rFonts w:hint="eastAsia" w:ascii="宋体" w:hAnsi="宋体" w:cs="宋体"/>
          <w:sz w:val="24"/>
          <w:szCs w:val="24"/>
        </w:rPr>
        <w:t>●</w:t>
      </w:r>
      <w:r>
        <w:rPr>
          <w:rFonts w:hint="eastAsia" w:ascii="宋体" w:hAnsi="宋体" w:cs="宋体"/>
          <w:color w:val="000000"/>
          <w:sz w:val="24"/>
          <w:szCs w:val="24"/>
        </w:rPr>
        <w:t>（一）项目岗位设置及人员要求</w:t>
      </w:r>
    </w:p>
    <w:tbl>
      <w:tblPr>
        <w:tblStyle w:val="2"/>
        <w:tblW w:w="53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147"/>
        <w:gridCol w:w="1182"/>
        <w:gridCol w:w="924"/>
        <w:gridCol w:w="4644"/>
      </w:tblGrid>
      <w:tr w14:paraId="68FC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575" w:type="dxa"/>
            <w:gridSpan w:val="2"/>
            <w:tcBorders>
              <w:top w:val="single" w:color="auto" w:sz="4" w:space="0"/>
              <w:left w:val="single" w:color="auto" w:sz="4" w:space="0"/>
              <w:bottom w:val="single" w:color="auto" w:sz="4" w:space="0"/>
              <w:right w:val="single" w:color="auto" w:sz="4" w:space="0"/>
            </w:tcBorders>
            <w:vAlign w:val="center"/>
          </w:tcPr>
          <w:p w14:paraId="58EB01BB">
            <w:pPr>
              <w:spacing w:line="360" w:lineRule="exact"/>
              <w:jc w:val="center"/>
              <w:rPr>
                <w:rFonts w:ascii="宋体" w:hAnsi="宋体" w:cs="宋体"/>
                <w:color w:val="000000"/>
                <w:sz w:val="24"/>
                <w:szCs w:val="24"/>
              </w:rPr>
            </w:pPr>
            <w:bookmarkStart w:id="2" w:name="OLE_LINK4"/>
            <w:bookmarkStart w:id="3" w:name="OLE_LINK1"/>
            <w:r>
              <w:rPr>
                <w:rFonts w:hint="eastAsia" w:ascii="宋体" w:hAnsi="宋体" w:cs="宋体"/>
                <w:color w:val="000000"/>
                <w:sz w:val="24"/>
                <w:szCs w:val="24"/>
              </w:rPr>
              <w:t>岗位</w:t>
            </w:r>
          </w:p>
        </w:tc>
        <w:tc>
          <w:tcPr>
            <w:tcW w:w="1285" w:type="dxa"/>
            <w:tcBorders>
              <w:top w:val="single" w:color="auto" w:sz="4" w:space="0"/>
              <w:left w:val="single" w:color="auto" w:sz="4" w:space="0"/>
              <w:bottom w:val="single" w:color="auto" w:sz="4" w:space="0"/>
              <w:right w:val="single" w:color="auto" w:sz="4" w:space="0"/>
            </w:tcBorders>
            <w:vAlign w:val="center"/>
          </w:tcPr>
          <w:p w14:paraId="19E39B77">
            <w:pPr>
              <w:spacing w:line="360" w:lineRule="exact"/>
              <w:jc w:val="center"/>
              <w:rPr>
                <w:rFonts w:ascii="宋体" w:hAnsi="宋体" w:cs="宋体"/>
                <w:color w:val="000000"/>
                <w:sz w:val="24"/>
                <w:szCs w:val="24"/>
              </w:rPr>
            </w:pPr>
            <w:r>
              <w:rPr>
                <w:rFonts w:hint="eastAsia" w:ascii="宋体" w:hAnsi="宋体" w:cs="宋体"/>
                <w:color w:val="000000"/>
                <w:sz w:val="24"/>
                <w:szCs w:val="24"/>
              </w:rPr>
              <w:t>规模</w:t>
            </w:r>
          </w:p>
        </w:tc>
        <w:tc>
          <w:tcPr>
            <w:tcW w:w="1000" w:type="dxa"/>
            <w:tcBorders>
              <w:top w:val="single" w:color="auto" w:sz="4" w:space="0"/>
              <w:left w:val="single" w:color="auto" w:sz="4" w:space="0"/>
              <w:bottom w:val="single" w:color="auto" w:sz="4" w:space="0"/>
              <w:right w:val="single" w:color="auto" w:sz="4" w:space="0"/>
            </w:tcBorders>
            <w:vAlign w:val="center"/>
          </w:tcPr>
          <w:p w14:paraId="6C48CFF4">
            <w:pPr>
              <w:spacing w:line="360" w:lineRule="exact"/>
              <w:jc w:val="center"/>
              <w:rPr>
                <w:rFonts w:ascii="宋体" w:hAnsi="宋体" w:cs="宋体"/>
                <w:color w:val="000000"/>
                <w:sz w:val="24"/>
                <w:szCs w:val="24"/>
              </w:rPr>
            </w:pPr>
            <w:r>
              <w:rPr>
                <w:rFonts w:hint="eastAsia" w:ascii="宋体" w:hAnsi="宋体" w:cs="宋体"/>
                <w:color w:val="000000"/>
                <w:sz w:val="24"/>
                <w:szCs w:val="24"/>
              </w:rPr>
              <w:t>配置</w:t>
            </w:r>
          </w:p>
          <w:p w14:paraId="11D61470">
            <w:pPr>
              <w:spacing w:line="360" w:lineRule="exact"/>
              <w:jc w:val="center"/>
              <w:rPr>
                <w:rFonts w:ascii="宋体" w:hAnsi="宋体" w:cs="宋体"/>
                <w:color w:val="000000"/>
                <w:sz w:val="24"/>
                <w:szCs w:val="24"/>
              </w:rPr>
            </w:pPr>
            <w:r>
              <w:rPr>
                <w:rFonts w:hint="eastAsia" w:ascii="宋体" w:hAnsi="宋体" w:cs="宋体"/>
                <w:color w:val="000000"/>
                <w:sz w:val="24"/>
                <w:szCs w:val="24"/>
              </w:rPr>
              <w:t>人数</w:t>
            </w:r>
          </w:p>
        </w:tc>
        <w:tc>
          <w:tcPr>
            <w:tcW w:w="5126" w:type="dxa"/>
            <w:tcBorders>
              <w:top w:val="single" w:color="auto" w:sz="4" w:space="0"/>
              <w:left w:val="single" w:color="auto" w:sz="4" w:space="0"/>
              <w:bottom w:val="single" w:color="auto" w:sz="4" w:space="0"/>
              <w:right w:val="single" w:color="auto" w:sz="4" w:space="0"/>
            </w:tcBorders>
            <w:vAlign w:val="center"/>
          </w:tcPr>
          <w:p w14:paraId="2C409BE4">
            <w:pPr>
              <w:spacing w:line="360" w:lineRule="exact"/>
              <w:jc w:val="center"/>
              <w:rPr>
                <w:rFonts w:ascii="宋体" w:hAnsi="宋体" w:cs="宋体"/>
                <w:color w:val="000000"/>
                <w:sz w:val="24"/>
                <w:szCs w:val="24"/>
              </w:rPr>
            </w:pPr>
            <w:r>
              <w:rPr>
                <w:rFonts w:hint="eastAsia" w:ascii="宋体" w:hAnsi="宋体" w:cs="宋体"/>
                <w:color w:val="000000"/>
                <w:sz w:val="24"/>
                <w:szCs w:val="24"/>
              </w:rPr>
              <w:t>工作内容</w:t>
            </w:r>
          </w:p>
        </w:tc>
      </w:tr>
      <w:tr w14:paraId="75DD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95" w:type="dxa"/>
            <w:vMerge w:val="restart"/>
            <w:tcBorders>
              <w:top w:val="single" w:color="auto" w:sz="4" w:space="0"/>
              <w:left w:val="single" w:color="auto" w:sz="4" w:space="0"/>
              <w:bottom w:val="single" w:color="auto" w:sz="4" w:space="0"/>
              <w:right w:val="single" w:color="auto" w:sz="4" w:space="0"/>
            </w:tcBorders>
            <w:vAlign w:val="center"/>
          </w:tcPr>
          <w:p w14:paraId="2DAF7ADF">
            <w:pPr>
              <w:spacing w:line="360" w:lineRule="exact"/>
              <w:jc w:val="center"/>
              <w:rPr>
                <w:rFonts w:ascii="宋体" w:hAnsi="宋体" w:cs="宋体"/>
                <w:b/>
                <w:color w:val="000000"/>
                <w:sz w:val="24"/>
                <w:szCs w:val="24"/>
              </w:rPr>
            </w:pPr>
            <w:r>
              <w:rPr>
                <w:rFonts w:hint="eastAsia" w:ascii="宋体" w:hAnsi="宋体" w:cs="宋体"/>
                <w:color w:val="000000"/>
                <w:sz w:val="24"/>
                <w:szCs w:val="24"/>
              </w:rPr>
              <w:t>综合管理</w:t>
            </w:r>
          </w:p>
        </w:tc>
        <w:tc>
          <w:tcPr>
            <w:tcW w:w="1217" w:type="dxa"/>
            <w:tcBorders>
              <w:top w:val="single" w:color="auto" w:sz="4" w:space="0"/>
              <w:left w:val="single" w:color="auto" w:sz="4" w:space="0"/>
              <w:bottom w:val="single" w:color="auto" w:sz="4" w:space="0"/>
              <w:right w:val="single" w:color="auto" w:sz="4" w:space="0"/>
            </w:tcBorders>
            <w:vAlign w:val="center"/>
          </w:tcPr>
          <w:p w14:paraId="7BEE68CD">
            <w:pPr>
              <w:spacing w:line="360" w:lineRule="exact"/>
              <w:jc w:val="center"/>
              <w:rPr>
                <w:rFonts w:ascii="宋体" w:hAnsi="宋体" w:cs="宋体"/>
                <w:color w:val="000000"/>
                <w:sz w:val="24"/>
                <w:szCs w:val="24"/>
              </w:rPr>
            </w:pPr>
            <w:r>
              <w:rPr>
                <w:rFonts w:hint="eastAsia" w:ascii="宋体" w:hAnsi="宋体" w:cs="宋体"/>
                <w:color w:val="000000"/>
                <w:sz w:val="24"/>
                <w:szCs w:val="24"/>
              </w:rPr>
              <w:t>项目经理</w:t>
            </w:r>
          </w:p>
        </w:tc>
        <w:tc>
          <w:tcPr>
            <w:tcW w:w="1254" w:type="dxa"/>
            <w:tcBorders>
              <w:top w:val="single" w:color="auto" w:sz="4" w:space="0"/>
              <w:left w:val="single" w:color="auto" w:sz="4" w:space="0"/>
              <w:bottom w:val="single" w:color="auto" w:sz="4" w:space="0"/>
              <w:right w:val="single" w:color="auto" w:sz="4" w:space="0"/>
            </w:tcBorders>
          </w:tcPr>
          <w:p w14:paraId="22FA079F">
            <w:pPr>
              <w:spacing w:line="360" w:lineRule="exact"/>
              <w:jc w:val="center"/>
              <w:rPr>
                <w:rFonts w:ascii="宋体" w:hAnsi="宋体" w:cs="宋体"/>
                <w:color w:val="000000"/>
                <w:sz w:val="24"/>
                <w:szCs w:val="24"/>
              </w:rPr>
            </w:pPr>
          </w:p>
        </w:tc>
        <w:tc>
          <w:tcPr>
            <w:tcW w:w="976" w:type="dxa"/>
            <w:tcBorders>
              <w:top w:val="single" w:color="auto" w:sz="4" w:space="0"/>
              <w:left w:val="single" w:color="auto" w:sz="4" w:space="0"/>
              <w:bottom w:val="single" w:color="auto" w:sz="4" w:space="0"/>
              <w:right w:val="single" w:color="auto" w:sz="4" w:space="0"/>
            </w:tcBorders>
            <w:vAlign w:val="center"/>
          </w:tcPr>
          <w:p w14:paraId="22FF0B2E">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5001" w:type="dxa"/>
            <w:tcBorders>
              <w:top w:val="single" w:color="auto" w:sz="4" w:space="0"/>
              <w:left w:val="single" w:color="auto" w:sz="4" w:space="0"/>
              <w:bottom w:val="single" w:color="auto" w:sz="4" w:space="0"/>
              <w:right w:val="single" w:color="auto" w:sz="4" w:space="0"/>
            </w:tcBorders>
            <w:vAlign w:val="center"/>
          </w:tcPr>
          <w:p w14:paraId="64BB566B">
            <w:pPr>
              <w:spacing w:line="360" w:lineRule="exact"/>
              <w:jc w:val="left"/>
              <w:rPr>
                <w:rFonts w:ascii="宋体" w:hAnsi="宋体" w:cs="宋体"/>
                <w:color w:val="000000"/>
                <w:kern w:val="0"/>
                <w:sz w:val="24"/>
                <w:szCs w:val="24"/>
              </w:rPr>
            </w:pPr>
            <w:r>
              <w:rPr>
                <w:rFonts w:hint="eastAsia" w:ascii="宋体" w:hAnsi="宋体" w:cs="宋体"/>
                <w:color w:val="000000"/>
                <w:sz w:val="24"/>
                <w:szCs w:val="24"/>
              </w:rPr>
              <w:t>年龄60周岁（不含）以下且具有大专（含）以上学历；具有5年以上物业管理与服务工作经历；负责物业项目整体的管理工作。</w:t>
            </w:r>
          </w:p>
        </w:tc>
      </w:tr>
      <w:tr w14:paraId="4A60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62DEC8C8">
            <w:pPr>
              <w:widowControl/>
              <w:jc w:val="left"/>
              <w:rPr>
                <w:rFonts w:ascii="宋体" w:hAnsi="宋体" w:cs="宋体"/>
                <w:b/>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5DD83CE6">
            <w:pPr>
              <w:spacing w:line="360" w:lineRule="exact"/>
              <w:jc w:val="center"/>
              <w:rPr>
                <w:rFonts w:ascii="宋体" w:hAnsi="宋体" w:cs="宋体"/>
                <w:color w:val="000000"/>
                <w:sz w:val="24"/>
                <w:szCs w:val="24"/>
              </w:rPr>
            </w:pPr>
            <w:r>
              <w:rPr>
                <w:rFonts w:hint="eastAsia" w:ascii="宋体" w:hAnsi="宋体" w:cs="宋体"/>
                <w:color w:val="000000"/>
                <w:sz w:val="24"/>
                <w:szCs w:val="24"/>
              </w:rPr>
              <w:t>经理助理</w:t>
            </w:r>
          </w:p>
        </w:tc>
        <w:tc>
          <w:tcPr>
            <w:tcW w:w="1254" w:type="dxa"/>
            <w:tcBorders>
              <w:top w:val="single" w:color="auto" w:sz="4" w:space="0"/>
              <w:left w:val="single" w:color="auto" w:sz="4" w:space="0"/>
              <w:bottom w:val="single" w:color="auto" w:sz="4" w:space="0"/>
              <w:right w:val="single" w:color="auto" w:sz="4" w:space="0"/>
            </w:tcBorders>
          </w:tcPr>
          <w:p w14:paraId="13ECFFD8">
            <w:pPr>
              <w:spacing w:line="360" w:lineRule="exact"/>
              <w:jc w:val="center"/>
              <w:rPr>
                <w:rFonts w:ascii="宋体" w:hAnsi="宋体" w:cs="宋体"/>
                <w:color w:val="000000"/>
                <w:sz w:val="24"/>
                <w:szCs w:val="24"/>
              </w:rPr>
            </w:pPr>
          </w:p>
        </w:tc>
        <w:tc>
          <w:tcPr>
            <w:tcW w:w="976" w:type="dxa"/>
            <w:tcBorders>
              <w:top w:val="single" w:color="auto" w:sz="4" w:space="0"/>
              <w:left w:val="single" w:color="auto" w:sz="4" w:space="0"/>
              <w:bottom w:val="single" w:color="auto" w:sz="4" w:space="0"/>
              <w:right w:val="single" w:color="auto" w:sz="4" w:space="0"/>
            </w:tcBorders>
            <w:vAlign w:val="center"/>
          </w:tcPr>
          <w:p w14:paraId="46B0ACE4">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5001" w:type="dxa"/>
            <w:tcBorders>
              <w:top w:val="single" w:color="auto" w:sz="4" w:space="0"/>
              <w:left w:val="single" w:color="auto" w:sz="4" w:space="0"/>
              <w:bottom w:val="single" w:color="auto" w:sz="4" w:space="0"/>
              <w:right w:val="single" w:color="auto" w:sz="4" w:space="0"/>
            </w:tcBorders>
            <w:vAlign w:val="center"/>
          </w:tcPr>
          <w:p w14:paraId="24819258">
            <w:pPr>
              <w:spacing w:line="360" w:lineRule="exact"/>
              <w:jc w:val="left"/>
              <w:rPr>
                <w:rFonts w:ascii="宋体" w:hAnsi="宋体" w:cs="宋体"/>
                <w:color w:val="000000"/>
                <w:kern w:val="0"/>
                <w:sz w:val="24"/>
                <w:szCs w:val="24"/>
              </w:rPr>
            </w:pPr>
            <w:r>
              <w:rPr>
                <w:rFonts w:hint="eastAsia" w:ascii="宋体" w:hAnsi="宋体" w:cs="宋体"/>
                <w:color w:val="000000"/>
                <w:sz w:val="24"/>
                <w:szCs w:val="24"/>
              </w:rPr>
              <w:t>年龄60周岁（不含）以下且具有高中（含）以上学历。具有2年以上物业从业经验。负责人事、财务、物业办公室等综合管理。</w:t>
            </w:r>
            <w:bookmarkStart w:id="4" w:name="OLE_LINK6"/>
            <w:bookmarkStart w:id="5" w:name="OLE_LINK10"/>
            <w:r>
              <w:rPr>
                <w:rFonts w:hint="eastAsia" w:ascii="宋体" w:hAnsi="宋体" w:cs="宋体"/>
                <w:color w:val="000000"/>
                <w:sz w:val="24"/>
                <w:szCs w:val="24"/>
              </w:rPr>
              <w:t>协助维修24小时物业及维修热线接电、派工单。</w:t>
            </w:r>
            <w:bookmarkEnd w:id="4"/>
            <w:bookmarkEnd w:id="5"/>
          </w:p>
        </w:tc>
      </w:tr>
      <w:tr w14:paraId="737D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76905A0F">
            <w:pPr>
              <w:widowControl/>
              <w:jc w:val="left"/>
              <w:rPr>
                <w:rFonts w:ascii="宋体" w:hAnsi="宋体" w:cs="宋体"/>
                <w:b/>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62FDA64F">
            <w:pPr>
              <w:spacing w:line="360" w:lineRule="exact"/>
              <w:jc w:val="center"/>
              <w:rPr>
                <w:rFonts w:ascii="宋体" w:hAnsi="宋体" w:cs="宋体"/>
                <w:color w:val="000000"/>
                <w:sz w:val="24"/>
                <w:szCs w:val="24"/>
              </w:rPr>
            </w:pPr>
            <w:r>
              <w:rPr>
                <w:rFonts w:hint="eastAsia" w:ascii="宋体" w:hAnsi="宋体" w:cs="宋体"/>
                <w:color w:val="000000"/>
                <w:sz w:val="24"/>
                <w:szCs w:val="24"/>
              </w:rPr>
              <w:t>值班主管</w:t>
            </w:r>
          </w:p>
        </w:tc>
        <w:tc>
          <w:tcPr>
            <w:tcW w:w="1254" w:type="dxa"/>
            <w:tcBorders>
              <w:top w:val="single" w:color="auto" w:sz="4" w:space="0"/>
              <w:left w:val="single" w:color="auto" w:sz="4" w:space="0"/>
              <w:bottom w:val="single" w:color="auto" w:sz="4" w:space="0"/>
              <w:right w:val="single" w:color="auto" w:sz="4" w:space="0"/>
            </w:tcBorders>
          </w:tcPr>
          <w:p w14:paraId="519B787B">
            <w:pPr>
              <w:spacing w:line="360" w:lineRule="exact"/>
              <w:jc w:val="center"/>
              <w:rPr>
                <w:rFonts w:ascii="宋体" w:hAnsi="宋体" w:cs="宋体"/>
                <w:color w:val="000000"/>
                <w:sz w:val="24"/>
                <w:szCs w:val="24"/>
              </w:rPr>
            </w:pPr>
          </w:p>
        </w:tc>
        <w:tc>
          <w:tcPr>
            <w:tcW w:w="976" w:type="dxa"/>
            <w:tcBorders>
              <w:top w:val="single" w:color="auto" w:sz="4" w:space="0"/>
              <w:left w:val="single" w:color="auto" w:sz="4" w:space="0"/>
              <w:bottom w:val="single" w:color="auto" w:sz="4" w:space="0"/>
              <w:right w:val="single" w:color="auto" w:sz="4" w:space="0"/>
            </w:tcBorders>
            <w:vAlign w:val="center"/>
          </w:tcPr>
          <w:p w14:paraId="7CFB56F2">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2</w:t>
            </w:r>
          </w:p>
        </w:tc>
        <w:tc>
          <w:tcPr>
            <w:tcW w:w="5001" w:type="dxa"/>
            <w:tcBorders>
              <w:top w:val="single" w:color="auto" w:sz="4" w:space="0"/>
              <w:left w:val="single" w:color="auto" w:sz="4" w:space="0"/>
              <w:bottom w:val="single" w:color="auto" w:sz="4" w:space="0"/>
              <w:right w:val="single" w:color="auto" w:sz="4" w:space="0"/>
            </w:tcBorders>
            <w:vAlign w:val="center"/>
          </w:tcPr>
          <w:p w14:paraId="6C585FA2">
            <w:pPr>
              <w:spacing w:line="400" w:lineRule="exact"/>
              <w:jc w:val="left"/>
              <w:rPr>
                <w:rFonts w:ascii="宋体" w:hAnsi="宋体" w:cs="宋体"/>
                <w:color w:val="000000"/>
                <w:kern w:val="0"/>
                <w:sz w:val="24"/>
                <w:szCs w:val="24"/>
              </w:rPr>
            </w:pPr>
            <w:r>
              <w:rPr>
                <w:rFonts w:hint="eastAsia" w:ascii="宋体" w:hAnsi="宋体" w:cs="宋体"/>
                <w:color w:val="000000"/>
                <w:sz w:val="24"/>
                <w:szCs w:val="24"/>
              </w:rPr>
              <w:t>年龄60周岁（含）以下，身体健康，具有中专（含）以上学历，具有2年以上物业从业经验，任免需经采购人批准。负责教学区、生活区值班员、保洁员工作分配，人员管理及员工培训，定期检查各公寓楼和教学楼的安全及卫生情况，参与周末值班。</w:t>
            </w:r>
          </w:p>
        </w:tc>
      </w:tr>
      <w:tr w14:paraId="4C1C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182E5F50">
            <w:pPr>
              <w:widowControl/>
              <w:jc w:val="left"/>
              <w:rPr>
                <w:rFonts w:ascii="宋体" w:hAnsi="宋体" w:cs="宋体"/>
                <w:b/>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77F89805">
            <w:pPr>
              <w:spacing w:line="360" w:lineRule="exact"/>
              <w:jc w:val="center"/>
              <w:rPr>
                <w:rFonts w:ascii="宋体" w:hAnsi="宋体" w:cs="宋体"/>
                <w:color w:val="000000"/>
                <w:kern w:val="0"/>
                <w:sz w:val="24"/>
                <w:szCs w:val="24"/>
              </w:rPr>
            </w:pPr>
            <w:r>
              <w:rPr>
                <w:rFonts w:hint="eastAsia" w:ascii="宋体" w:hAnsi="宋体" w:cs="宋体"/>
                <w:color w:val="000000"/>
                <w:kern w:val="0"/>
                <w:sz w:val="24"/>
                <w:szCs w:val="24"/>
              </w:rPr>
              <w:t>宿舍管理</w:t>
            </w:r>
          </w:p>
        </w:tc>
        <w:tc>
          <w:tcPr>
            <w:tcW w:w="1254" w:type="dxa"/>
            <w:tcBorders>
              <w:top w:val="single" w:color="auto" w:sz="4" w:space="0"/>
              <w:left w:val="single" w:color="auto" w:sz="4" w:space="0"/>
              <w:bottom w:val="single" w:color="auto" w:sz="4" w:space="0"/>
              <w:right w:val="single" w:color="auto" w:sz="4" w:space="0"/>
            </w:tcBorders>
            <w:vAlign w:val="center"/>
          </w:tcPr>
          <w:p w14:paraId="116E7E6A">
            <w:pPr>
              <w:spacing w:line="360" w:lineRule="exact"/>
              <w:jc w:val="center"/>
              <w:rPr>
                <w:rFonts w:ascii="宋体" w:hAnsi="宋体" w:cs="宋体"/>
                <w:color w:val="000000"/>
                <w:sz w:val="24"/>
                <w:szCs w:val="24"/>
              </w:rPr>
            </w:pPr>
            <w:r>
              <w:rPr>
                <w:rFonts w:hint="eastAsia" w:ascii="宋体" w:hAnsi="宋体" w:cs="宋体"/>
                <w:color w:val="000000"/>
                <w:sz w:val="24"/>
                <w:szCs w:val="24"/>
              </w:rPr>
              <w:t>兼职实训中心公寓主管</w:t>
            </w:r>
          </w:p>
        </w:tc>
        <w:tc>
          <w:tcPr>
            <w:tcW w:w="976" w:type="dxa"/>
            <w:tcBorders>
              <w:top w:val="single" w:color="auto" w:sz="4" w:space="0"/>
              <w:left w:val="single" w:color="auto" w:sz="4" w:space="0"/>
              <w:bottom w:val="single" w:color="auto" w:sz="4" w:space="0"/>
              <w:right w:val="single" w:color="auto" w:sz="4" w:space="0"/>
            </w:tcBorders>
            <w:vAlign w:val="center"/>
          </w:tcPr>
          <w:p w14:paraId="072D30D9">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5001" w:type="dxa"/>
            <w:tcBorders>
              <w:top w:val="single" w:color="auto" w:sz="4" w:space="0"/>
              <w:left w:val="single" w:color="auto" w:sz="4" w:space="0"/>
              <w:bottom w:val="single" w:color="auto" w:sz="4" w:space="0"/>
              <w:right w:val="single" w:color="auto" w:sz="4" w:space="0"/>
            </w:tcBorders>
            <w:vAlign w:val="center"/>
          </w:tcPr>
          <w:p w14:paraId="7DA5A316">
            <w:pPr>
              <w:spacing w:line="400" w:lineRule="exact"/>
              <w:jc w:val="left"/>
              <w:rPr>
                <w:rFonts w:ascii="宋体" w:hAnsi="宋体" w:cs="宋体"/>
                <w:color w:val="000000"/>
                <w:kern w:val="0"/>
                <w:sz w:val="24"/>
                <w:szCs w:val="24"/>
              </w:rPr>
            </w:pPr>
            <w:r>
              <w:rPr>
                <w:rFonts w:hint="eastAsia" w:ascii="宋体" w:hAnsi="宋体" w:cs="宋体"/>
                <w:color w:val="000000"/>
                <w:sz w:val="24"/>
                <w:szCs w:val="24"/>
              </w:rPr>
              <w:t>年龄60周岁（含）以下，身体健康，具有中专（含）以上学历，具有2年以上物业从业经验；负责学生宿舍安排与调整，撰写公寓周报，和各学院沟通协调，负责学生证充磁等事务。实训中心公寓及教师公寓全面管理。</w:t>
            </w:r>
          </w:p>
        </w:tc>
      </w:tr>
      <w:tr w14:paraId="37B9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4E1ACBCF">
            <w:pPr>
              <w:widowControl/>
              <w:jc w:val="left"/>
              <w:rPr>
                <w:rFonts w:ascii="宋体" w:hAnsi="宋体" w:cs="宋体"/>
                <w:b/>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0F7C7D17">
            <w:pPr>
              <w:spacing w:line="360" w:lineRule="exact"/>
              <w:jc w:val="center"/>
              <w:rPr>
                <w:rFonts w:ascii="宋体" w:hAnsi="宋体" w:cs="宋体"/>
                <w:color w:val="000000"/>
                <w:sz w:val="24"/>
                <w:szCs w:val="24"/>
              </w:rPr>
            </w:pPr>
            <w:r>
              <w:rPr>
                <w:rFonts w:hint="eastAsia" w:ascii="宋体" w:hAnsi="宋体" w:cs="宋体"/>
                <w:color w:val="000000"/>
                <w:sz w:val="24"/>
                <w:szCs w:val="24"/>
              </w:rPr>
              <w:t>安全员</w:t>
            </w:r>
          </w:p>
        </w:tc>
        <w:tc>
          <w:tcPr>
            <w:tcW w:w="1254" w:type="dxa"/>
            <w:tcBorders>
              <w:top w:val="single" w:color="auto" w:sz="4" w:space="0"/>
              <w:left w:val="single" w:color="auto" w:sz="4" w:space="0"/>
              <w:bottom w:val="single" w:color="auto" w:sz="4" w:space="0"/>
              <w:right w:val="single" w:color="auto" w:sz="4" w:space="0"/>
            </w:tcBorders>
          </w:tcPr>
          <w:p w14:paraId="752C6A61">
            <w:pPr>
              <w:spacing w:line="360" w:lineRule="exact"/>
              <w:jc w:val="center"/>
              <w:rPr>
                <w:rFonts w:ascii="宋体" w:hAnsi="宋体" w:cs="宋体"/>
                <w:color w:val="000000"/>
                <w:sz w:val="24"/>
                <w:szCs w:val="24"/>
              </w:rPr>
            </w:pPr>
          </w:p>
        </w:tc>
        <w:tc>
          <w:tcPr>
            <w:tcW w:w="976" w:type="dxa"/>
            <w:tcBorders>
              <w:top w:val="single" w:color="auto" w:sz="4" w:space="0"/>
              <w:left w:val="single" w:color="auto" w:sz="4" w:space="0"/>
              <w:bottom w:val="single" w:color="auto" w:sz="4" w:space="0"/>
              <w:right w:val="single" w:color="auto" w:sz="4" w:space="0"/>
            </w:tcBorders>
            <w:vAlign w:val="center"/>
          </w:tcPr>
          <w:p w14:paraId="51355B79">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5001" w:type="dxa"/>
            <w:tcBorders>
              <w:top w:val="single" w:color="auto" w:sz="4" w:space="0"/>
              <w:left w:val="single" w:color="auto" w:sz="4" w:space="0"/>
              <w:bottom w:val="single" w:color="auto" w:sz="4" w:space="0"/>
              <w:right w:val="single" w:color="auto" w:sz="4" w:space="0"/>
            </w:tcBorders>
            <w:vAlign w:val="center"/>
          </w:tcPr>
          <w:p w14:paraId="69F1E43E">
            <w:pPr>
              <w:spacing w:line="400" w:lineRule="exact"/>
              <w:jc w:val="left"/>
              <w:rPr>
                <w:rFonts w:ascii="宋体" w:hAnsi="宋体" w:cs="宋体"/>
                <w:color w:val="000000"/>
                <w:spacing w:val="-8"/>
                <w:kern w:val="0"/>
                <w:sz w:val="24"/>
                <w:szCs w:val="24"/>
              </w:rPr>
            </w:pPr>
            <w:r>
              <w:rPr>
                <w:rFonts w:hint="eastAsia" w:ascii="宋体" w:hAnsi="宋体" w:cs="宋体"/>
                <w:color w:val="000000"/>
                <w:sz w:val="24"/>
                <w:szCs w:val="24"/>
              </w:rPr>
              <w:t>年龄60周岁（含）以下，身体健康，具有中专（含）以上学历，具有2年以上物业从业经验；公寓安全，公寓消防，违规用电检查，配合保卫处进行巡视检查，水电气等工程安全管理，系统监控等。</w:t>
            </w:r>
          </w:p>
        </w:tc>
      </w:tr>
      <w:tr w14:paraId="260E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95" w:type="dxa"/>
            <w:vMerge w:val="restart"/>
            <w:tcBorders>
              <w:top w:val="single" w:color="auto" w:sz="4" w:space="0"/>
              <w:left w:val="single" w:color="auto" w:sz="4" w:space="0"/>
              <w:bottom w:val="single" w:color="auto" w:sz="4" w:space="0"/>
              <w:right w:val="single" w:color="auto" w:sz="4" w:space="0"/>
            </w:tcBorders>
            <w:vAlign w:val="center"/>
          </w:tcPr>
          <w:p w14:paraId="290BE017">
            <w:pPr>
              <w:spacing w:line="360" w:lineRule="exact"/>
              <w:jc w:val="center"/>
              <w:rPr>
                <w:rFonts w:ascii="宋体" w:hAnsi="宋体" w:cs="宋体"/>
                <w:color w:val="000000"/>
                <w:sz w:val="24"/>
                <w:szCs w:val="24"/>
              </w:rPr>
            </w:pPr>
            <w:r>
              <w:rPr>
                <w:rFonts w:hint="eastAsia" w:ascii="宋体" w:hAnsi="宋体" w:cs="宋体"/>
                <w:color w:val="000000"/>
                <w:sz w:val="24"/>
                <w:szCs w:val="24"/>
              </w:rPr>
              <w:t>学生公寓值班</w:t>
            </w:r>
          </w:p>
          <w:p w14:paraId="322CA2E9">
            <w:pPr>
              <w:spacing w:line="360" w:lineRule="exact"/>
              <w:jc w:val="center"/>
              <w:rPr>
                <w:rFonts w:ascii="宋体" w:hAnsi="宋体" w:cs="宋体"/>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1271D8FC">
            <w:pPr>
              <w:spacing w:line="340" w:lineRule="exact"/>
              <w:jc w:val="center"/>
              <w:rPr>
                <w:rFonts w:ascii="宋体" w:hAnsi="宋体" w:cs="宋体"/>
                <w:color w:val="000000"/>
                <w:sz w:val="24"/>
                <w:szCs w:val="24"/>
              </w:rPr>
            </w:pPr>
            <w:r>
              <w:rPr>
                <w:rFonts w:hint="eastAsia" w:ascii="宋体" w:hAnsi="宋体" w:cs="宋体"/>
                <w:color w:val="000000"/>
                <w:sz w:val="24"/>
                <w:szCs w:val="24"/>
              </w:rPr>
              <w:t>1公寓</w:t>
            </w:r>
          </w:p>
        </w:tc>
        <w:tc>
          <w:tcPr>
            <w:tcW w:w="1254" w:type="dxa"/>
            <w:tcBorders>
              <w:top w:val="single" w:color="auto" w:sz="4" w:space="0"/>
              <w:left w:val="single" w:color="auto" w:sz="4" w:space="0"/>
              <w:bottom w:val="single" w:color="auto" w:sz="4" w:space="0"/>
              <w:right w:val="single" w:color="auto" w:sz="4" w:space="0"/>
            </w:tcBorders>
            <w:vAlign w:val="center"/>
          </w:tcPr>
          <w:p w14:paraId="1DA34B2C">
            <w:pPr>
              <w:spacing w:line="340" w:lineRule="exact"/>
              <w:jc w:val="center"/>
              <w:rPr>
                <w:rFonts w:ascii="宋体" w:hAnsi="宋体" w:cs="宋体"/>
                <w:color w:val="000000"/>
                <w:sz w:val="24"/>
                <w:szCs w:val="24"/>
              </w:rPr>
            </w:pPr>
            <w:r>
              <w:rPr>
                <w:rFonts w:hint="eastAsia" w:ascii="宋体" w:hAnsi="宋体" w:cs="宋体"/>
                <w:color w:val="000000"/>
                <w:sz w:val="24"/>
                <w:szCs w:val="24"/>
              </w:rPr>
              <w:t>250人</w:t>
            </w:r>
          </w:p>
        </w:tc>
        <w:tc>
          <w:tcPr>
            <w:tcW w:w="976" w:type="dxa"/>
            <w:tcBorders>
              <w:top w:val="single" w:color="auto" w:sz="4" w:space="0"/>
              <w:left w:val="single" w:color="auto" w:sz="4" w:space="0"/>
              <w:bottom w:val="single" w:color="auto" w:sz="4" w:space="0"/>
              <w:right w:val="single" w:color="auto" w:sz="4" w:space="0"/>
            </w:tcBorders>
            <w:vAlign w:val="center"/>
          </w:tcPr>
          <w:p w14:paraId="34D94C70">
            <w:pPr>
              <w:spacing w:line="340" w:lineRule="exact"/>
              <w:jc w:val="center"/>
              <w:rPr>
                <w:rFonts w:ascii="宋体" w:hAnsi="宋体" w:cs="宋体"/>
                <w:b/>
                <w:color w:val="000000"/>
                <w:kern w:val="0"/>
                <w:sz w:val="24"/>
                <w:szCs w:val="24"/>
              </w:rPr>
            </w:pPr>
            <w:r>
              <w:rPr>
                <w:rFonts w:hint="eastAsia" w:ascii="宋体" w:hAnsi="宋体" w:cs="宋体"/>
                <w:b/>
                <w:color w:val="000000"/>
                <w:kern w:val="0"/>
                <w:sz w:val="24"/>
                <w:szCs w:val="24"/>
              </w:rPr>
              <w:t>3</w:t>
            </w:r>
          </w:p>
        </w:tc>
        <w:tc>
          <w:tcPr>
            <w:tcW w:w="5001" w:type="dxa"/>
            <w:vMerge w:val="restart"/>
            <w:tcBorders>
              <w:top w:val="single" w:color="auto" w:sz="4" w:space="0"/>
              <w:left w:val="single" w:color="auto" w:sz="4" w:space="0"/>
              <w:bottom w:val="single" w:color="auto" w:sz="4" w:space="0"/>
              <w:right w:val="single" w:color="auto" w:sz="4" w:space="0"/>
            </w:tcBorders>
            <w:vAlign w:val="center"/>
          </w:tcPr>
          <w:p w14:paraId="03E1D26F">
            <w:pPr>
              <w:spacing w:line="44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高中（含）以上学历，具有2年以上物业从业经验；周一至周日负责本宿舍24小时门卫值班工作，认真填写各项记录表，提醒学生进楼刷卡。女生公寓维修需值班员或保洁带领一同进入。处理上报学生的突发情况。</w:t>
            </w:r>
          </w:p>
        </w:tc>
      </w:tr>
      <w:tr w14:paraId="462D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3E1041F6">
            <w:pPr>
              <w:widowControl/>
              <w:jc w:val="left"/>
              <w:rPr>
                <w:rFonts w:ascii="宋体" w:hAnsi="宋体" w:cs="宋体"/>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24F351AB">
            <w:pPr>
              <w:spacing w:line="340" w:lineRule="exact"/>
              <w:jc w:val="center"/>
              <w:rPr>
                <w:rFonts w:ascii="宋体" w:hAnsi="宋体" w:cs="宋体"/>
                <w:color w:val="000000"/>
                <w:sz w:val="24"/>
                <w:szCs w:val="24"/>
              </w:rPr>
            </w:pPr>
            <w:r>
              <w:rPr>
                <w:rFonts w:hint="eastAsia" w:ascii="宋体" w:hAnsi="宋体" w:cs="宋体"/>
                <w:color w:val="000000"/>
                <w:sz w:val="24"/>
                <w:szCs w:val="24"/>
              </w:rPr>
              <w:t>2公寓</w:t>
            </w:r>
          </w:p>
        </w:tc>
        <w:tc>
          <w:tcPr>
            <w:tcW w:w="1254" w:type="dxa"/>
            <w:tcBorders>
              <w:top w:val="single" w:color="auto" w:sz="4" w:space="0"/>
              <w:left w:val="single" w:color="auto" w:sz="4" w:space="0"/>
              <w:bottom w:val="single" w:color="auto" w:sz="4" w:space="0"/>
              <w:right w:val="single" w:color="auto" w:sz="4" w:space="0"/>
            </w:tcBorders>
            <w:vAlign w:val="center"/>
          </w:tcPr>
          <w:p w14:paraId="5AFDAA47">
            <w:pPr>
              <w:spacing w:line="340" w:lineRule="exact"/>
              <w:jc w:val="center"/>
              <w:rPr>
                <w:rFonts w:ascii="宋体" w:hAnsi="宋体" w:cs="宋体"/>
                <w:color w:val="000000"/>
                <w:sz w:val="24"/>
                <w:szCs w:val="24"/>
              </w:rPr>
            </w:pPr>
            <w:r>
              <w:rPr>
                <w:rFonts w:hint="eastAsia" w:ascii="宋体" w:hAnsi="宋体" w:cs="宋体"/>
                <w:color w:val="000000"/>
                <w:sz w:val="24"/>
                <w:szCs w:val="24"/>
              </w:rPr>
              <w:t>900人</w:t>
            </w:r>
          </w:p>
        </w:tc>
        <w:tc>
          <w:tcPr>
            <w:tcW w:w="976" w:type="dxa"/>
            <w:tcBorders>
              <w:top w:val="single" w:color="auto" w:sz="4" w:space="0"/>
              <w:left w:val="single" w:color="auto" w:sz="4" w:space="0"/>
              <w:bottom w:val="single" w:color="auto" w:sz="4" w:space="0"/>
              <w:right w:val="single" w:color="auto" w:sz="4" w:space="0"/>
            </w:tcBorders>
            <w:vAlign w:val="center"/>
          </w:tcPr>
          <w:p w14:paraId="7C95BEED">
            <w:pPr>
              <w:spacing w:line="340" w:lineRule="exact"/>
              <w:jc w:val="center"/>
              <w:rPr>
                <w:rFonts w:ascii="宋体" w:hAnsi="宋体" w:cs="宋体"/>
                <w:b/>
                <w:color w:val="000000"/>
                <w:kern w:val="0"/>
                <w:sz w:val="24"/>
                <w:szCs w:val="24"/>
              </w:rPr>
            </w:pPr>
            <w:r>
              <w:rPr>
                <w:rFonts w:hint="eastAsia" w:ascii="宋体" w:hAnsi="宋体" w:cs="宋体"/>
                <w:b/>
                <w:color w:val="000000"/>
                <w:kern w:val="0"/>
                <w:sz w:val="24"/>
                <w:szCs w:val="24"/>
              </w:rPr>
              <w:t>6(双岗）</w:t>
            </w:r>
          </w:p>
        </w:tc>
        <w:tc>
          <w:tcPr>
            <w:tcW w:w="5126" w:type="dxa"/>
            <w:vMerge w:val="continue"/>
            <w:tcBorders>
              <w:top w:val="single" w:color="auto" w:sz="4" w:space="0"/>
              <w:left w:val="single" w:color="auto" w:sz="4" w:space="0"/>
              <w:bottom w:val="single" w:color="auto" w:sz="4" w:space="0"/>
              <w:right w:val="single" w:color="auto" w:sz="4" w:space="0"/>
            </w:tcBorders>
            <w:vAlign w:val="center"/>
          </w:tcPr>
          <w:p w14:paraId="4891405E">
            <w:pPr>
              <w:widowControl/>
              <w:jc w:val="left"/>
              <w:rPr>
                <w:rFonts w:ascii="宋体" w:hAnsi="宋体" w:cs="宋体"/>
                <w:color w:val="000000"/>
                <w:sz w:val="24"/>
                <w:szCs w:val="24"/>
              </w:rPr>
            </w:pPr>
          </w:p>
        </w:tc>
      </w:tr>
      <w:tr w14:paraId="4C1E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50948F95">
            <w:pPr>
              <w:widowControl/>
              <w:jc w:val="left"/>
              <w:rPr>
                <w:rFonts w:ascii="宋体" w:hAnsi="宋体" w:cs="宋体"/>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62631654">
            <w:pPr>
              <w:spacing w:line="340" w:lineRule="exact"/>
              <w:jc w:val="center"/>
              <w:rPr>
                <w:rFonts w:ascii="宋体" w:hAnsi="宋体" w:cs="宋体"/>
                <w:color w:val="000000"/>
                <w:sz w:val="24"/>
                <w:szCs w:val="24"/>
              </w:rPr>
            </w:pPr>
            <w:r>
              <w:rPr>
                <w:rFonts w:hint="eastAsia" w:ascii="宋体" w:hAnsi="宋体" w:cs="宋体"/>
                <w:color w:val="000000"/>
                <w:sz w:val="24"/>
                <w:szCs w:val="24"/>
              </w:rPr>
              <w:t>4公寓</w:t>
            </w:r>
          </w:p>
        </w:tc>
        <w:tc>
          <w:tcPr>
            <w:tcW w:w="1254" w:type="dxa"/>
            <w:tcBorders>
              <w:top w:val="single" w:color="auto" w:sz="4" w:space="0"/>
              <w:left w:val="single" w:color="auto" w:sz="4" w:space="0"/>
              <w:bottom w:val="single" w:color="auto" w:sz="4" w:space="0"/>
              <w:right w:val="single" w:color="auto" w:sz="4" w:space="0"/>
            </w:tcBorders>
          </w:tcPr>
          <w:p w14:paraId="1C141024">
            <w:pPr>
              <w:spacing w:line="340" w:lineRule="exact"/>
              <w:jc w:val="center"/>
              <w:rPr>
                <w:rFonts w:ascii="宋体" w:hAnsi="宋体" w:cs="宋体"/>
                <w:color w:val="000000"/>
                <w:sz w:val="24"/>
                <w:szCs w:val="24"/>
              </w:rPr>
            </w:pPr>
            <w:r>
              <w:rPr>
                <w:rFonts w:hint="eastAsia" w:ascii="宋体" w:hAnsi="宋体" w:cs="宋体"/>
                <w:color w:val="000000"/>
                <w:sz w:val="24"/>
                <w:szCs w:val="24"/>
              </w:rPr>
              <w:t>250人</w:t>
            </w:r>
          </w:p>
        </w:tc>
        <w:tc>
          <w:tcPr>
            <w:tcW w:w="976" w:type="dxa"/>
            <w:tcBorders>
              <w:top w:val="single" w:color="auto" w:sz="4" w:space="0"/>
              <w:left w:val="single" w:color="auto" w:sz="4" w:space="0"/>
              <w:bottom w:val="single" w:color="auto" w:sz="4" w:space="0"/>
              <w:right w:val="single" w:color="auto" w:sz="4" w:space="0"/>
            </w:tcBorders>
            <w:vAlign w:val="center"/>
          </w:tcPr>
          <w:p w14:paraId="34A2B4AA">
            <w:pPr>
              <w:spacing w:line="340" w:lineRule="exact"/>
              <w:jc w:val="center"/>
              <w:rPr>
                <w:rFonts w:ascii="宋体" w:hAnsi="宋体" w:cs="宋体"/>
                <w:b/>
                <w:color w:val="000000"/>
                <w:kern w:val="0"/>
                <w:sz w:val="24"/>
                <w:szCs w:val="24"/>
              </w:rPr>
            </w:pPr>
            <w:r>
              <w:rPr>
                <w:rFonts w:hint="eastAsia" w:ascii="宋体" w:hAnsi="宋体" w:cs="宋体"/>
                <w:b/>
                <w:color w:val="000000"/>
                <w:kern w:val="0"/>
                <w:sz w:val="24"/>
                <w:szCs w:val="24"/>
              </w:rPr>
              <w:t>3</w:t>
            </w:r>
          </w:p>
        </w:tc>
        <w:tc>
          <w:tcPr>
            <w:tcW w:w="5126" w:type="dxa"/>
            <w:vMerge w:val="continue"/>
            <w:tcBorders>
              <w:top w:val="single" w:color="auto" w:sz="4" w:space="0"/>
              <w:left w:val="single" w:color="auto" w:sz="4" w:space="0"/>
              <w:bottom w:val="single" w:color="auto" w:sz="4" w:space="0"/>
              <w:right w:val="single" w:color="auto" w:sz="4" w:space="0"/>
            </w:tcBorders>
            <w:vAlign w:val="center"/>
          </w:tcPr>
          <w:p w14:paraId="05531947">
            <w:pPr>
              <w:widowControl/>
              <w:jc w:val="left"/>
              <w:rPr>
                <w:rFonts w:ascii="宋体" w:hAnsi="宋体" w:cs="宋体"/>
                <w:color w:val="000000"/>
                <w:sz w:val="24"/>
                <w:szCs w:val="24"/>
              </w:rPr>
            </w:pPr>
          </w:p>
        </w:tc>
      </w:tr>
      <w:tr w14:paraId="5EBE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128166BD">
            <w:pPr>
              <w:widowControl/>
              <w:jc w:val="left"/>
              <w:rPr>
                <w:rFonts w:ascii="宋体" w:hAnsi="宋体" w:cs="宋体"/>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77CB6AAB">
            <w:pPr>
              <w:spacing w:line="340" w:lineRule="exact"/>
              <w:jc w:val="center"/>
              <w:rPr>
                <w:rFonts w:ascii="宋体" w:hAnsi="宋体" w:cs="宋体"/>
                <w:color w:val="000000"/>
                <w:sz w:val="24"/>
                <w:szCs w:val="24"/>
              </w:rPr>
            </w:pPr>
            <w:r>
              <w:rPr>
                <w:rFonts w:hint="eastAsia" w:ascii="宋体" w:hAnsi="宋体" w:cs="宋体"/>
                <w:color w:val="000000"/>
                <w:sz w:val="24"/>
                <w:szCs w:val="24"/>
              </w:rPr>
              <w:t>5-6公寓</w:t>
            </w:r>
          </w:p>
        </w:tc>
        <w:tc>
          <w:tcPr>
            <w:tcW w:w="1254" w:type="dxa"/>
            <w:tcBorders>
              <w:top w:val="single" w:color="auto" w:sz="4" w:space="0"/>
              <w:left w:val="single" w:color="auto" w:sz="4" w:space="0"/>
              <w:bottom w:val="single" w:color="auto" w:sz="4" w:space="0"/>
              <w:right w:val="single" w:color="auto" w:sz="4" w:space="0"/>
            </w:tcBorders>
          </w:tcPr>
          <w:p w14:paraId="4BF52A44">
            <w:pPr>
              <w:spacing w:line="340" w:lineRule="exact"/>
              <w:jc w:val="center"/>
              <w:rPr>
                <w:rFonts w:ascii="宋体" w:hAnsi="宋体" w:cs="宋体"/>
                <w:color w:val="000000"/>
                <w:sz w:val="24"/>
                <w:szCs w:val="24"/>
              </w:rPr>
            </w:pPr>
            <w:r>
              <w:rPr>
                <w:rFonts w:hint="eastAsia" w:ascii="宋体" w:hAnsi="宋体" w:cs="宋体"/>
                <w:color w:val="000000"/>
                <w:sz w:val="24"/>
                <w:szCs w:val="24"/>
              </w:rPr>
              <w:t>250人</w:t>
            </w:r>
          </w:p>
        </w:tc>
        <w:tc>
          <w:tcPr>
            <w:tcW w:w="976" w:type="dxa"/>
            <w:tcBorders>
              <w:top w:val="single" w:color="auto" w:sz="4" w:space="0"/>
              <w:left w:val="single" w:color="auto" w:sz="4" w:space="0"/>
              <w:bottom w:val="single" w:color="auto" w:sz="4" w:space="0"/>
              <w:right w:val="single" w:color="auto" w:sz="4" w:space="0"/>
            </w:tcBorders>
            <w:vAlign w:val="center"/>
          </w:tcPr>
          <w:p w14:paraId="7D2F0D02">
            <w:pPr>
              <w:spacing w:line="340" w:lineRule="exact"/>
              <w:jc w:val="center"/>
              <w:rPr>
                <w:rFonts w:ascii="宋体" w:hAnsi="宋体" w:cs="宋体"/>
                <w:b/>
                <w:color w:val="000000"/>
                <w:kern w:val="0"/>
                <w:sz w:val="24"/>
                <w:szCs w:val="24"/>
              </w:rPr>
            </w:pPr>
            <w:r>
              <w:rPr>
                <w:rFonts w:hint="eastAsia" w:ascii="宋体" w:hAnsi="宋体" w:cs="宋体"/>
                <w:b/>
                <w:color w:val="000000"/>
                <w:kern w:val="0"/>
                <w:sz w:val="24"/>
                <w:szCs w:val="24"/>
              </w:rPr>
              <w:t>3</w:t>
            </w:r>
          </w:p>
        </w:tc>
        <w:tc>
          <w:tcPr>
            <w:tcW w:w="5126" w:type="dxa"/>
            <w:vMerge w:val="continue"/>
            <w:tcBorders>
              <w:top w:val="single" w:color="auto" w:sz="4" w:space="0"/>
              <w:left w:val="single" w:color="auto" w:sz="4" w:space="0"/>
              <w:bottom w:val="single" w:color="auto" w:sz="4" w:space="0"/>
              <w:right w:val="single" w:color="auto" w:sz="4" w:space="0"/>
            </w:tcBorders>
            <w:vAlign w:val="center"/>
          </w:tcPr>
          <w:p w14:paraId="6D666821">
            <w:pPr>
              <w:widowControl/>
              <w:jc w:val="left"/>
              <w:rPr>
                <w:rFonts w:ascii="宋体" w:hAnsi="宋体" w:cs="宋体"/>
                <w:color w:val="000000"/>
                <w:sz w:val="24"/>
                <w:szCs w:val="24"/>
              </w:rPr>
            </w:pPr>
          </w:p>
        </w:tc>
      </w:tr>
      <w:tr w14:paraId="07C8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6AEE0122">
            <w:pPr>
              <w:widowControl/>
              <w:jc w:val="left"/>
              <w:rPr>
                <w:rFonts w:ascii="宋体" w:hAnsi="宋体" w:cs="宋体"/>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10ED43D2">
            <w:pPr>
              <w:spacing w:line="340" w:lineRule="exact"/>
              <w:jc w:val="center"/>
              <w:rPr>
                <w:rFonts w:ascii="宋体" w:hAnsi="宋体" w:cs="宋体"/>
                <w:color w:val="000000"/>
                <w:sz w:val="24"/>
                <w:szCs w:val="24"/>
              </w:rPr>
            </w:pPr>
            <w:r>
              <w:rPr>
                <w:rFonts w:hint="eastAsia" w:ascii="宋体" w:hAnsi="宋体" w:cs="宋体"/>
                <w:color w:val="000000"/>
                <w:sz w:val="24"/>
                <w:szCs w:val="24"/>
              </w:rPr>
              <w:t>7-8公寓</w:t>
            </w:r>
          </w:p>
        </w:tc>
        <w:tc>
          <w:tcPr>
            <w:tcW w:w="1254" w:type="dxa"/>
            <w:tcBorders>
              <w:top w:val="single" w:color="auto" w:sz="4" w:space="0"/>
              <w:left w:val="single" w:color="auto" w:sz="4" w:space="0"/>
              <w:bottom w:val="single" w:color="auto" w:sz="4" w:space="0"/>
              <w:right w:val="single" w:color="auto" w:sz="4" w:space="0"/>
            </w:tcBorders>
          </w:tcPr>
          <w:p w14:paraId="428E30AA">
            <w:pPr>
              <w:spacing w:line="340" w:lineRule="exact"/>
              <w:jc w:val="center"/>
              <w:rPr>
                <w:rFonts w:ascii="宋体" w:hAnsi="宋体" w:cs="宋体"/>
                <w:color w:val="000000"/>
                <w:sz w:val="24"/>
                <w:szCs w:val="24"/>
              </w:rPr>
            </w:pPr>
            <w:r>
              <w:rPr>
                <w:rFonts w:hint="eastAsia" w:ascii="宋体" w:hAnsi="宋体" w:cs="宋体"/>
                <w:color w:val="000000"/>
                <w:sz w:val="24"/>
                <w:szCs w:val="24"/>
              </w:rPr>
              <w:t>250人</w:t>
            </w:r>
          </w:p>
        </w:tc>
        <w:tc>
          <w:tcPr>
            <w:tcW w:w="976" w:type="dxa"/>
            <w:tcBorders>
              <w:top w:val="single" w:color="auto" w:sz="4" w:space="0"/>
              <w:left w:val="single" w:color="auto" w:sz="4" w:space="0"/>
              <w:bottom w:val="single" w:color="auto" w:sz="4" w:space="0"/>
              <w:right w:val="single" w:color="auto" w:sz="4" w:space="0"/>
            </w:tcBorders>
            <w:vAlign w:val="center"/>
          </w:tcPr>
          <w:p w14:paraId="432ABA48">
            <w:pPr>
              <w:spacing w:line="340" w:lineRule="exact"/>
              <w:jc w:val="center"/>
              <w:rPr>
                <w:rFonts w:ascii="宋体" w:hAnsi="宋体" w:cs="宋体"/>
                <w:b/>
                <w:color w:val="000000"/>
                <w:kern w:val="0"/>
                <w:sz w:val="24"/>
                <w:szCs w:val="24"/>
              </w:rPr>
            </w:pPr>
            <w:r>
              <w:rPr>
                <w:rFonts w:hint="eastAsia" w:ascii="宋体" w:hAnsi="宋体" w:cs="宋体"/>
                <w:b/>
                <w:color w:val="000000"/>
                <w:kern w:val="0"/>
                <w:sz w:val="24"/>
                <w:szCs w:val="24"/>
              </w:rPr>
              <w:t>3</w:t>
            </w:r>
          </w:p>
        </w:tc>
        <w:tc>
          <w:tcPr>
            <w:tcW w:w="5126" w:type="dxa"/>
            <w:vMerge w:val="continue"/>
            <w:tcBorders>
              <w:top w:val="single" w:color="auto" w:sz="4" w:space="0"/>
              <w:left w:val="single" w:color="auto" w:sz="4" w:space="0"/>
              <w:bottom w:val="single" w:color="auto" w:sz="4" w:space="0"/>
              <w:right w:val="single" w:color="auto" w:sz="4" w:space="0"/>
            </w:tcBorders>
            <w:vAlign w:val="center"/>
          </w:tcPr>
          <w:p w14:paraId="143B6147">
            <w:pPr>
              <w:widowControl/>
              <w:jc w:val="left"/>
              <w:rPr>
                <w:rFonts w:ascii="宋体" w:hAnsi="宋体" w:cs="宋体"/>
                <w:color w:val="000000"/>
                <w:sz w:val="24"/>
                <w:szCs w:val="24"/>
              </w:rPr>
            </w:pPr>
          </w:p>
        </w:tc>
      </w:tr>
      <w:tr w14:paraId="4C51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77C66F95">
            <w:pPr>
              <w:widowControl/>
              <w:jc w:val="left"/>
              <w:rPr>
                <w:rFonts w:ascii="宋体" w:hAnsi="宋体" w:cs="宋体"/>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6F280F86">
            <w:pPr>
              <w:spacing w:line="340" w:lineRule="exact"/>
              <w:jc w:val="center"/>
              <w:rPr>
                <w:rFonts w:ascii="宋体" w:hAnsi="宋体" w:cs="宋体"/>
                <w:color w:val="000000"/>
                <w:sz w:val="24"/>
                <w:szCs w:val="24"/>
              </w:rPr>
            </w:pPr>
            <w:r>
              <w:rPr>
                <w:rFonts w:hint="eastAsia" w:ascii="宋体" w:hAnsi="宋体" w:cs="宋体"/>
                <w:color w:val="000000"/>
                <w:sz w:val="24"/>
                <w:szCs w:val="24"/>
              </w:rPr>
              <w:t>9-12公寓</w:t>
            </w:r>
          </w:p>
        </w:tc>
        <w:tc>
          <w:tcPr>
            <w:tcW w:w="1254" w:type="dxa"/>
            <w:tcBorders>
              <w:top w:val="single" w:color="auto" w:sz="4" w:space="0"/>
              <w:left w:val="single" w:color="auto" w:sz="4" w:space="0"/>
              <w:bottom w:val="single" w:color="auto" w:sz="4" w:space="0"/>
              <w:right w:val="single" w:color="auto" w:sz="4" w:space="0"/>
            </w:tcBorders>
            <w:vAlign w:val="center"/>
          </w:tcPr>
          <w:p w14:paraId="13CE5CD7">
            <w:pPr>
              <w:spacing w:line="340" w:lineRule="exact"/>
              <w:jc w:val="center"/>
              <w:rPr>
                <w:rFonts w:ascii="宋体" w:hAnsi="宋体" w:cs="宋体"/>
                <w:color w:val="000000"/>
                <w:sz w:val="24"/>
                <w:szCs w:val="24"/>
              </w:rPr>
            </w:pPr>
            <w:r>
              <w:rPr>
                <w:rFonts w:hint="eastAsia" w:ascii="宋体" w:hAnsi="宋体" w:cs="宋体"/>
                <w:color w:val="000000"/>
                <w:sz w:val="24"/>
                <w:szCs w:val="24"/>
              </w:rPr>
              <w:t>250人</w:t>
            </w:r>
          </w:p>
        </w:tc>
        <w:tc>
          <w:tcPr>
            <w:tcW w:w="976" w:type="dxa"/>
            <w:tcBorders>
              <w:top w:val="single" w:color="auto" w:sz="4" w:space="0"/>
              <w:left w:val="single" w:color="auto" w:sz="4" w:space="0"/>
              <w:bottom w:val="single" w:color="auto" w:sz="4" w:space="0"/>
              <w:right w:val="single" w:color="auto" w:sz="4" w:space="0"/>
            </w:tcBorders>
            <w:vAlign w:val="center"/>
          </w:tcPr>
          <w:p w14:paraId="3178B343">
            <w:pPr>
              <w:spacing w:line="340" w:lineRule="exact"/>
              <w:jc w:val="center"/>
              <w:rPr>
                <w:rFonts w:ascii="宋体" w:hAnsi="宋体" w:cs="宋体"/>
                <w:b/>
                <w:color w:val="000000"/>
                <w:kern w:val="0"/>
                <w:sz w:val="24"/>
                <w:szCs w:val="24"/>
              </w:rPr>
            </w:pPr>
            <w:r>
              <w:rPr>
                <w:rFonts w:hint="eastAsia" w:ascii="宋体" w:hAnsi="宋体" w:cs="宋体"/>
                <w:b/>
                <w:color w:val="000000"/>
                <w:kern w:val="0"/>
                <w:sz w:val="24"/>
                <w:szCs w:val="24"/>
              </w:rPr>
              <w:t>3</w:t>
            </w:r>
          </w:p>
        </w:tc>
        <w:tc>
          <w:tcPr>
            <w:tcW w:w="5126" w:type="dxa"/>
            <w:vMerge w:val="continue"/>
            <w:tcBorders>
              <w:top w:val="single" w:color="auto" w:sz="4" w:space="0"/>
              <w:left w:val="single" w:color="auto" w:sz="4" w:space="0"/>
              <w:bottom w:val="single" w:color="auto" w:sz="4" w:space="0"/>
              <w:right w:val="single" w:color="auto" w:sz="4" w:space="0"/>
            </w:tcBorders>
            <w:vAlign w:val="center"/>
          </w:tcPr>
          <w:p w14:paraId="0F3CAF95">
            <w:pPr>
              <w:widowControl/>
              <w:jc w:val="left"/>
              <w:rPr>
                <w:rFonts w:ascii="宋体" w:hAnsi="宋体" w:cs="宋体"/>
                <w:color w:val="000000"/>
                <w:sz w:val="24"/>
                <w:szCs w:val="24"/>
              </w:rPr>
            </w:pPr>
          </w:p>
        </w:tc>
      </w:tr>
      <w:tr w14:paraId="066E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7DAA6036">
            <w:pPr>
              <w:widowControl/>
              <w:jc w:val="left"/>
              <w:rPr>
                <w:rFonts w:ascii="宋体" w:hAnsi="宋体" w:cs="宋体"/>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13ED472C">
            <w:pPr>
              <w:spacing w:line="340" w:lineRule="exact"/>
              <w:jc w:val="center"/>
              <w:rPr>
                <w:rFonts w:ascii="宋体" w:hAnsi="宋体" w:cs="宋体"/>
                <w:color w:val="000000"/>
                <w:sz w:val="24"/>
                <w:szCs w:val="24"/>
              </w:rPr>
            </w:pPr>
            <w:r>
              <w:rPr>
                <w:rFonts w:hint="eastAsia" w:ascii="宋体" w:hAnsi="宋体" w:cs="宋体"/>
                <w:color w:val="000000"/>
                <w:sz w:val="24"/>
                <w:szCs w:val="24"/>
              </w:rPr>
              <w:t>13公寓</w:t>
            </w:r>
          </w:p>
        </w:tc>
        <w:tc>
          <w:tcPr>
            <w:tcW w:w="1254" w:type="dxa"/>
            <w:tcBorders>
              <w:top w:val="single" w:color="auto" w:sz="4" w:space="0"/>
              <w:left w:val="single" w:color="auto" w:sz="4" w:space="0"/>
              <w:bottom w:val="single" w:color="auto" w:sz="4" w:space="0"/>
              <w:right w:val="single" w:color="auto" w:sz="4" w:space="0"/>
            </w:tcBorders>
          </w:tcPr>
          <w:p w14:paraId="4E023ED3">
            <w:pPr>
              <w:spacing w:line="340" w:lineRule="exact"/>
              <w:jc w:val="center"/>
              <w:rPr>
                <w:rFonts w:ascii="宋体" w:hAnsi="宋体" w:cs="宋体"/>
                <w:color w:val="000000"/>
                <w:sz w:val="24"/>
                <w:szCs w:val="24"/>
              </w:rPr>
            </w:pPr>
            <w:r>
              <w:rPr>
                <w:rFonts w:hint="eastAsia" w:ascii="宋体" w:hAnsi="宋体" w:cs="宋体"/>
                <w:color w:val="000000"/>
                <w:sz w:val="24"/>
                <w:szCs w:val="24"/>
              </w:rPr>
              <w:t>250人</w:t>
            </w:r>
          </w:p>
        </w:tc>
        <w:tc>
          <w:tcPr>
            <w:tcW w:w="976" w:type="dxa"/>
            <w:tcBorders>
              <w:top w:val="single" w:color="auto" w:sz="4" w:space="0"/>
              <w:left w:val="single" w:color="auto" w:sz="4" w:space="0"/>
              <w:bottom w:val="single" w:color="auto" w:sz="4" w:space="0"/>
              <w:right w:val="single" w:color="auto" w:sz="4" w:space="0"/>
            </w:tcBorders>
            <w:vAlign w:val="center"/>
          </w:tcPr>
          <w:p w14:paraId="26F21215">
            <w:pPr>
              <w:spacing w:line="340" w:lineRule="exact"/>
              <w:jc w:val="center"/>
              <w:rPr>
                <w:rFonts w:ascii="宋体" w:hAnsi="宋体" w:cs="宋体"/>
                <w:b/>
                <w:color w:val="000000"/>
                <w:kern w:val="0"/>
                <w:sz w:val="24"/>
                <w:szCs w:val="24"/>
              </w:rPr>
            </w:pPr>
            <w:r>
              <w:rPr>
                <w:rFonts w:hint="eastAsia" w:ascii="宋体" w:hAnsi="宋体" w:cs="宋体"/>
                <w:b/>
                <w:color w:val="000000"/>
                <w:kern w:val="0"/>
                <w:sz w:val="24"/>
                <w:szCs w:val="24"/>
              </w:rPr>
              <w:t>3</w:t>
            </w:r>
          </w:p>
        </w:tc>
        <w:tc>
          <w:tcPr>
            <w:tcW w:w="5126" w:type="dxa"/>
            <w:vMerge w:val="continue"/>
            <w:tcBorders>
              <w:top w:val="single" w:color="auto" w:sz="4" w:space="0"/>
              <w:left w:val="single" w:color="auto" w:sz="4" w:space="0"/>
              <w:bottom w:val="single" w:color="auto" w:sz="4" w:space="0"/>
              <w:right w:val="single" w:color="auto" w:sz="4" w:space="0"/>
            </w:tcBorders>
            <w:vAlign w:val="center"/>
          </w:tcPr>
          <w:p w14:paraId="7DA8C529">
            <w:pPr>
              <w:widowControl/>
              <w:jc w:val="left"/>
              <w:rPr>
                <w:rFonts w:ascii="宋体" w:hAnsi="宋体" w:cs="宋体"/>
                <w:color w:val="000000"/>
                <w:sz w:val="24"/>
                <w:szCs w:val="24"/>
              </w:rPr>
            </w:pPr>
          </w:p>
        </w:tc>
      </w:tr>
      <w:tr w14:paraId="7E00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95" w:type="dxa"/>
            <w:vMerge w:val="restart"/>
            <w:tcBorders>
              <w:top w:val="single" w:color="auto" w:sz="4" w:space="0"/>
              <w:left w:val="single" w:color="auto" w:sz="4" w:space="0"/>
              <w:bottom w:val="single" w:color="auto" w:sz="4" w:space="0"/>
              <w:right w:val="single" w:color="auto" w:sz="4" w:space="0"/>
            </w:tcBorders>
            <w:vAlign w:val="center"/>
          </w:tcPr>
          <w:p w14:paraId="367D4B67">
            <w:pPr>
              <w:spacing w:line="360" w:lineRule="exact"/>
              <w:jc w:val="center"/>
              <w:rPr>
                <w:rFonts w:ascii="宋体" w:hAnsi="宋体" w:cs="宋体"/>
                <w:color w:val="000000"/>
                <w:sz w:val="24"/>
                <w:szCs w:val="24"/>
              </w:rPr>
            </w:pPr>
            <w:r>
              <w:rPr>
                <w:rFonts w:hint="eastAsia" w:ascii="宋体" w:hAnsi="宋体" w:cs="宋体"/>
                <w:color w:val="000000"/>
                <w:sz w:val="24"/>
                <w:szCs w:val="24"/>
              </w:rPr>
              <w:t>学生公寓</w:t>
            </w:r>
          </w:p>
          <w:p w14:paraId="56061CFD">
            <w:pPr>
              <w:spacing w:line="360" w:lineRule="exact"/>
              <w:jc w:val="center"/>
              <w:rPr>
                <w:rFonts w:ascii="宋体" w:hAnsi="宋体" w:cs="宋体"/>
                <w:color w:val="000000"/>
                <w:sz w:val="24"/>
                <w:szCs w:val="24"/>
              </w:rPr>
            </w:pPr>
            <w:r>
              <w:rPr>
                <w:rFonts w:hint="eastAsia" w:ascii="宋体" w:hAnsi="宋体" w:cs="宋体"/>
                <w:color w:val="000000"/>
                <w:sz w:val="24"/>
                <w:szCs w:val="24"/>
              </w:rPr>
              <w:t>保洁</w:t>
            </w:r>
          </w:p>
        </w:tc>
        <w:tc>
          <w:tcPr>
            <w:tcW w:w="1217" w:type="dxa"/>
            <w:tcBorders>
              <w:top w:val="single" w:color="auto" w:sz="4" w:space="0"/>
              <w:left w:val="single" w:color="auto" w:sz="4" w:space="0"/>
              <w:bottom w:val="single" w:color="auto" w:sz="4" w:space="0"/>
              <w:right w:val="single" w:color="auto" w:sz="4" w:space="0"/>
            </w:tcBorders>
            <w:vAlign w:val="center"/>
          </w:tcPr>
          <w:p w14:paraId="3A78D3CE">
            <w:pPr>
              <w:spacing w:line="340" w:lineRule="exact"/>
              <w:jc w:val="center"/>
              <w:rPr>
                <w:rFonts w:ascii="宋体" w:hAnsi="宋体" w:cs="宋体"/>
                <w:color w:val="000000"/>
                <w:sz w:val="24"/>
                <w:szCs w:val="24"/>
              </w:rPr>
            </w:pPr>
            <w:r>
              <w:rPr>
                <w:rFonts w:hint="eastAsia" w:ascii="宋体" w:hAnsi="宋体" w:cs="宋体"/>
                <w:color w:val="000000"/>
                <w:sz w:val="24"/>
                <w:szCs w:val="24"/>
              </w:rPr>
              <w:t>1公寓</w:t>
            </w:r>
          </w:p>
        </w:tc>
        <w:tc>
          <w:tcPr>
            <w:tcW w:w="1254" w:type="dxa"/>
            <w:tcBorders>
              <w:top w:val="single" w:color="auto" w:sz="4" w:space="0"/>
              <w:left w:val="single" w:color="auto" w:sz="4" w:space="0"/>
              <w:bottom w:val="single" w:color="auto" w:sz="4" w:space="0"/>
              <w:right w:val="single" w:color="auto" w:sz="4" w:space="0"/>
            </w:tcBorders>
            <w:vAlign w:val="center"/>
          </w:tcPr>
          <w:p w14:paraId="5724F0FD">
            <w:pPr>
              <w:spacing w:line="340" w:lineRule="exact"/>
              <w:jc w:val="center"/>
              <w:rPr>
                <w:rFonts w:ascii="宋体" w:hAnsi="宋体" w:cs="宋体"/>
                <w:color w:val="000000"/>
                <w:sz w:val="24"/>
                <w:szCs w:val="24"/>
              </w:rPr>
            </w:pPr>
            <w:r>
              <w:rPr>
                <w:rFonts w:hint="eastAsia" w:ascii="宋体" w:hAnsi="宋体" w:cs="宋体"/>
                <w:color w:val="000000"/>
                <w:sz w:val="24"/>
                <w:szCs w:val="24"/>
              </w:rPr>
              <w:t>2593㎡</w:t>
            </w:r>
          </w:p>
        </w:tc>
        <w:tc>
          <w:tcPr>
            <w:tcW w:w="976" w:type="dxa"/>
            <w:tcBorders>
              <w:top w:val="single" w:color="auto" w:sz="4" w:space="0"/>
              <w:left w:val="single" w:color="auto" w:sz="4" w:space="0"/>
              <w:bottom w:val="single" w:color="auto" w:sz="4" w:space="0"/>
              <w:right w:val="single" w:color="auto" w:sz="4" w:space="0"/>
            </w:tcBorders>
            <w:vAlign w:val="center"/>
          </w:tcPr>
          <w:p w14:paraId="79F545A7">
            <w:pPr>
              <w:spacing w:line="340" w:lineRule="exact"/>
              <w:jc w:val="center"/>
              <w:rPr>
                <w:rFonts w:ascii="宋体" w:hAnsi="宋体" w:cs="宋体"/>
                <w:b/>
                <w:color w:val="000000"/>
                <w:kern w:val="0"/>
                <w:sz w:val="24"/>
                <w:szCs w:val="24"/>
              </w:rPr>
            </w:pPr>
            <w:r>
              <w:rPr>
                <w:rFonts w:hint="eastAsia" w:ascii="宋体" w:hAnsi="宋体" w:cs="宋体"/>
                <w:b/>
                <w:color w:val="000000"/>
                <w:kern w:val="0"/>
                <w:sz w:val="24"/>
                <w:szCs w:val="24"/>
              </w:rPr>
              <w:t>2</w:t>
            </w:r>
          </w:p>
        </w:tc>
        <w:tc>
          <w:tcPr>
            <w:tcW w:w="5001" w:type="dxa"/>
            <w:vMerge w:val="restart"/>
            <w:tcBorders>
              <w:top w:val="single" w:color="auto" w:sz="4" w:space="0"/>
              <w:left w:val="single" w:color="auto" w:sz="4" w:space="0"/>
              <w:bottom w:val="single" w:color="auto" w:sz="4" w:space="0"/>
              <w:right w:val="single" w:color="auto" w:sz="4" w:space="0"/>
            </w:tcBorders>
            <w:vAlign w:val="center"/>
          </w:tcPr>
          <w:p w14:paraId="2BE8328C">
            <w:pPr>
              <w:spacing w:line="440" w:lineRule="exact"/>
              <w:jc w:val="center"/>
              <w:rPr>
                <w:rFonts w:ascii="宋体" w:hAnsi="宋体" w:cs="宋体"/>
                <w:color w:val="000000"/>
                <w:sz w:val="24"/>
                <w:szCs w:val="24"/>
              </w:rPr>
            </w:pPr>
            <w:r>
              <w:rPr>
                <w:rFonts w:hint="eastAsia" w:ascii="宋体" w:hAnsi="宋体" w:cs="宋体"/>
                <w:color w:val="000000"/>
                <w:sz w:val="24"/>
                <w:szCs w:val="24"/>
              </w:rPr>
              <w:t>年龄60周岁（含）以下，身体健康，具有小学（含）以上文化；每日按要求公共区域保洁2次，消毒2次，晾衣房、自习室室内保洁及消毒，5-13公寓每月至少进入一次室内对房间内卫生间及水房保洁并消毒。</w:t>
            </w:r>
          </w:p>
        </w:tc>
      </w:tr>
      <w:tr w14:paraId="2B53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6170F9BA">
            <w:pPr>
              <w:widowControl/>
              <w:jc w:val="left"/>
              <w:rPr>
                <w:rFonts w:ascii="宋体" w:hAnsi="宋体" w:cs="宋体"/>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2B1E9BA0">
            <w:pPr>
              <w:spacing w:line="340" w:lineRule="exact"/>
              <w:jc w:val="center"/>
              <w:rPr>
                <w:rFonts w:ascii="宋体" w:hAnsi="宋体" w:cs="宋体"/>
                <w:color w:val="000000"/>
                <w:sz w:val="24"/>
                <w:szCs w:val="24"/>
              </w:rPr>
            </w:pPr>
            <w:r>
              <w:rPr>
                <w:rFonts w:hint="eastAsia" w:ascii="宋体" w:hAnsi="宋体" w:cs="宋体"/>
                <w:color w:val="000000"/>
                <w:sz w:val="24"/>
                <w:szCs w:val="24"/>
              </w:rPr>
              <w:t>2公寓</w:t>
            </w:r>
          </w:p>
        </w:tc>
        <w:tc>
          <w:tcPr>
            <w:tcW w:w="1254" w:type="dxa"/>
            <w:tcBorders>
              <w:top w:val="single" w:color="auto" w:sz="4" w:space="0"/>
              <w:left w:val="single" w:color="auto" w:sz="4" w:space="0"/>
              <w:bottom w:val="single" w:color="auto" w:sz="4" w:space="0"/>
              <w:right w:val="single" w:color="auto" w:sz="4" w:space="0"/>
            </w:tcBorders>
            <w:vAlign w:val="center"/>
          </w:tcPr>
          <w:p w14:paraId="2A10D018">
            <w:pPr>
              <w:spacing w:line="340" w:lineRule="exact"/>
              <w:jc w:val="center"/>
              <w:rPr>
                <w:rFonts w:ascii="宋体" w:hAnsi="宋体" w:cs="宋体"/>
                <w:color w:val="000000"/>
                <w:sz w:val="24"/>
                <w:szCs w:val="24"/>
              </w:rPr>
            </w:pPr>
            <w:r>
              <w:rPr>
                <w:rFonts w:hint="eastAsia" w:ascii="宋体" w:hAnsi="宋体" w:cs="宋体"/>
                <w:color w:val="000000"/>
                <w:sz w:val="24"/>
                <w:szCs w:val="24"/>
              </w:rPr>
              <w:t>8044㎡</w:t>
            </w:r>
          </w:p>
        </w:tc>
        <w:tc>
          <w:tcPr>
            <w:tcW w:w="976" w:type="dxa"/>
            <w:tcBorders>
              <w:top w:val="single" w:color="auto" w:sz="4" w:space="0"/>
              <w:left w:val="single" w:color="auto" w:sz="4" w:space="0"/>
              <w:bottom w:val="single" w:color="auto" w:sz="4" w:space="0"/>
              <w:right w:val="single" w:color="auto" w:sz="4" w:space="0"/>
            </w:tcBorders>
            <w:vAlign w:val="center"/>
          </w:tcPr>
          <w:p w14:paraId="399AE273">
            <w:pPr>
              <w:spacing w:line="340" w:lineRule="exact"/>
              <w:jc w:val="center"/>
              <w:rPr>
                <w:rFonts w:ascii="宋体" w:hAnsi="宋体" w:cs="宋体"/>
                <w:b/>
                <w:color w:val="000000"/>
                <w:kern w:val="0"/>
                <w:sz w:val="24"/>
                <w:szCs w:val="24"/>
              </w:rPr>
            </w:pPr>
            <w:r>
              <w:rPr>
                <w:rFonts w:hint="eastAsia" w:ascii="宋体" w:hAnsi="宋体" w:cs="宋体"/>
                <w:b/>
                <w:color w:val="000000"/>
                <w:kern w:val="0"/>
                <w:sz w:val="24"/>
                <w:szCs w:val="24"/>
              </w:rPr>
              <w:t>4</w:t>
            </w:r>
          </w:p>
        </w:tc>
        <w:tc>
          <w:tcPr>
            <w:tcW w:w="5126" w:type="dxa"/>
            <w:vMerge w:val="continue"/>
            <w:tcBorders>
              <w:top w:val="single" w:color="auto" w:sz="4" w:space="0"/>
              <w:left w:val="single" w:color="auto" w:sz="4" w:space="0"/>
              <w:bottom w:val="single" w:color="auto" w:sz="4" w:space="0"/>
              <w:right w:val="single" w:color="auto" w:sz="4" w:space="0"/>
            </w:tcBorders>
            <w:vAlign w:val="center"/>
          </w:tcPr>
          <w:p w14:paraId="46B6924C">
            <w:pPr>
              <w:widowControl/>
              <w:jc w:val="left"/>
              <w:rPr>
                <w:rFonts w:ascii="宋体" w:hAnsi="宋体" w:cs="宋体"/>
                <w:color w:val="000000"/>
                <w:sz w:val="24"/>
                <w:szCs w:val="24"/>
              </w:rPr>
            </w:pPr>
          </w:p>
        </w:tc>
      </w:tr>
      <w:tr w14:paraId="0150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0A43D28D">
            <w:pPr>
              <w:widowControl/>
              <w:jc w:val="left"/>
              <w:rPr>
                <w:rFonts w:ascii="宋体" w:hAnsi="宋体" w:cs="宋体"/>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680F8EDE">
            <w:pPr>
              <w:spacing w:line="340" w:lineRule="exact"/>
              <w:jc w:val="center"/>
              <w:rPr>
                <w:rFonts w:ascii="宋体" w:hAnsi="宋体" w:cs="宋体"/>
                <w:color w:val="000000"/>
                <w:sz w:val="24"/>
                <w:szCs w:val="24"/>
              </w:rPr>
            </w:pPr>
            <w:r>
              <w:rPr>
                <w:rFonts w:hint="eastAsia" w:ascii="宋体" w:hAnsi="宋体" w:cs="宋体"/>
                <w:color w:val="000000"/>
                <w:sz w:val="24"/>
                <w:szCs w:val="24"/>
              </w:rPr>
              <w:t>4公寓</w:t>
            </w:r>
          </w:p>
        </w:tc>
        <w:tc>
          <w:tcPr>
            <w:tcW w:w="1254" w:type="dxa"/>
            <w:tcBorders>
              <w:top w:val="single" w:color="auto" w:sz="4" w:space="0"/>
              <w:left w:val="single" w:color="auto" w:sz="4" w:space="0"/>
              <w:bottom w:val="single" w:color="auto" w:sz="4" w:space="0"/>
              <w:right w:val="single" w:color="auto" w:sz="4" w:space="0"/>
            </w:tcBorders>
            <w:vAlign w:val="center"/>
          </w:tcPr>
          <w:p w14:paraId="4B120B02">
            <w:pPr>
              <w:spacing w:line="340" w:lineRule="exact"/>
              <w:jc w:val="center"/>
              <w:rPr>
                <w:rFonts w:ascii="宋体" w:hAnsi="宋体" w:cs="宋体"/>
                <w:color w:val="000000"/>
                <w:sz w:val="24"/>
                <w:szCs w:val="24"/>
              </w:rPr>
            </w:pPr>
            <w:r>
              <w:rPr>
                <w:rFonts w:hint="eastAsia" w:ascii="宋体" w:hAnsi="宋体" w:cs="宋体"/>
                <w:color w:val="000000"/>
                <w:sz w:val="24"/>
                <w:szCs w:val="24"/>
              </w:rPr>
              <w:t>3504㎡</w:t>
            </w:r>
          </w:p>
        </w:tc>
        <w:tc>
          <w:tcPr>
            <w:tcW w:w="976" w:type="dxa"/>
            <w:tcBorders>
              <w:top w:val="single" w:color="auto" w:sz="4" w:space="0"/>
              <w:left w:val="single" w:color="auto" w:sz="4" w:space="0"/>
              <w:bottom w:val="single" w:color="auto" w:sz="4" w:space="0"/>
              <w:right w:val="single" w:color="auto" w:sz="4" w:space="0"/>
            </w:tcBorders>
            <w:vAlign w:val="center"/>
          </w:tcPr>
          <w:p w14:paraId="48E1ACC1">
            <w:pPr>
              <w:spacing w:line="340" w:lineRule="exact"/>
              <w:jc w:val="center"/>
              <w:rPr>
                <w:rFonts w:ascii="宋体" w:hAnsi="宋体" w:cs="宋体"/>
                <w:b/>
                <w:color w:val="000000"/>
                <w:kern w:val="0"/>
                <w:sz w:val="24"/>
                <w:szCs w:val="24"/>
              </w:rPr>
            </w:pPr>
            <w:r>
              <w:rPr>
                <w:rFonts w:hint="eastAsia" w:ascii="宋体" w:hAnsi="宋体" w:cs="宋体"/>
                <w:b/>
                <w:color w:val="000000"/>
                <w:kern w:val="0"/>
                <w:sz w:val="24"/>
                <w:szCs w:val="24"/>
              </w:rPr>
              <w:t>2</w:t>
            </w:r>
          </w:p>
        </w:tc>
        <w:tc>
          <w:tcPr>
            <w:tcW w:w="5126" w:type="dxa"/>
            <w:vMerge w:val="continue"/>
            <w:tcBorders>
              <w:top w:val="single" w:color="auto" w:sz="4" w:space="0"/>
              <w:left w:val="single" w:color="auto" w:sz="4" w:space="0"/>
              <w:bottom w:val="single" w:color="auto" w:sz="4" w:space="0"/>
              <w:right w:val="single" w:color="auto" w:sz="4" w:space="0"/>
            </w:tcBorders>
            <w:vAlign w:val="center"/>
          </w:tcPr>
          <w:p w14:paraId="74E8C648">
            <w:pPr>
              <w:widowControl/>
              <w:jc w:val="left"/>
              <w:rPr>
                <w:rFonts w:ascii="宋体" w:hAnsi="宋体" w:cs="宋体"/>
                <w:color w:val="000000"/>
                <w:sz w:val="24"/>
                <w:szCs w:val="24"/>
              </w:rPr>
            </w:pPr>
          </w:p>
        </w:tc>
      </w:tr>
      <w:tr w14:paraId="50A5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6F746086">
            <w:pPr>
              <w:widowControl/>
              <w:jc w:val="left"/>
              <w:rPr>
                <w:rFonts w:ascii="宋体" w:hAnsi="宋体" w:cs="宋体"/>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767F0F5C">
            <w:pPr>
              <w:spacing w:line="340" w:lineRule="exact"/>
              <w:jc w:val="center"/>
              <w:rPr>
                <w:rFonts w:ascii="宋体" w:hAnsi="宋体" w:cs="宋体"/>
                <w:color w:val="000000"/>
                <w:sz w:val="24"/>
                <w:szCs w:val="24"/>
              </w:rPr>
            </w:pPr>
            <w:r>
              <w:rPr>
                <w:rFonts w:hint="eastAsia" w:ascii="宋体" w:hAnsi="宋体" w:cs="宋体"/>
                <w:color w:val="000000"/>
                <w:sz w:val="24"/>
                <w:szCs w:val="24"/>
              </w:rPr>
              <w:t>5-6公寓</w:t>
            </w:r>
          </w:p>
        </w:tc>
        <w:tc>
          <w:tcPr>
            <w:tcW w:w="1254" w:type="dxa"/>
            <w:tcBorders>
              <w:top w:val="single" w:color="auto" w:sz="4" w:space="0"/>
              <w:left w:val="single" w:color="auto" w:sz="4" w:space="0"/>
              <w:bottom w:val="single" w:color="auto" w:sz="4" w:space="0"/>
              <w:right w:val="single" w:color="auto" w:sz="4" w:space="0"/>
            </w:tcBorders>
            <w:vAlign w:val="center"/>
          </w:tcPr>
          <w:p w14:paraId="51852984">
            <w:pPr>
              <w:spacing w:line="340" w:lineRule="exact"/>
              <w:jc w:val="center"/>
              <w:rPr>
                <w:rFonts w:ascii="宋体" w:hAnsi="宋体" w:cs="宋体"/>
                <w:color w:val="000000"/>
                <w:sz w:val="24"/>
                <w:szCs w:val="24"/>
              </w:rPr>
            </w:pPr>
            <w:r>
              <w:rPr>
                <w:rFonts w:hint="eastAsia" w:ascii="宋体" w:hAnsi="宋体" w:cs="宋体"/>
                <w:color w:val="000000"/>
                <w:sz w:val="24"/>
                <w:szCs w:val="24"/>
              </w:rPr>
              <w:t>3199㎡</w:t>
            </w:r>
          </w:p>
        </w:tc>
        <w:tc>
          <w:tcPr>
            <w:tcW w:w="976" w:type="dxa"/>
            <w:tcBorders>
              <w:top w:val="single" w:color="auto" w:sz="4" w:space="0"/>
              <w:left w:val="single" w:color="auto" w:sz="4" w:space="0"/>
              <w:bottom w:val="single" w:color="auto" w:sz="4" w:space="0"/>
              <w:right w:val="single" w:color="auto" w:sz="4" w:space="0"/>
            </w:tcBorders>
            <w:vAlign w:val="center"/>
          </w:tcPr>
          <w:p w14:paraId="38470EDF">
            <w:pPr>
              <w:spacing w:line="340" w:lineRule="exact"/>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5126" w:type="dxa"/>
            <w:vMerge w:val="continue"/>
            <w:tcBorders>
              <w:top w:val="single" w:color="auto" w:sz="4" w:space="0"/>
              <w:left w:val="single" w:color="auto" w:sz="4" w:space="0"/>
              <w:bottom w:val="single" w:color="auto" w:sz="4" w:space="0"/>
              <w:right w:val="single" w:color="auto" w:sz="4" w:space="0"/>
            </w:tcBorders>
            <w:vAlign w:val="center"/>
          </w:tcPr>
          <w:p w14:paraId="46043A31">
            <w:pPr>
              <w:widowControl/>
              <w:jc w:val="left"/>
              <w:rPr>
                <w:rFonts w:ascii="宋体" w:hAnsi="宋体" w:cs="宋体"/>
                <w:color w:val="000000"/>
                <w:sz w:val="24"/>
                <w:szCs w:val="24"/>
              </w:rPr>
            </w:pPr>
          </w:p>
        </w:tc>
      </w:tr>
      <w:tr w14:paraId="6688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0EBCD284">
            <w:pPr>
              <w:widowControl/>
              <w:jc w:val="left"/>
              <w:rPr>
                <w:rFonts w:ascii="宋体" w:hAnsi="宋体" w:cs="宋体"/>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5A240217">
            <w:pPr>
              <w:spacing w:line="340" w:lineRule="exact"/>
              <w:jc w:val="center"/>
              <w:rPr>
                <w:rFonts w:ascii="宋体" w:hAnsi="宋体" w:cs="宋体"/>
                <w:color w:val="000000"/>
                <w:sz w:val="24"/>
                <w:szCs w:val="24"/>
              </w:rPr>
            </w:pPr>
            <w:r>
              <w:rPr>
                <w:rFonts w:hint="eastAsia" w:ascii="宋体" w:hAnsi="宋体" w:cs="宋体"/>
                <w:color w:val="000000"/>
                <w:sz w:val="24"/>
                <w:szCs w:val="24"/>
              </w:rPr>
              <w:t>7-8公寓</w:t>
            </w:r>
          </w:p>
        </w:tc>
        <w:tc>
          <w:tcPr>
            <w:tcW w:w="1254" w:type="dxa"/>
            <w:tcBorders>
              <w:top w:val="single" w:color="auto" w:sz="4" w:space="0"/>
              <w:left w:val="single" w:color="auto" w:sz="4" w:space="0"/>
              <w:bottom w:val="single" w:color="auto" w:sz="4" w:space="0"/>
              <w:right w:val="single" w:color="auto" w:sz="4" w:space="0"/>
            </w:tcBorders>
            <w:vAlign w:val="center"/>
          </w:tcPr>
          <w:p w14:paraId="7C659838">
            <w:pPr>
              <w:spacing w:line="340" w:lineRule="exact"/>
              <w:jc w:val="center"/>
              <w:rPr>
                <w:rFonts w:ascii="宋体" w:hAnsi="宋体" w:cs="宋体"/>
                <w:color w:val="000000"/>
                <w:sz w:val="24"/>
                <w:szCs w:val="24"/>
              </w:rPr>
            </w:pPr>
            <w:r>
              <w:rPr>
                <w:rFonts w:hint="eastAsia" w:ascii="宋体" w:hAnsi="宋体" w:cs="宋体"/>
                <w:color w:val="000000"/>
                <w:sz w:val="24"/>
                <w:szCs w:val="24"/>
              </w:rPr>
              <w:t>3551㎡</w:t>
            </w:r>
          </w:p>
        </w:tc>
        <w:tc>
          <w:tcPr>
            <w:tcW w:w="976" w:type="dxa"/>
            <w:tcBorders>
              <w:top w:val="single" w:color="auto" w:sz="4" w:space="0"/>
              <w:left w:val="single" w:color="auto" w:sz="4" w:space="0"/>
              <w:bottom w:val="single" w:color="auto" w:sz="4" w:space="0"/>
              <w:right w:val="single" w:color="auto" w:sz="4" w:space="0"/>
            </w:tcBorders>
            <w:vAlign w:val="center"/>
          </w:tcPr>
          <w:p w14:paraId="14129274">
            <w:pPr>
              <w:spacing w:line="340" w:lineRule="exact"/>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5126" w:type="dxa"/>
            <w:vMerge w:val="continue"/>
            <w:tcBorders>
              <w:top w:val="single" w:color="auto" w:sz="4" w:space="0"/>
              <w:left w:val="single" w:color="auto" w:sz="4" w:space="0"/>
              <w:bottom w:val="single" w:color="auto" w:sz="4" w:space="0"/>
              <w:right w:val="single" w:color="auto" w:sz="4" w:space="0"/>
            </w:tcBorders>
            <w:vAlign w:val="center"/>
          </w:tcPr>
          <w:p w14:paraId="66FA23D6">
            <w:pPr>
              <w:widowControl/>
              <w:jc w:val="left"/>
              <w:rPr>
                <w:rFonts w:ascii="宋体" w:hAnsi="宋体" w:cs="宋体"/>
                <w:color w:val="000000"/>
                <w:sz w:val="24"/>
                <w:szCs w:val="24"/>
              </w:rPr>
            </w:pPr>
          </w:p>
        </w:tc>
      </w:tr>
      <w:tr w14:paraId="04E6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007B67D0">
            <w:pPr>
              <w:widowControl/>
              <w:jc w:val="left"/>
              <w:rPr>
                <w:rFonts w:ascii="宋体" w:hAnsi="宋体" w:cs="宋体"/>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689B1D5D">
            <w:pPr>
              <w:spacing w:line="340" w:lineRule="exact"/>
              <w:jc w:val="center"/>
              <w:rPr>
                <w:rFonts w:ascii="宋体" w:hAnsi="宋体" w:cs="宋体"/>
                <w:color w:val="000000"/>
                <w:sz w:val="24"/>
                <w:szCs w:val="24"/>
              </w:rPr>
            </w:pPr>
            <w:r>
              <w:rPr>
                <w:rFonts w:hint="eastAsia" w:ascii="宋体" w:hAnsi="宋体" w:cs="宋体"/>
                <w:color w:val="000000"/>
                <w:sz w:val="24"/>
                <w:szCs w:val="24"/>
              </w:rPr>
              <w:t>9-12公寓</w:t>
            </w:r>
          </w:p>
        </w:tc>
        <w:tc>
          <w:tcPr>
            <w:tcW w:w="1254" w:type="dxa"/>
            <w:tcBorders>
              <w:top w:val="single" w:color="auto" w:sz="4" w:space="0"/>
              <w:left w:val="single" w:color="auto" w:sz="4" w:space="0"/>
              <w:bottom w:val="single" w:color="auto" w:sz="4" w:space="0"/>
              <w:right w:val="single" w:color="auto" w:sz="4" w:space="0"/>
            </w:tcBorders>
            <w:vAlign w:val="center"/>
          </w:tcPr>
          <w:p w14:paraId="61DC2A32">
            <w:pPr>
              <w:spacing w:line="340" w:lineRule="exact"/>
              <w:jc w:val="center"/>
              <w:rPr>
                <w:rFonts w:ascii="宋体" w:hAnsi="宋体" w:cs="宋体"/>
                <w:color w:val="000000"/>
                <w:sz w:val="24"/>
                <w:szCs w:val="24"/>
              </w:rPr>
            </w:pPr>
            <w:r>
              <w:rPr>
                <w:rFonts w:hint="eastAsia" w:ascii="宋体" w:hAnsi="宋体" w:cs="宋体"/>
                <w:color w:val="000000"/>
                <w:sz w:val="24"/>
                <w:szCs w:val="24"/>
              </w:rPr>
              <w:t>6982㎡</w:t>
            </w:r>
          </w:p>
        </w:tc>
        <w:tc>
          <w:tcPr>
            <w:tcW w:w="976" w:type="dxa"/>
            <w:tcBorders>
              <w:top w:val="single" w:color="auto" w:sz="4" w:space="0"/>
              <w:left w:val="single" w:color="auto" w:sz="4" w:space="0"/>
              <w:bottom w:val="single" w:color="auto" w:sz="4" w:space="0"/>
              <w:right w:val="single" w:color="auto" w:sz="4" w:space="0"/>
            </w:tcBorders>
            <w:vAlign w:val="center"/>
          </w:tcPr>
          <w:p w14:paraId="44B39BA0">
            <w:pPr>
              <w:spacing w:line="340" w:lineRule="exact"/>
              <w:jc w:val="center"/>
              <w:rPr>
                <w:rFonts w:ascii="宋体" w:hAnsi="宋体" w:cs="宋体"/>
                <w:b/>
                <w:color w:val="000000"/>
                <w:kern w:val="0"/>
                <w:sz w:val="24"/>
                <w:szCs w:val="24"/>
              </w:rPr>
            </w:pPr>
            <w:r>
              <w:rPr>
                <w:rFonts w:hint="eastAsia" w:ascii="宋体" w:hAnsi="宋体" w:cs="宋体"/>
                <w:b/>
                <w:color w:val="000000"/>
                <w:kern w:val="0"/>
                <w:sz w:val="24"/>
                <w:szCs w:val="24"/>
              </w:rPr>
              <w:t>2</w:t>
            </w:r>
          </w:p>
        </w:tc>
        <w:tc>
          <w:tcPr>
            <w:tcW w:w="5126" w:type="dxa"/>
            <w:vMerge w:val="continue"/>
            <w:tcBorders>
              <w:top w:val="single" w:color="auto" w:sz="4" w:space="0"/>
              <w:left w:val="single" w:color="auto" w:sz="4" w:space="0"/>
              <w:bottom w:val="single" w:color="auto" w:sz="4" w:space="0"/>
              <w:right w:val="single" w:color="auto" w:sz="4" w:space="0"/>
            </w:tcBorders>
            <w:vAlign w:val="center"/>
          </w:tcPr>
          <w:p w14:paraId="7AE95A20">
            <w:pPr>
              <w:widowControl/>
              <w:jc w:val="left"/>
              <w:rPr>
                <w:rFonts w:ascii="宋体" w:hAnsi="宋体" w:cs="宋体"/>
                <w:color w:val="000000"/>
                <w:sz w:val="24"/>
                <w:szCs w:val="24"/>
              </w:rPr>
            </w:pPr>
          </w:p>
        </w:tc>
      </w:tr>
      <w:tr w14:paraId="7715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15FC02FE">
            <w:pPr>
              <w:widowControl/>
              <w:jc w:val="left"/>
              <w:rPr>
                <w:rFonts w:ascii="宋体" w:hAnsi="宋体" w:cs="宋体"/>
                <w:color w:val="000000"/>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14:paraId="65BC92AB">
            <w:pPr>
              <w:spacing w:line="360" w:lineRule="exact"/>
              <w:jc w:val="center"/>
              <w:rPr>
                <w:rFonts w:ascii="宋体" w:hAnsi="宋体" w:cs="宋体"/>
                <w:color w:val="000000"/>
                <w:sz w:val="24"/>
                <w:szCs w:val="24"/>
              </w:rPr>
            </w:pPr>
            <w:r>
              <w:rPr>
                <w:rFonts w:hint="eastAsia" w:ascii="宋体" w:hAnsi="宋体" w:cs="宋体"/>
                <w:color w:val="000000"/>
                <w:sz w:val="24"/>
                <w:szCs w:val="24"/>
              </w:rPr>
              <w:t>13公寓</w:t>
            </w:r>
          </w:p>
        </w:tc>
        <w:tc>
          <w:tcPr>
            <w:tcW w:w="1254" w:type="dxa"/>
            <w:tcBorders>
              <w:top w:val="single" w:color="auto" w:sz="4" w:space="0"/>
              <w:left w:val="single" w:color="auto" w:sz="4" w:space="0"/>
              <w:bottom w:val="single" w:color="auto" w:sz="4" w:space="0"/>
              <w:right w:val="single" w:color="auto" w:sz="4" w:space="0"/>
            </w:tcBorders>
            <w:vAlign w:val="center"/>
          </w:tcPr>
          <w:p w14:paraId="3481324A">
            <w:pPr>
              <w:spacing w:line="360" w:lineRule="exact"/>
              <w:jc w:val="center"/>
              <w:rPr>
                <w:rFonts w:ascii="宋体" w:hAnsi="宋体" w:cs="宋体"/>
                <w:color w:val="000000"/>
                <w:sz w:val="24"/>
                <w:szCs w:val="24"/>
              </w:rPr>
            </w:pPr>
            <w:r>
              <w:rPr>
                <w:rFonts w:hint="eastAsia" w:ascii="宋体" w:hAnsi="宋体" w:cs="宋体"/>
                <w:color w:val="000000"/>
                <w:sz w:val="24"/>
                <w:szCs w:val="24"/>
              </w:rPr>
              <w:t>1848㎡</w:t>
            </w:r>
          </w:p>
        </w:tc>
        <w:tc>
          <w:tcPr>
            <w:tcW w:w="976" w:type="dxa"/>
            <w:tcBorders>
              <w:top w:val="single" w:color="auto" w:sz="4" w:space="0"/>
              <w:left w:val="single" w:color="auto" w:sz="4" w:space="0"/>
              <w:bottom w:val="single" w:color="auto" w:sz="4" w:space="0"/>
              <w:right w:val="single" w:color="auto" w:sz="4" w:space="0"/>
            </w:tcBorders>
            <w:vAlign w:val="center"/>
          </w:tcPr>
          <w:p w14:paraId="410F5270">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5126" w:type="dxa"/>
            <w:vMerge w:val="continue"/>
            <w:tcBorders>
              <w:top w:val="single" w:color="auto" w:sz="4" w:space="0"/>
              <w:left w:val="single" w:color="auto" w:sz="4" w:space="0"/>
              <w:bottom w:val="single" w:color="auto" w:sz="4" w:space="0"/>
              <w:right w:val="single" w:color="auto" w:sz="4" w:space="0"/>
            </w:tcBorders>
            <w:vAlign w:val="center"/>
          </w:tcPr>
          <w:p w14:paraId="0525F406">
            <w:pPr>
              <w:widowControl/>
              <w:jc w:val="left"/>
              <w:rPr>
                <w:rFonts w:ascii="宋体" w:hAnsi="宋体" w:cs="宋体"/>
                <w:color w:val="000000"/>
                <w:sz w:val="24"/>
                <w:szCs w:val="24"/>
              </w:rPr>
            </w:pPr>
          </w:p>
        </w:tc>
      </w:tr>
      <w:tr w14:paraId="08B0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5" w:type="dxa"/>
            <w:tcBorders>
              <w:top w:val="single" w:color="auto" w:sz="4" w:space="0"/>
              <w:left w:val="single" w:color="auto" w:sz="4" w:space="0"/>
              <w:bottom w:val="single" w:color="auto" w:sz="4" w:space="0"/>
              <w:right w:val="single" w:color="auto" w:sz="4" w:space="0"/>
            </w:tcBorders>
            <w:vAlign w:val="center"/>
          </w:tcPr>
          <w:p w14:paraId="0E29927C">
            <w:pPr>
              <w:spacing w:line="360" w:lineRule="exact"/>
              <w:jc w:val="center"/>
              <w:rPr>
                <w:rFonts w:ascii="宋体" w:hAnsi="宋体" w:cs="宋体"/>
                <w:color w:val="000000"/>
                <w:sz w:val="24"/>
                <w:szCs w:val="24"/>
              </w:rPr>
            </w:pPr>
            <w:r>
              <w:rPr>
                <w:rFonts w:hint="eastAsia" w:ascii="宋体" w:hAnsi="宋体" w:cs="宋体"/>
                <w:color w:val="000000"/>
                <w:sz w:val="24"/>
                <w:szCs w:val="24"/>
              </w:rPr>
              <w:t>道路保洁</w:t>
            </w:r>
          </w:p>
        </w:tc>
        <w:tc>
          <w:tcPr>
            <w:tcW w:w="1217" w:type="dxa"/>
            <w:tcBorders>
              <w:top w:val="single" w:color="auto" w:sz="4" w:space="0"/>
              <w:left w:val="single" w:color="auto" w:sz="4" w:space="0"/>
              <w:bottom w:val="single" w:color="auto" w:sz="4" w:space="0"/>
              <w:right w:val="single" w:color="auto" w:sz="4" w:space="0"/>
            </w:tcBorders>
            <w:vAlign w:val="center"/>
          </w:tcPr>
          <w:p w14:paraId="1838863C">
            <w:pPr>
              <w:spacing w:line="360" w:lineRule="exact"/>
              <w:jc w:val="center"/>
              <w:rPr>
                <w:rFonts w:ascii="宋体" w:hAnsi="宋体" w:cs="宋体"/>
                <w:color w:val="000000"/>
                <w:sz w:val="24"/>
                <w:szCs w:val="24"/>
              </w:rPr>
            </w:pPr>
            <w:r>
              <w:rPr>
                <w:rFonts w:hint="eastAsia" w:ascii="宋体" w:hAnsi="宋体" w:cs="宋体"/>
                <w:color w:val="000000"/>
                <w:sz w:val="24"/>
                <w:szCs w:val="24"/>
              </w:rPr>
              <w:t>保洁员</w:t>
            </w:r>
          </w:p>
        </w:tc>
        <w:tc>
          <w:tcPr>
            <w:tcW w:w="1254" w:type="dxa"/>
            <w:tcBorders>
              <w:top w:val="single" w:color="auto" w:sz="4" w:space="0"/>
              <w:left w:val="single" w:color="auto" w:sz="4" w:space="0"/>
              <w:bottom w:val="single" w:color="auto" w:sz="4" w:space="0"/>
              <w:right w:val="single" w:color="auto" w:sz="4" w:space="0"/>
            </w:tcBorders>
            <w:vAlign w:val="center"/>
          </w:tcPr>
          <w:p w14:paraId="099EC733">
            <w:pPr>
              <w:spacing w:line="360" w:lineRule="exact"/>
              <w:jc w:val="center"/>
              <w:rPr>
                <w:rFonts w:ascii="宋体" w:hAnsi="宋体" w:cs="宋体"/>
                <w:color w:val="000000"/>
                <w:sz w:val="24"/>
                <w:szCs w:val="24"/>
              </w:rPr>
            </w:pPr>
            <w:r>
              <w:rPr>
                <w:rFonts w:hint="eastAsia" w:ascii="宋体" w:hAnsi="宋体" w:cs="宋体"/>
                <w:color w:val="000000"/>
                <w:sz w:val="24"/>
                <w:szCs w:val="24"/>
              </w:rPr>
              <w:t>5.5万㎡</w:t>
            </w:r>
          </w:p>
        </w:tc>
        <w:tc>
          <w:tcPr>
            <w:tcW w:w="976" w:type="dxa"/>
            <w:tcBorders>
              <w:top w:val="single" w:color="auto" w:sz="4" w:space="0"/>
              <w:left w:val="single" w:color="auto" w:sz="4" w:space="0"/>
              <w:bottom w:val="single" w:color="auto" w:sz="4" w:space="0"/>
              <w:right w:val="single" w:color="auto" w:sz="4" w:space="0"/>
            </w:tcBorders>
            <w:vAlign w:val="center"/>
          </w:tcPr>
          <w:p w14:paraId="33CA458E">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8</w:t>
            </w:r>
          </w:p>
        </w:tc>
        <w:tc>
          <w:tcPr>
            <w:tcW w:w="5001" w:type="dxa"/>
            <w:tcBorders>
              <w:top w:val="single" w:color="auto" w:sz="4" w:space="0"/>
              <w:left w:val="single" w:color="auto" w:sz="4" w:space="0"/>
              <w:bottom w:val="single" w:color="auto" w:sz="4" w:space="0"/>
              <w:right w:val="single" w:color="auto" w:sz="4" w:space="0"/>
            </w:tcBorders>
            <w:vAlign w:val="center"/>
          </w:tcPr>
          <w:p w14:paraId="77CD5998">
            <w:pPr>
              <w:spacing w:line="440" w:lineRule="exact"/>
              <w:jc w:val="left"/>
              <w:rPr>
                <w:rFonts w:ascii="宋体" w:hAnsi="宋体" w:cs="宋体"/>
                <w:color w:val="000000"/>
                <w:sz w:val="24"/>
                <w:szCs w:val="24"/>
              </w:rPr>
            </w:pPr>
            <w:bookmarkStart w:id="6" w:name="OLE_LINK40"/>
            <w:bookmarkStart w:id="7" w:name="OLE_LINK39"/>
            <w:r>
              <w:rPr>
                <w:rFonts w:hint="eastAsia" w:ascii="宋体" w:hAnsi="宋体" w:cs="宋体"/>
                <w:color w:val="000000"/>
                <w:sz w:val="24"/>
                <w:szCs w:val="24"/>
              </w:rPr>
              <w:t>年龄60周岁（含）以下，身体健康，具有小学（含）以上文化；负责全院外围保洁的管理、水上公园保洁及垃圾清扫工作，垃圾桶清掏、标牌和垃圾桶等擦拭、地面细扫、卫生巡视</w:t>
            </w:r>
            <w:bookmarkEnd w:id="6"/>
            <w:bookmarkEnd w:id="7"/>
            <w:r>
              <w:rPr>
                <w:rFonts w:hint="eastAsia" w:ascii="宋体" w:hAnsi="宋体" w:cs="宋体"/>
                <w:color w:val="000000"/>
                <w:sz w:val="24"/>
                <w:szCs w:val="24"/>
              </w:rPr>
              <w:t>。</w:t>
            </w:r>
          </w:p>
        </w:tc>
      </w:tr>
      <w:tr w14:paraId="6E99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95" w:type="dxa"/>
            <w:vMerge w:val="restart"/>
            <w:tcBorders>
              <w:top w:val="single" w:color="auto" w:sz="4" w:space="0"/>
              <w:left w:val="single" w:color="auto" w:sz="4" w:space="0"/>
              <w:bottom w:val="single" w:color="auto" w:sz="4" w:space="0"/>
              <w:right w:val="single" w:color="auto" w:sz="4" w:space="0"/>
            </w:tcBorders>
            <w:vAlign w:val="center"/>
          </w:tcPr>
          <w:p w14:paraId="5D125B99">
            <w:pPr>
              <w:spacing w:line="360" w:lineRule="exact"/>
              <w:jc w:val="center"/>
              <w:rPr>
                <w:rFonts w:ascii="宋体" w:hAnsi="宋体" w:cs="宋体"/>
                <w:color w:val="000000"/>
                <w:sz w:val="24"/>
                <w:szCs w:val="24"/>
              </w:rPr>
            </w:pPr>
            <w:r>
              <w:rPr>
                <w:rFonts w:hint="eastAsia" w:ascii="宋体" w:hAnsi="宋体" w:cs="宋体"/>
                <w:color w:val="000000"/>
                <w:sz w:val="24"/>
                <w:szCs w:val="24"/>
              </w:rPr>
              <w:t>工程维修</w:t>
            </w:r>
          </w:p>
        </w:tc>
        <w:tc>
          <w:tcPr>
            <w:tcW w:w="1217" w:type="dxa"/>
            <w:tcBorders>
              <w:top w:val="single" w:color="auto" w:sz="4" w:space="0"/>
              <w:left w:val="single" w:color="auto" w:sz="4" w:space="0"/>
              <w:bottom w:val="single" w:color="auto" w:sz="4" w:space="0"/>
              <w:right w:val="single" w:color="auto" w:sz="4" w:space="0"/>
            </w:tcBorders>
            <w:vAlign w:val="center"/>
          </w:tcPr>
          <w:p w14:paraId="55839C25">
            <w:pPr>
              <w:spacing w:line="360" w:lineRule="exact"/>
              <w:jc w:val="center"/>
              <w:rPr>
                <w:rFonts w:ascii="宋体" w:hAnsi="宋体" w:cs="宋体"/>
                <w:color w:val="000000"/>
                <w:sz w:val="24"/>
                <w:szCs w:val="24"/>
              </w:rPr>
            </w:pPr>
            <w:r>
              <w:rPr>
                <w:rFonts w:hint="eastAsia" w:ascii="宋体" w:hAnsi="宋体" w:cs="宋体"/>
                <w:color w:val="000000"/>
                <w:sz w:val="24"/>
                <w:szCs w:val="24"/>
              </w:rPr>
              <w:t>客服主管</w:t>
            </w:r>
          </w:p>
        </w:tc>
        <w:tc>
          <w:tcPr>
            <w:tcW w:w="1254" w:type="dxa"/>
            <w:tcBorders>
              <w:top w:val="single" w:color="auto" w:sz="4" w:space="0"/>
              <w:left w:val="single" w:color="auto" w:sz="4" w:space="0"/>
              <w:bottom w:val="single" w:color="auto" w:sz="4" w:space="0"/>
              <w:right w:val="single" w:color="auto" w:sz="4" w:space="0"/>
            </w:tcBorders>
            <w:vAlign w:val="center"/>
          </w:tcPr>
          <w:p w14:paraId="6C9861D3">
            <w:pPr>
              <w:spacing w:line="360" w:lineRule="exact"/>
              <w:jc w:val="center"/>
              <w:rPr>
                <w:rFonts w:ascii="宋体" w:hAnsi="宋体" w:cs="宋体"/>
                <w:color w:val="000000"/>
                <w:spacing w:val="-14"/>
                <w:sz w:val="24"/>
                <w:szCs w:val="24"/>
              </w:rPr>
            </w:pPr>
          </w:p>
        </w:tc>
        <w:tc>
          <w:tcPr>
            <w:tcW w:w="976" w:type="dxa"/>
            <w:tcBorders>
              <w:top w:val="single" w:color="auto" w:sz="4" w:space="0"/>
              <w:left w:val="single" w:color="auto" w:sz="4" w:space="0"/>
              <w:bottom w:val="single" w:color="auto" w:sz="4" w:space="0"/>
              <w:right w:val="single" w:color="auto" w:sz="4" w:space="0"/>
            </w:tcBorders>
            <w:vAlign w:val="center"/>
          </w:tcPr>
          <w:p w14:paraId="7E452BA8">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5001" w:type="dxa"/>
            <w:tcBorders>
              <w:top w:val="single" w:color="auto" w:sz="4" w:space="0"/>
              <w:left w:val="single" w:color="auto" w:sz="4" w:space="0"/>
              <w:bottom w:val="single" w:color="auto" w:sz="4" w:space="0"/>
              <w:right w:val="single" w:color="auto" w:sz="4" w:space="0"/>
            </w:tcBorders>
            <w:vAlign w:val="center"/>
          </w:tcPr>
          <w:p w14:paraId="10C6807C">
            <w:pPr>
              <w:spacing w:line="440" w:lineRule="exact"/>
              <w:jc w:val="left"/>
              <w:rPr>
                <w:rFonts w:ascii="宋体" w:hAnsi="宋体" w:cs="宋体"/>
                <w:color w:val="000000"/>
                <w:sz w:val="24"/>
                <w:szCs w:val="24"/>
              </w:rPr>
            </w:pPr>
            <w:r>
              <w:rPr>
                <w:rFonts w:hint="eastAsia" w:ascii="宋体" w:hAnsi="宋体" w:cs="宋体"/>
                <w:sz w:val="24"/>
                <w:szCs w:val="24"/>
              </w:rPr>
              <w:t>年龄60周岁（含）以下，身体健康，具有中专（含）以上学历，具有2年以上物业从业经验；负责维修资料整理上报及档案整理、归档；负责零星维修工单接单、派单及工单回访；负责维修物料出库管理等。</w:t>
            </w:r>
          </w:p>
        </w:tc>
      </w:tr>
      <w:tr w14:paraId="7D55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55BF86CE">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205A1B9A">
            <w:pPr>
              <w:spacing w:line="360" w:lineRule="exact"/>
              <w:jc w:val="center"/>
              <w:rPr>
                <w:rFonts w:ascii="宋体" w:hAnsi="宋体" w:cs="宋体"/>
                <w:color w:val="000000"/>
                <w:sz w:val="24"/>
                <w:szCs w:val="24"/>
              </w:rPr>
            </w:pPr>
            <w:r>
              <w:rPr>
                <w:rFonts w:hint="eastAsia" w:ascii="宋体" w:hAnsi="宋体" w:cs="宋体"/>
                <w:color w:val="000000"/>
                <w:sz w:val="24"/>
                <w:szCs w:val="24"/>
              </w:rPr>
              <w:t>综合维修</w:t>
            </w:r>
          </w:p>
        </w:tc>
        <w:tc>
          <w:tcPr>
            <w:tcW w:w="1285" w:type="dxa"/>
            <w:tcBorders>
              <w:top w:val="single" w:color="auto" w:sz="4" w:space="0"/>
              <w:left w:val="single" w:color="auto" w:sz="4" w:space="0"/>
              <w:bottom w:val="single" w:color="auto" w:sz="4" w:space="0"/>
              <w:right w:val="single" w:color="auto" w:sz="4" w:space="0"/>
            </w:tcBorders>
            <w:vAlign w:val="center"/>
          </w:tcPr>
          <w:p w14:paraId="19FDB590">
            <w:pPr>
              <w:spacing w:line="360" w:lineRule="exact"/>
              <w:jc w:val="center"/>
              <w:rPr>
                <w:rFonts w:ascii="宋体" w:hAnsi="宋体" w:cs="宋体"/>
                <w:color w:val="000000"/>
                <w:sz w:val="24"/>
                <w:szCs w:val="24"/>
              </w:rPr>
            </w:pPr>
            <w:r>
              <w:rPr>
                <w:rFonts w:hint="eastAsia" w:ascii="宋体" w:hAnsi="宋体" w:cs="宋体"/>
                <w:color w:val="000000"/>
                <w:spacing w:val="-14"/>
                <w:sz w:val="24"/>
                <w:szCs w:val="24"/>
              </w:rPr>
              <w:t>建筑面积17万㎡</w:t>
            </w:r>
          </w:p>
        </w:tc>
        <w:tc>
          <w:tcPr>
            <w:tcW w:w="1000" w:type="dxa"/>
            <w:tcBorders>
              <w:top w:val="single" w:color="auto" w:sz="4" w:space="0"/>
              <w:left w:val="single" w:color="auto" w:sz="4" w:space="0"/>
              <w:bottom w:val="single" w:color="auto" w:sz="4" w:space="0"/>
              <w:right w:val="single" w:color="auto" w:sz="4" w:space="0"/>
            </w:tcBorders>
            <w:vAlign w:val="center"/>
          </w:tcPr>
          <w:p w14:paraId="22339268">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7</w:t>
            </w:r>
          </w:p>
        </w:tc>
        <w:tc>
          <w:tcPr>
            <w:tcW w:w="5126" w:type="dxa"/>
            <w:tcBorders>
              <w:top w:val="single" w:color="auto" w:sz="4" w:space="0"/>
              <w:left w:val="single" w:color="auto" w:sz="4" w:space="0"/>
              <w:bottom w:val="single" w:color="auto" w:sz="4" w:space="0"/>
              <w:right w:val="single" w:color="auto" w:sz="4" w:space="0"/>
            </w:tcBorders>
            <w:vAlign w:val="center"/>
          </w:tcPr>
          <w:p w14:paraId="575DCB52">
            <w:pPr>
              <w:spacing w:line="440" w:lineRule="exact"/>
              <w:jc w:val="left"/>
              <w:rPr>
                <w:rFonts w:ascii="宋体" w:hAnsi="宋体" w:cs="宋体"/>
                <w:color w:val="000000"/>
                <w:kern w:val="0"/>
                <w:sz w:val="24"/>
                <w:szCs w:val="24"/>
              </w:rPr>
            </w:pPr>
            <w:r>
              <w:rPr>
                <w:rFonts w:hint="eastAsia" w:ascii="宋体" w:hAnsi="宋体" w:cs="宋体"/>
                <w:color w:val="000000"/>
                <w:sz w:val="24"/>
                <w:szCs w:val="24"/>
              </w:rPr>
              <w:t>年龄60周岁（含）以下，身体健康，具有岗位相关的特种设备作业人员证，具有2年以上物业从业经验；负责上下水维修、茶炉维修、门窗锁小修，局部墙面、地面修补及其他小型修缮。需值班。每天24小时四班三运转（含木瓦油土工）。</w:t>
            </w:r>
          </w:p>
        </w:tc>
      </w:tr>
      <w:tr w14:paraId="1128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5B8B9641">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47B0FB13">
            <w:pPr>
              <w:spacing w:line="360" w:lineRule="exact"/>
              <w:jc w:val="center"/>
              <w:rPr>
                <w:rFonts w:ascii="宋体" w:hAnsi="宋体" w:cs="宋体"/>
                <w:color w:val="000000"/>
                <w:sz w:val="24"/>
                <w:szCs w:val="24"/>
              </w:rPr>
            </w:pPr>
            <w:r>
              <w:rPr>
                <w:rFonts w:hint="eastAsia" w:ascii="宋体" w:hAnsi="宋体" w:cs="宋体"/>
                <w:color w:val="000000"/>
                <w:sz w:val="24"/>
                <w:szCs w:val="24"/>
              </w:rPr>
              <w:t>通信及能源平台管理、电视维护</w:t>
            </w:r>
          </w:p>
        </w:tc>
        <w:tc>
          <w:tcPr>
            <w:tcW w:w="1285" w:type="dxa"/>
            <w:tcBorders>
              <w:top w:val="single" w:color="auto" w:sz="4" w:space="0"/>
              <w:left w:val="single" w:color="auto" w:sz="4" w:space="0"/>
              <w:bottom w:val="single" w:color="auto" w:sz="4" w:space="0"/>
              <w:right w:val="single" w:color="auto" w:sz="4" w:space="0"/>
            </w:tcBorders>
          </w:tcPr>
          <w:p w14:paraId="4F2D9BDA">
            <w:pPr>
              <w:spacing w:line="360" w:lineRule="exact"/>
              <w:jc w:val="center"/>
              <w:rPr>
                <w:rFonts w:ascii="宋体" w:hAnsi="宋体" w:cs="宋体"/>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2212B83B">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5126" w:type="dxa"/>
            <w:tcBorders>
              <w:top w:val="single" w:color="auto" w:sz="4" w:space="0"/>
              <w:left w:val="single" w:color="auto" w:sz="4" w:space="0"/>
              <w:bottom w:val="single" w:color="auto" w:sz="4" w:space="0"/>
              <w:right w:val="single" w:color="auto" w:sz="4" w:space="0"/>
            </w:tcBorders>
            <w:vAlign w:val="center"/>
          </w:tcPr>
          <w:p w14:paraId="52566BBA">
            <w:pPr>
              <w:spacing w:line="400" w:lineRule="exact"/>
              <w:jc w:val="left"/>
              <w:rPr>
                <w:rFonts w:ascii="宋体" w:hAnsi="宋体" w:cs="宋体"/>
                <w:color w:val="000000"/>
                <w:kern w:val="0"/>
                <w:sz w:val="24"/>
                <w:szCs w:val="24"/>
              </w:rPr>
            </w:pPr>
            <w:r>
              <w:rPr>
                <w:rFonts w:hint="eastAsia" w:ascii="宋体" w:hAnsi="宋体" w:cs="宋体"/>
                <w:color w:val="000000"/>
                <w:sz w:val="24"/>
                <w:szCs w:val="24"/>
              </w:rPr>
              <w:t>年龄60周岁（含）以下，身体健康，具有两年以上物业从业经验；负责全校座机维修、换机业务变更以及能源管理平台数据维护。</w:t>
            </w:r>
          </w:p>
        </w:tc>
      </w:tr>
      <w:tr w14:paraId="29B5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25B46263">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6277CDEF">
            <w:pPr>
              <w:spacing w:line="360" w:lineRule="exact"/>
              <w:jc w:val="center"/>
              <w:rPr>
                <w:rFonts w:ascii="宋体" w:hAnsi="宋体" w:cs="宋体"/>
                <w:color w:val="000000"/>
                <w:sz w:val="24"/>
                <w:szCs w:val="24"/>
              </w:rPr>
            </w:pPr>
            <w:r>
              <w:rPr>
                <w:rFonts w:hint="eastAsia" w:ascii="宋体" w:hAnsi="宋体" w:cs="宋体"/>
                <w:color w:val="000000"/>
                <w:sz w:val="24"/>
                <w:szCs w:val="24"/>
              </w:rPr>
              <w:t>浴室</w:t>
            </w:r>
          </w:p>
        </w:tc>
        <w:tc>
          <w:tcPr>
            <w:tcW w:w="1285" w:type="dxa"/>
            <w:tcBorders>
              <w:top w:val="single" w:color="auto" w:sz="4" w:space="0"/>
              <w:left w:val="single" w:color="auto" w:sz="4" w:space="0"/>
              <w:bottom w:val="single" w:color="auto" w:sz="4" w:space="0"/>
              <w:right w:val="single" w:color="auto" w:sz="4" w:space="0"/>
            </w:tcBorders>
            <w:vAlign w:val="center"/>
          </w:tcPr>
          <w:p w14:paraId="54751FC0">
            <w:pPr>
              <w:spacing w:line="360" w:lineRule="exact"/>
              <w:jc w:val="center"/>
              <w:rPr>
                <w:rFonts w:ascii="宋体" w:hAnsi="宋体" w:cs="宋体"/>
                <w:color w:val="000000"/>
                <w:spacing w:val="-10"/>
                <w:sz w:val="24"/>
                <w:szCs w:val="24"/>
              </w:rPr>
            </w:pPr>
            <w:r>
              <w:rPr>
                <w:rFonts w:hint="eastAsia" w:ascii="宋体" w:hAnsi="宋体" w:cs="宋体"/>
                <w:color w:val="000000"/>
                <w:spacing w:val="-10"/>
                <w:sz w:val="24"/>
                <w:szCs w:val="24"/>
              </w:rPr>
              <w:t>216个花洒</w:t>
            </w:r>
          </w:p>
        </w:tc>
        <w:tc>
          <w:tcPr>
            <w:tcW w:w="1000" w:type="dxa"/>
            <w:tcBorders>
              <w:top w:val="single" w:color="auto" w:sz="4" w:space="0"/>
              <w:left w:val="single" w:color="auto" w:sz="4" w:space="0"/>
              <w:bottom w:val="single" w:color="auto" w:sz="4" w:space="0"/>
              <w:right w:val="single" w:color="auto" w:sz="4" w:space="0"/>
            </w:tcBorders>
            <w:vAlign w:val="center"/>
          </w:tcPr>
          <w:p w14:paraId="60F219CD">
            <w:pPr>
              <w:spacing w:line="360" w:lineRule="exact"/>
              <w:jc w:val="center"/>
              <w:rPr>
                <w:rFonts w:ascii="宋体" w:hAnsi="宋体" w:cs="宋体"/>
                <w:b/>
                <w:color w:val="000000"/>
                <w:sz w:val="24"/>
                <w:szCs w:val="24"/>
              </w:rPr>
            </w:pPr>
            <w:r>
              <w:rPr>
                <w:rFonts w:hint="eastAsia" w:ascii="宋体" w:hAnsi="宋体" w:cs="宋体"/>
                <w:b/>
                <w:color w:val="000000"/>
                <w:sz w:val="24"/>
                <w:szCs w:val="24"/>
              </w:rPr>
              <w:t>3</w:t>
            </w:r>
          </w:p>
        </w:tc>
        <w:tc>
          <w:tcPr>
            <w:tcW w:w="5126" w:type="dxa"/>
            <w:tcBorders>
              <w:top w:val="single" w:color="auto" w:sz="4" w:space="0"/>
              <w:left w:val="single" w:color="auto" w:sz="4" w:space="0"/>
              <w:bottom w:val="single" w:color="auto" w:sz="4" w:space="0"/>
              <w:right w:val="single" w:color="auto" w:sz="4" w:space="0"/>
            </w:tcBorders>
            <w:vAlign w:val="center"/>
          </w:tcPr>
          <w:p w14:paraId="5A830FB2">
            <w:pPr>
              <w:spacing w:line="40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岗位相关的特种设备作业人员证等，具有2年以上物业从业经验；负责浴室热水供应及男女生浴室值班、设备维保、花洒清理、浴室下水管道疏通、浴室卫生等。周一至周日16:00-22:00。</w:t>
            </w:r>
          </w:p>
        </w:tc>
      </w:tr>
      <w:tr w14:paraId="1B29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6C55B1F6">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1E84B66F">
            <w:pPr>
              <w:spacing w:line="360" w:lineRule="exact"/>
              <w:jc w:val="center"/>
              <w:rPr>
                <w:rFonts w:ascii="宋体" w:hAnsi="宋体" w:cs="宋体"/>
                <w:color w:val="000000"/>
                <w:sz w:val="24"/>
                <w:szCs w:val="24"/>
              </w:rPr>
            </w:pPr>
            <w:r>
              <w:rPr>
                <w:rFonts w:hint="eastAsia" w:ascii="宋体" w:hAnsi="宋体" w:cs="宋体"/>
                <w:color w:val="000000"/>
                <w:sz w:val="24"/>
                <w:szCs w:val="24"/>
              </w:rPr>
              <w:t>中水站</w:t>
            </w:r>
          </w:p>
        </w:tc>
        <w:tc>
          <w:tcPr>
            <w:tcW w:w="1285" w:type="dxa"/>
            <w:tcBorders>
              <w:top w:val="single" w:color="auto" w:sz="4" w:space="0"/>
              <w:left w:val="single" w:color="auto" w:sz="4" w:space="0"/>
              <w:bottom w:val="single" w:color="auto" w:sz="4" w:space="0"/>
              <w:right w:val="single" w:color="auto" w:sz="4" w:space="0"/>
            </w:tcBorders>
          </w:tcPr>
          <w:p w14:paraId="45C4A86F">
            <w:pPr>
              <w:spacing w:line="360" w:lineRule="exact"/>
              <w:jc w:val="center"/>
              <w:rPr>
                <w:rFonts w:ascii="宋体" w:hAnsi="宋体" w:cs="宋体"/>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5B1DA840">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4</w:t>
            </w:r>
          </w:p>
        </w:tc>
        <w:tc>
          <w:tcPr>
            <w:tcW w:w="5126" w:type="dxa"/>
            <w:tcBorders>
              <w:top w:val="single" w:color="auto" w:sz="4" w:space="0"/>
              <w:left w:val="single" w:color="auto" w:sz="4" w:space="0"/>
              <w:bottom w:val="single" w:color="auto" w:sz="4" w:space="0"/>
              <w:right w:val="single" w:color="auto" w:sz="4" w:space="0"/>
            </w:tcBorders>
            <w:vAlign w:val="center"/>
          </w:tcPr>
          <w:p w14:paraId="66DFB5E7">
            <w:pPr>
              <w:spacing w:line="40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年龄60周岁（含）以下，身体健康，具有岗位相关的特种设备作业人员证水暖工等，具有2年以上物业从业经验；负责学校中水站机电设备正常运行及卫生，负责汛期排洪降涝。需值班。</w:t>
            </w:r>
          </w:p>
        </w:tc>
      </w:tr>
      <w:tr w14:paraId="2C4E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7210A001">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31B4BFCF">
            <w:pPr>
              <w:spacing w:line="360" w:lineRule="exact"/>
              <w:rPr>
                <w:rFonts w:ascii="宋体" w:hAnsi="宋体" w:cs="宋体"/>
                <w:color w:val="000000"/>
                <w:sz w:val="24"/>
                <w:szCs w:val="24"/>
              </w:rPr>
            </w:pPr>
            <w:r>
              <w:rPr>
                <w:rFonts w:hint="eastAsia" w:ascii="宋体" w:hAnsi="宋体" w:cs="宋体"/>
                <w:color w:val="000000"/>
                <w:sz w:val="24"/>
                <w:szCs w:val="24"/>
              </w:rPr>
              <w:t>挂式空调、电梯</w:t>
            </w:r>
          </w:p>
        </w:tc>
        <w:tc>
          <w:tcPr>
            <w:tcW w:w="1285" w:type="dxa"/>
            <w:tcBorders>
              <w:top w:val="single" w:color="auto" w:sz="4" w:space="0"/>
              <w:left w:val="single" w:color="auto" w:sz="4" w:space="0"/>
              <w:bottom w:val="single" w:color="auto" w:sz="4" w:space="0"/>
              <w:right w:val="single" w:color="auto" w:sz="4" w:space="0"/>
            </w:tcBorders>
          </w:tcPr>
          <w:p w14:paraId="1E41183C">
            <w:pPr>
              <w:spacing w:line="360" w:lineRule="exact"/>
              <w:jc w:val="center"/>
              <w:rPr>
                <w:rFonts w:ascii="宋体" w:hAnsi="宋体" w:cs="宋体"/>
                <w:color w:val="000000"/>
                <w:spacing w:val="-10"/>
                <w:sz w:val="24"/>
                <w:szCs w:val="24"/>
              </w:rPr>
            </w:pPr>
          </w:p>
          <w:p w14:paraId="4EB61204">
            <w:pPr>
              <w:spacing w:line="360" w:lineRule="exact"/>
              <w:jc w:val="center"/>
              <w:rPr>
                <w:rFonts w:ascii="宋体" w:hAnsi="宋体" w:cs="宋体"/>
                <w:color w:val="000000"/>
                <w:spacing w:val="-10"/>
                <w:sz w:val="24"/>
                <w:szCs w:val="24"/>
              </w:rPr>
            </w:pPr>
          </w:p>
          <w:p w14:paraId="36029BAC">
            <w:pPr>
              <w:spacing w:line="360" w:lineRule="exact"/>
              <w:jc w:val="center"/>
              <w:rPr>
                <w:rFonts w:ascii="宋体" w:hAnsi="宋体" w:cs="宋体"/>
                <w:color w:val="000000"/>
                <w:spacing w:val="-10"/>
                <w:sz w:val="24"/>
                <w:szCs w:val="24"/>
              </w:rPr>
            </w:pPr>
            <w:r>
              <w:rPr>
                <w:rFonts w:hint="eastAsia" w:ascii="宋体" w:hAnsi="宋体" w:cs="宋体"/>
                <w:color w:val="000000"/>
                <w:spacing w:val="-10"/>
                <w:sz w:val="24"/>
                <w:szCs w:val="24"/>
              </w:rPr>
              <w:t>1606台/7部</w:t>
            </w:r>
          </w:p>
        </w:tc>
        <w:tc>
          <w:tcPr>
            <w:tcW w:w="1000" w:type="dxa"/>
            <w:tcBorders>
              <w:top w:val="single" w:color="auto" w:sz="4" w:space="0"/>
              <w:left w:val="single" w:color="auto" w:sz="4" w:space="0"/>
              <w:bottom w:val="single" w:color="auto" w:sz="4" w:space="0"/>
              <w:right w:val="single" w:color="auto" w:sz="4" w:space="0"/>
            </w:tcBorders>
            <w:vAlign w:val="center"/>
          </w:tcPr>
          <w:p w14:paraId="4B24A4FC">
            <w:pPr>
              <w:spacing w:line="36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5126" w:type="dxa"/>
            <w:tcBorders>
              <w:top w:val="single" w:color="auto" w:sz="4" w:space="0"/>
              <w:left w:val="single" w:color="auto" w:sz="4" w:space="0"/>
              <w:bottom w:val="single" w:color="auto" w:sz="4" w:space="0"/>
              <w:right w:val="single" w:color="auto" w:sz="4" w:space="0"/>
            </w:tcBorders>
            <w:vAlign w:val="center"/>
          </w:tcPr>
          <w:p w14:paraId="2CC40647">
            <w:pPr>
              <w:spacing w:line="40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年龄60周岁（含）以下，身体健康，具有岗位相关的特种设备作业人员证，安全管理人员证等，具有2年以上物业从业经验；负责办公区电梯日常安全巡视、负责分体空调故障排查维修。</w:t>
            </w:r>
          </w:p>
        </w:tc>
      </w:tr>
      <w:tr w14:paraId="72F7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4BE32E99">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54993978">
            <w:pPr>
              <w:spacing w:line="360" w:lineRule="exact"/>
              <w:jc w:val="center"/>
              <w:rPr>
                <w:rFonts w:ascii="宋体" w:hAnsi="宋体" w:cs="宋体"/>
                <w:color w:val="000000"/>
                <w:spacing w:val="-12"/>
                <w:sz w:val="24"/>
                <w:szCs w:val="24"/>
              </w:rPr>
            </w:pPr>
            <w:r>
              <w:rPr>
                <w:rFonts w:hint="eastAsia" w:ascii="宋体" w:hAnsi="宋体" w:cs="宋体"/>
                <w:color w:val="000000"/>
                <w:spacing w:val="-12"/>
                <w:sz w:val="24"/>
                <w:szCs w:val="24"/>
              </w:rPr>
              <w:t>锅炉房及气化调压站</w:t>
            </w:r>
          </w:p>
        </w:tc>
        <w:tc>
          <w:tcPr>
            <w:tcW w:w="1285" w:type="dxa"/>
            <w:tcBorders>
              <w:top w:val="single" w:color="auto" w:sz="4" w:space="0"/>
              <w:left w:val="single" w:color="auto" w:sz="4" w:space="0"/>
              <w:bottom w:val="single" w:color="auto" w:sz="4" w:space="0"/>
              <w:right w:val="single" w:color="auto" w:sz="4" w:space="0"/>
            </w:tcBorders>
            <w:vAlign w:val="center"/>
          </w:tcPr>
          <w:p w14:paraId="49769A41">
            <w:pPr>
              <w:spacing w:line="360" w:lineRule="exact"/>
              <w:jc w:val="center"/>
              <w:rPr>
                <w:rFonts w:ascii="宋体" w:hAnsi="宋体" w:cs="宋体"/>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5AC5524D">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4</w:t>
            </w:r>
          </w:p>
        </w:tc>
        <w:tc>
          <w:tcPr>
            <w:tcW w:w="5126" w:type="dxa"/>
            <w:tcBorders>
              <w:top w:val="single" w:color="auto" w:sz="4" w:space="0"/>
              <w:left w:val="single" w:color="auto" w:sz="4" w:space="0"/>
              <w:bottom w:val="single" w:color="auto" w:sz="4" w:space="0"/>
              <w:right w:val="single" w:color="auto" w:sz="4" w:space="0"/>
            </w:tcBorders>
            <w:vAlign w:val="center"/>
          </w:tcPr>
          <w:p w14:paraId="2B6647DA">
            <w:pPr>
              <w:spacing w:line="400" w:lineRule="exact"/>
              <w:jc w:val="left"/>
              <w:rPr>
                <w:rFonts w:ascii="宋体" w:hAnsi="宋体" w:cs="宋体"/>
                <w:color w:val="000000"/>
                <w:kern w:val="0"/>
                <w:sz w:val="24"/>
                <w:szCs w:val="24"/>
              </w:rPr>
            </w:pPr>
            <w:r>
              <w:rPr>
                <w:rFonts w:hint="eastAsia" w:ascii="宋体" w:hAnsi="宋体" w:cs="宋体"/>
                <w:color w:val="000000"/>
                <w:sz w:val="24"/>
                <w:szCs w:val="24"/>
              </w:rPr>
              <w:t>年龄60周岁（含）以下，身体健康，具有岗位相关的特种设备作业人员证等，具有2年以上物业从业经验；负责冬季供暖、软水化验、气化调压站安全运行，夏季设备检修保养，冬季需值班。</w:t>
            </w:r>
          </w:p>
        </w:tc>
      </w:tr>
      <w:tr w14:paraId="63B7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12F1F609">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784E2A0">
            <w:pPr>
              <w:spacing w:line="360" w:lineRule="exact"/>
              <w:jc w:val="center"/>
              <w:rPr>
                <w:rFonts w:ascii="宋体" w:hAnsi="宋体" w:cs="宋体"/>
                <w:color w:val="000000"/>
                <w:spacing w:val="-12"/>
                <w:sz w:val="24"/>
                <w:szCs w:val="24"/>
              </w:rPr>
            </w:pPr>
            <w:r>
              <w:rPr>
                <w:rFonts w:hint="eastAsia" w:ascii="宋体" w:hAnsi="宋体" w:cs="宋体"/>
                <w:color w:val="000000"/>
                <w:spacing w:val="-12"/>
                <w:sz w:val="24"/>
                <w:szCs w:val="24"/>
              </w:rPr>
              <w:t>供暖季节工</w:t>
            </w:r>
          </w:p>
        </w:tc>
        <w:tc>
          <w:tcPr>
            <w:tcW w:w="1285" w:type="dxa"/>
            <w:tcBorders>
              <w:top w:val="single" w:color="auto" w:sz="4" w:space="0"/>
              <w:left w:val="single" w:color="auto" w:sz="4" w:space="0"/>
              <w:bottom w:val="single" w:color="auto" w:sz="4" w:space="0"/>
              <w:right w:val="single" w:color="auto" w:sz="4" w:space="0"/>
            </w:tcBorders>
            <w:vAlign w:val="center"/>
          </w:tcPr>
          <w:p w14:paraId="008B3F74">
            <w:pPr>
              <w:spacing w:line="360" w:lineRule="exact"/>
              <w:jc w:val="center"/>
              <w:rPr>
                <w:rFonts w:ascii="宋体" w:hAnsi="宋体" w:cs="宋体"/>
                <w:color w:val="000000"/>
                <w:sz w:val="24"/>
                <w:szCs w:val="24"/>
              </w:rPr>
            </w:pPr>
            <w:r>
              <w:rPr>
                <w:rFonts w:hint="eastAsia" w:ascii="宋体" w:hAnsi="宋体" w:cs="宋体"/>
                <w:color w:val="000000"/>
                <w:sz w:val="24"/>
                <w:szCs w:val="24"/>
              </w:rPr>
              <w:t>热力站1站</w:t>
            </w:r>
          </w:p>
        </w:tc>
        <w:tc>
          <w:tcPr>
            <w:tcW w:w="1000" w:type="dxa"/>
            <w:tcBorders>
              <w:top w:val="single" w:color="auto" w:sz="4" w:space="0"/>
              <w:left w:val="single" w:color="auto" w:sz="4" w:space="0"/>
              <w:bottom w:val="single" w:color="auto" w:sz="4" w:space="0"/>
              <w:right w:val="single" w:color="auto" w:sz="4" w:space="0"/>
            </w:tcBorders>
            <w:vAlign w:val="center"/>
          </w:tcPr>
          <w:p w14:paraId="20513B50">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5</w:t>
            </w:r>
          </w:p>
        </w:tc>
        <w:tc>
          <w:tcPr>
            <w:tcW w:w="5126" w:type="dxa"/>
            <w:tcBorders>
              <w:top w:val="single" w:color="auto" w:sz="4" w:space="0"/>
              <w:left w:val="single" w:color="auto" w:sz="4" w:space="0"/>
              <w:bottom w:val="single" w:color="auto" w:sz="4" w:space="0"/>
              <w:right w:val="single" w:color="auto" w:sz="4" w:space="0"/>
            </w:tcBorders>
            <w:vAlign w:val="center"/>
          </w:tcPr>
          <w:p w14:paraId="623EC7C5">
            <w:pPr>
              <w:spacing w:line="400" w:lineRule="exact"/>
              <w:jc w:val="left"/>
              <w:rPr>
                <w:rFonts w:ascii="宋体" w:hAnsi="宋体" w:cs="宋体"/>
                <w:color w:val="000000"/>
                <w:kern w:val="0"/>
                <w:sz w:val="24"/>
                <w:szCs w:val="24"/>
              </w:rPr>
            </w:pPr>
            <w:r>
              <w:rPr>
                <w:rFonts w:hint="eastAsia" w:ascii="宋体" w:hAnsi="宋体" w:cs="宋体"/>
                <w:color w:val="000000"/>
                <w:sz w:val="24"/>
                <w:szCs w:val="24"/>
              </w:rPr>
              <w:t>年龄60周岁（含）以下，身体健康，具有岗位相关的特种设备作业人员证等，具有2年以上物业从业经验；冬季供暖10月15日至次年4月15日。</w:t>
            </w:r>
          </w:p>
        </w:tc>
      </w:tr>
      <w:tr w14:paraId="6702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505E65F8">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4AB5788C">
            <w:pPr>
              <w:spacing w:line="360" w:lineRule="exact"/>
              <w:jc w:val="center"/>
              <w:rPr>
                <w:rFonts w:ascii="宋体" w:hAnsi="宋体" w:cs="宋体"/>
                <w:color w:val="000000"/>
                <w:sz w:val="24"/>
                <w:szCs w:val="24"/>
              </w:rPr>
            </w:pPr>
            <w:r>
              <w:rPr>
                <w:rFonts w:hint="eastAsia" w:ascii="宋体" w:hAnsi="宋体" w:cs="宋体"/>
                <w:color w:val="000000"/>
                <w:sz w:val="24"/>
                <w:szCs w:val="24"/>
              </w:rPr>
              <w:t>高压电工</w:t>
            </w:r>
          </w:p>
        </w:tc>
        <w:tc>
          <w:tcPr>
            <w:tcW w:w="1285" w:type="dxa"/>
            <w:tcBorders>
              <w:top w:val="single" w:color="auto" w:sz="4" w:space="0"/>
              <w:left w:val="single" w:color="auto" w:sz="4" w:space="0"/>
              <w:bottom w:val="single" w:color="auto" w:sz="4" w:space="0"/>
              <w:right w:val="single" w:color="auto" w:sz="4" w:space="0"/>
            </w:tcBorders>
            <w:vAlign w:val="center"/>
          </w:tcPr>
          <w:p w14:paraId="7F454D6C">
            <w:pPr>
              <w:spacing w:line="360" w:lineRule="exact"/>
              <w:jc w:val="center"/>
              <w:rPr>
                <w:rFonts w:ascii="宋体" w:hAnsi="宋体" w:cs="宋体"/>
                <w:color w:val="000000"/>
                <w:sz w:val="24"/>
                <w:szCs w:val="24"/>
              </w:rPr>
            </w:pPr>
            <w:r>
              <w:rPr>
                <w:rFonts w:hint="eastAsia" w:ascii="宋体" w:hAnsi="宋体" w:cs="宋体"/>
                <w:color w:val="000000"/>
                <w:sz w:val="24"/>
                <w:szCs w:val="24"/>
              </w:rPr>
              <w:t>3.5万千伏一座，3个10千伏变电室</w:t>
            </w:r>
          </w:p>
        </w:tc>
        <w:tc>
          <w:tcPr>
            <w:tcW w:w="1000" w:type="dxa"/>
            <w:tcBorders>
              <w:top w:val="single" w:color="auto" w:sz="4" w:space="0"/>
              <w:left w:val="single" w:color="auto" w:sz="4" w:space="0"/>
              <w:bottom w:val="single" w:color="auto" w:sz="4" w:space="0"/>
              <w:right w:val="single" w:color="auto" w:sz="4" w:space="0"/>
            </w:tcBorders>
            <w:vAlign w:val="center"/>
          </w:tcPr>
          <w:p w14:paraId="4ACC7832">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4</w:t>
            </w:r>
          </w:p>
        </w:tc>
        <w:tc>
          <w:tcPr>
            <w:tcW w:w="5126" w:type="dxa"/>
            <w:tcBorders>
              <w:top w:val="single" w:color="auto" w:sz="4" w:space="0"/>
              <w:left w:val="single" w:color="auto" w:sz="4" w:space="0"/>
              <w:bottom w:val="single" w:color="auto" w:sz="4" w:space="0"/>
              <w:right w:val="single" w:color="auto" w:sz="4" w:space="0"/>
            </w:tcBorders>
            <w:vAlign w:val="center"/>
          </w:tcPr>
          <w:p w14:paraId="5034C3F3">
            <w:pPr>
              <w:spacing w:line="40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岗位相关的特种作业操作证等，具有2年以上物业从业经验；含供电主管1人，负责项目地址高低压电器设备正常运行及维护。保证10KV电站、10KV综合楼、10KV中水站运行巡视记录，需值班。按照规定必须2人一班。630KVA及以上区域性高压供配电室值守24小时运行维护。</w:t>
            </w:r>
          </w:p>
        </w:tc>
      </w:tr>
      <w:tr w14:paraId="27D9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3AAEE322">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18B55FCA">
            <w:pPr>
              <w:spacing w:line="360" w:lineRule="exact"/>
              <w:jc w:val="center"/>
              <w:rPr>
                <w:rFonts w:ascii="宋体" w:hAnsi="宋体" w:cs="宋体"/>
                <w:color w:val="000000"/>
                <w:sz w:val="24"/>
                <w:szCs w:val="24"/>
              </w:rPr>
            </w:pPr>
            <w:r>
              <w:rPr>
                <w:rFonts w:hint="eastAsia" w:ascii="宋体" w:hAnsi="宋体" w:cs="宋体"/>
                <w:color w:val="000000"/>
                <w:sz w:val="24"/>
                <w:szCs w:val="24"/>
              </w:rPr>
              <w:t>低压电工及维修</w:t>
            </w:r>
          </w:p>
        </w:tc>
        <w:tc>
          <w:tcPr>
            <w:tcW w:w="1285" w:type="dxa"/>
            <w:tcBorders>
              <w:top w:val="single" w:color="auto" w:sz="4" w:space="0"/>
              <w:left w:val="single" w:color="auto" w:sz="4" w:space="0"/>
              <w:bottom w:val="single" w:color="auto" w:sz="4" w:space="0"/>
              <w:right w:val="single" w:color="auto" w:sz="4" w:space="0"/>
            </w:tcBorders>
            <w:vAlign w:val="center"/>
          </w:tcPr>
          <w:p w14:paraId="2E4FDD59">
            <w:pPr>
              <w:spacing w:line="340" w:lineRule="exact"/>
              <w:rPr>
                <w:rFonts w:ascii="宋体" w:hAnsi="宋体" w:cs="宋体"/>
                <w:color w:val="000000"/>
                <w:sz w:val="24"/>
                <w:szCs w:val="24"/>
              </w:rPr>
            </w:pPr>
            <w:r>
              <w:rPr>
                <w:rFonts w:hint="eastAsia" w:ascii="宋体" w:hAnsi="宋体" w:cs="宋体"/>
                <w:color w:val="000000"/>
                <w:sz w:val="24"/>
                <w:szCs w:val="24"/>
              </w:rPr>
              <w:t>630KVA以下非区域性供配电室及室外变电、箱变、低压配电室</w:t>
            </w:r>
          </w:p>
        </w:tc>
        <w:tc>
          <w:tcPr>
            <w:tcW w:w="1000" w:type="dxa"/>
            <w:tcBorders>
              <w:top w:val="single" w:color="auto" w:sz="4" w:space="0"/>
              <w:left w:val="single" w:color="auto" w:sz="4" w:space="0"/>
              <w:bottom w:val="single" w:color="auto" w:sz="4" w:space="0"/>
              <w:right w:val="single" w:color="auto" w:sz="4" w:space="0"/>
            </w:tcBorders>
            <w:vAlign w:val="center"/>
          </w:tcPr>
          <w:p w14:paraId="74513DA6">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4</w:t>
            </w:r>
          </w:p>
        </w:tc>
        <w:tc>
          <w:tcPr>
            <w:tcW w:w="5126" w:type="dxa"/>
            <w:tcBorders>
              <w:top w:val="single" w:color="auto" w:sz="4" w:space="0"/>
              <w:left w:val="single" w:color="auto" w:sz="4" w:space="0"/>
              <w:bottom w:val="single" w:color="auto" w:sz="4" w:space="0"/>
              <w:right w:val="single" w:color="auto" w:sz="4" w:space="0"/>
            </w:tcBorders>
            <w:vAlign w:val="center"/>
          </w:tcPr>
          <w:p w14:paraId="4E55E99D">
            <w:pPr>
              <w:spacing w:line="44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岗位相关的特种作业操作证等，具有2年以上物业从业经验；负责630KVA以下非区域性供配电室及室外变电、箱变、低压配电室的运行，双人巡视维护，夜间值班。校内低压电器设备正常运行维修。</w:t>
            </w:r>
          </w:p>
        </w:tc>
      </w:tr>
      <w:tr w14:paraId="29B4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28" w:type="dxa"/>
            <w:vMerge w:val="restart"/>
            <w:tcBorders>
              <w:top w:val="single" w:color="auto" w:sz="4" w:space="0"/>
              <w:left w:val="single" w:color="auto" w:sz="4" w:space="0"/>
              <w:bottom w:val="single" w:color="auto" w:sz="4" w:space="0"/>
              <w:right w:val="single" w:color="auto" w:sz="4" w:space="0"/>
            </w:tcBorders>
            <w:vAlign w:val="center"/>
          </w:tcPr>
          <w:p w14:paraId="39A869DC">
            <w:pPr>
              <w:spacing w:line="360" w:lineRule="exact"/>
              <w:jc w:val="center"/>
              <w:rPr>
                <w:rFonts w:ascii="宋体" w:hAnsi="宋体" w:cs="宋体"/>
                <w:color w:val="000000"/>
                <w:sz w:val="24"/>
                <w:szCs w:val="24"/>
              </w:rPr>
            </w:pPr>
            <w:r>
              <w:rPr>
                <w:rFonts w:hint="eastAsia" w:ascii="宋体" w:hAnsi="宋体" w:cs="宋体"/>
                <w:color w:val="000000"/>
                <w:sz w:val="24"/>
                <w:szCs w:val="24"/>
              </w:rPr>
              <w:t>学生发展中心、一站式服务大厅</w:t>
            </w:r>
          </w:p>
        </w:tc>
        <w:tc>
          <w:tcPr>
            <w:tcW w:w="1247" w:type="dxa"/>
            <w:tcBorders>
              <w:top w:val="single" w:color="auto" w:sz="4" w:space="0"/>
              <w:left w:val="single" w:color="auto" w:sz="4" w:space="0"/>
              <w:bottom w:val="single" w:color="auto" w:sz="4" w:space="0"/>
              <w:right w:val="single" w:color="auto" w:sz="4" w:space="0"/>
            </w:tcBorders>
            <w:vAlign w:val="center"/>
          </w:tcPr>
          <w:p w14:paraId="0E08BEC3">
            <w:pPr>
              <w:spacing w:line="360" w:lineRule="exact"/>
              <w:jc w:val="center"/>
              <w:rPr>
                <w:rFonts w:ascii="宋体" w:hAnsi="宋体" w:cs="宋体"/>
                <w:color w:val="000000"/>
                <w:sz w:val="24"/>
                <w:szCs w:val="24"/>
              </w:rPr>
            </w:pPr>
            <w:r>
              <w:rPr>
                <w:rFonts w:hint="eastAsia" w:ascii="宋体" w:hAnsi="宋体" w:cs="宋体"/>
                <w:color w:val="000000"/>
                <w:sz w:val="24"/>
                <w:szCs w:val="24"/>
              </w:rPr>
              <w:t>值班</w:t>
            </w:r>
          </w:p>
        </w:tc>
        <w:tc>
          <w:tcPr>
            <w:tcW w:w="1285" w:type="dxa"/>
            <w:tcBorders>
              <w:top w:val="single" w:color="auto" w:sz="4" w:space="0"/>
              <w:left w:val="single" w:color="auto" w:sz="4" w:space="0"/>
              <w:bottom w:val="single" w:color="auto" w:sz="4" w:space="0"/>
              <w:right w:val="single" w:color="auto" w:sz="4" w:space="0"/>
            </w:tcBorders>
            <w:vAlign w:val="center"/>
          </w:tcPr>
          <w:p w14:paraId="121822C7">
            <w:pPr>
              <w:spacing w:line="360" w:lineRule="exact"/>
              <w:jc w:val="center"/>
              <w:rPr>
                <w:rFonts w:ascii="宋体" w:hAnsi="宋体" w:cs="宋体"/>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4D894830">
            <w:pPr>
              <w:spacing w:line="360" w:lineRule="exact"/>
              <w:jc w:val="center"/>
              <w:rPr>
                <w:rFonts w:ascii="宋体" w:hAnsi="宋体" w:cs="宋体"/>
                <w:b/>
                <w:color w:val="000000"/>
                <w:sz w:val="24"/>
                <w:szCs w:val="24"/>
              </w:rPr>
            </w:pPr>
            <w:r>
              <w:rPr>
                <w:rFonts w:hint="eastAsia" w:ascii="宋体" w:hAnsi="宋体" w:cs="宋体"/>
                <w:b/>
                <w:color w:val="000000"/>
                <w:sz w:val="24"/>
                <w:szCs w:val="24"/>
              </w:rPr>
              <w:t>2</w:t>
            </w:r>
          </w:p>
        </w:tc>
        <w:tc>
          <w:tcPr>
            <w:tcW w:w="5126" w:type="dxa"/>
            <w:tcBorders>
              <w:top w:val="single" w:color="auto" w:sz="4" w:space="0"/>
              <w:left w:val="single" w:color="auto" w:sz="4" w:space="0"/>
              <w:bottom w:val="single" w:color="auto" w:sz="4" w:space="0"/>
              <w:right w:val="single" w:color="auto" w:sz="4" w:space="0"/>
            </w:tcBorders>
            <w:vAlign w:val="center"/>
          </w:tcPr>
          <w:p w14:paraId="091F2AC6">
            <w:pPr>
              <w:spacing w:line="360" w:lineRule="exact"/>
              <w:jc w:val="left"/>
              <w:rPr>
                <w:rFonts w:ascii="宋体" w:hAnsi="宋体" w:cs="宋体"/>
                <w:color w:val="000000"/>
                <w:sz w:val="24"/>
                <w:szCs w:val="24"/>
              </w:rPr>
            </w:pPr>
            <w:bookmarkStart w:id="8" w:name="OLE_LINK42"/>
            <w:bookmarkStart w:id="9" w:name="OLE_LINK41"/>
            <w:r>
              <w:rPr>
                <w:rFonts w:hint="eastAsia" w:ascii="宋体" w:hAnsi="宋体" w:cs="宋体"/>
                <w:color w:val="000000"/>
                <w:sz w:val="24"/>
                <w:szCs w:val="24"/>
              </w:rPr>
              <w:t>年龄60周岁（含）以下，身体健康，具有初中（含）以上学历；负责正门值班室值班（7:00-22:00），并填写各项记录。</w:t>
            </w:r>
            <w:bookmarkEnd w:id="8"/>
            <w:bookmarkEnd w:id="9"/>
          </w:p>
        </w:tc>
      </w:tr>
      <w:tr w14:paraId="1651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32D86B7D">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9AF410E">
            <w:pPr>
              <w:spacing w:line="360" w:lineRule="exact"/>
              <w:jc w:val="center"/>
              <w:rPr>
                <w:rFonts w:ascii="宋体" w:hAnsi="宋体" w:cs="宋体"/>
                <w:color w:val="000000"/>
                <w:sz w:val="24"/>
                <w:szCs w:val="24"/>
              </w:rPr>
            </w:pPr>
            <w:r>
              <w:rPr>
                <w:rFonts w:hint="eastAsia" w:ascii="宋体" w:hAnsi="宋体" w:cs="宋体"/>
                <w:color w:val="000000"/>
                <w:sz w:val="24"/>
                <w:szCs w:val="24"/>
              </w:rPr>
              <w:t>保洁</w:t>
            </w:r>
          </w:p>
        </w:tc>
        <w:tc>
          <w:tcPr>
            <w:tcW w:w="1285" w:type="dxa"/>
            <w:tcBorders>
              <w:top w:val="single" w:color="auto" w:sz="4" w:space="0"/>
              <w:left w:val="single" w:color="auto" w:sz="4" w:space="0"/>
              <w:bottom w:val="single" w:color="auto" w:sz="4" w:space="0"/>
              <w:right w:val="single" w:color="auto" w:sz="4" w:space="0"/>
            </w:tcBorders>
          </w:tcPr>
          <w:p w14:paraId="783888D2">
            <w:pPr>
              <w:spacing w:line="360" w:lineRule="exact"/>
              <w:jc w:val="center"/>
              <w:rPr>
                <w:rFonts w:ascii="宋体" w:hAnsi="宋体" w:cs="宋体"/>
                <w:color w:val="000000"/>
                <w:sz w:val="24"/>
                <w:szCs w:val="24"/>
              </w:rPr>
            </w:pPr>
            <w:r>
              <w:rPr>
                <w:rFonts w:hint="eastAsia" w:ascii="宋体" w:hAnsi="宋体" w:cs="宋体"/>
                <w:color w:val="000000"/>
                <w:sz w:val="24"/>
                <w:szCs w:val="24"/>
              </w:rPr>
              <w:t>3859.51㎡</w:t>
            </w:r>
          </w:p>
          <w:p w14:paraId="009A7100">
            <w:pPr>
              <w:spacing w:line="360" w:lineRule="exact"/>
              <w:jc w:val="center"/>
              <w:rPr>
                <w:rFonts w:ascii="宋体" w:hAnsi="宋体" w:cs="宋体"/>
                <w:color w:val="000000"/>
                <w:sz w:val="24"/>
                <w:szCs w:val="24"/>
              </w:rPr>
            </w:pPr>
            <w:r>
              <w:rPr>
                <w:rFonts w:hint="eastAsia" w:ascii="宋体" w:hAnsi="宋体" w:cs="宋体"/>
                <w:color w:val="000000"/>
                <w:sz w:val="24"/>
                <w:szCs w:val="24"/>
              </w:rPr>
              <w:t>300㎡</w:t>
            </w:r>
          </w:p>
        </w:tc>
        <w:tc>
          <w:tcPr>
            <w:tcW w:w="1000" w:type="dxa"/>
            <w:tcBorders>
              <w:top w:val="single" w:color="auto" w:sz="4" w:space="0"/>
              <w:left w:val="single" w:color="auto" w:sz="4" w:space="0"/>
              <w:bottom w:val="single" w:color="auto" w:sz="4" w:space="0"/>
              <w:right w:val="single" w:color="auto" w:sz="4" w:space="0"/>
            </w:tcBorders>
            <w:vAlign w:val="center"/>
          </w:tcPr>
          <w:p w14:paraId="53B1FA50">
            <w:pPr>
              <w:spacing w:line="36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5126" w:type="dxa"/>
            <w:tcBorders>
              <w:top w:val="single" w:color="auto" w:sz="4" w:space="0"/>
              <w:left w:val="single" w:color="auto" w:sz="4" w:space="0"/>
              <w:bottom w:val="single" w:color="auto" w:sz="4" w:space="0"/>
              <w:right w:val="single" w:color="auto" w:sz="4" w:space="0"/>
            </w:tcBorders>
            <w:vAlign w:val="center"/>
          </w:tcPr>
          <w:p w14:paraId="00B1C5AC">
            <w:pPr>
              <w:spacing w:line="36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年龄60周岁（含）以下，身体健康，具有小学（含）以上文化；负责1-4层公共区域卫生，包括公共楼道、走廊、门厅、厕所、教室、会议室、服务中心等保洁。每天消毒2次。</w:t>
            </w:r>
          </w:p>
        </w:tc>
      </w:tr>
      <w:tr w14:paraId="4931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1E3F37DE">
            <w:pPr>
              <w:spacing w:line="360" w:lineRule="exact"/>
              <w:jc w:val="center"/>
              <w:rPr>
                <w:rFonts w:ascii="宋体" w:hAnsi="宋体" w:cs="宋体"/>
                <w:color w:val="000000"/>
                <w:sz w:val="24"/>
                <w:szCs w:val="24"/>
              </w:rPr>
            </w:pPr>
            <w:r>
              <w:rPr>
                <w:rFonts w:hint="eastAsia" w:ascii="宋体" w:hAnsi="宋体" w:cs="宋体"/>
                <w:color w:val="000000"/>
                <w:sz w:val="24"/>
                <w:szCs w:val="24"/>
              </w:rPr>
              <w:t>表导演排练厅&amp;非线编教室、职工小家</w:t>
            </w:r>
          </w:p>
        </w:tc>
        <w:tc>
          <w:tcPr>
            <w:tcW w:w="1247" w:type="dxa"/>
            <w:tcBorders>
              <w:top w:val="single" w:color="auto" w:sz="4" w:space="0"/>
              <w:left w:val="single" w:color="auto" w:sz="4" w:space="0"/>
              <w:bottom w:val="single" w:color="auto" w:sz="4" w:space="0"/>
              <w:right w:val="single" w:color="auto" w:sz="4" w:space="0"/>
            </w:tcBorders>
            <w:vAlign w:val="center"/>
          </w:tcPr>
          <w:p w14:paraId="2011D089">
            <w:pPr>
              <w:spacing w:line="360" w:lineRule="exact"/>
              <w:jc w:val="center"/>
              <w:rPr>
                <w:rFonts w:ascii="宋体" w:hAnsi="宋体" w:cs="宋体"/>
                <w:color w:val="000000"/>
                <w:sz w:val="24"/>
                <w:szCs w:val="24"/>
              </w:rPr>
            </w:pPr>
            <w:r>
              <w:rPr>
                <w:rFonts w:hint="eastAsia" w:ascii="宋体" w:hAnsi="宋体" w:cs="宋体"/>
                <w:color w:val="000000"/>
                <w:sz w:val="24"/>
                <w:szCs w:val="24"/>
              </w:rPr>
              <w:t>保洁</w:t>
            </w:r>
          </w:p>
        </w:tc>
        <w:tc>
          <w:tcPr>
            <w:tcW w:w="1285" w:type="dxa"/>
            <w:tcBorders>
              <w:top w:val="single" w:color="auto" w:sz="4" w:space="0"/>
              <w:left w:val="single" w:color="auto" w:sz="4" w:space="0"/>
              <w:bottom w:val="single" w:color="auto" w:sz="4" w:space="0"/>
              <w:right w:val="single" w:color="auto" w:sz="4" w:space="0"/>
            </w:tcBorders>
            <w:vAlign w:val="center"/>
          </w:tcPr>
          <w:p w14:paraId="2411A54A">
            <w:pPr>
              <w:spacing w:line="360" w:lineRule="exact"/>
              <w:jc w:val="center"/>
              <w:rPr>
                <w:rFonts w:ascii="宋体" w:hAnsi="宋体" w:cs="宋体"/>
                <w:color w:val="000000"/>
                <w:sz w:val="24"/>
                <w:szCs w:val="24"/>
              </w:rPr>
            </w:pPr>
            <w:r>
              <w:rPr>
                <w:rFonts w:hint="eastAsia" w:ascii="宋体" w:hAnsi="宋体" w:cs="宋体"/>
                <w:color w:val="000000"/>
                <w:sz w:val="24"/>
                <w:szCs w:val="24"/>
              </w:rPr>
              <w:t>750㎡</w:t>
            </w:r>
          </w:p>
          <w:p w14:paraId="1CF21445">
            <w:pPr>
              <w:spacing w:line="360" w:lineRule="exact"/>
              <w:jc w:val="center"/>
              <w:rPr>
                <w:rFonts w:ascii="宋体" w:hAnsi="宋体" w:cs="宋体"/>
                <w:color w:val="000000"/>
                <w:sz w:val="24"/>
                <w:szCs w:val="24"/>
              </w:rPr>
            </w:pPr>
            <w:r>
              <w:rPr>
                <w:rFonts w:hint="eastAsia" w:ascii="宋体" w:hAnsi="宋体" w:cs="宋体"/>
                <w:color w:val="000000"/>
                <w:sz w:val="24"/>
                <w:szCs w:val="24"/>
              </w:rPr>
              <w:t>200㎡</w:t>
            </w:r>
          </w:p>
        </w:tc>
        <w:tc>
          <w:tcPr>
            <w:tcW w:w="1000" w:type="dxa"/>
            <w:tcBorders>
              <w:top w:val="single" w:color="auto" w:sz="4" w:space="0"/>
              <w:left w:val="single" w:color="auto" w:sz="4" w:space="0"/>
              <w:bottom w:val="single" w:color="auto" w:sz="4" w:space="0"/>
              <w:right w:val="single" w:color="auto" w:sz="4" w:space="0"/>
            </w:tcBorders>
            <w:vAlign w:val="center"/>
          </w:tcPr>
          <w:p w14:paraId="664C8ED0">
            <w:pPr>
              <w:spacing w:line="36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5126" w:type="dxa"/>
            <w:tcBorders>
              <w:top w:val="single" w:color="auto" w:sz="4" w:space="0"/>
              <w:left w:val="single" w:color="auto" w:sz="4" w:space="0"/>
              <w:bottom w:val="single" w:color="auto" w:sz="4" w:space="0"/>
              <w:right w:val="single" w:color="auto" w:sz="4" w:space="0"/>
            </w:tcBorders>
            <w:vAlign w:val="center"/>
          </w:tcPr>
          <w:p w14:paraId="569714C9">
            <w:pPr>
              <w:spacing w:line="360" w:lineRule="exact"/>
              <w:jc w:val="left"/>
              <w:rPr>
                <w:rFonts w:ascii="宋体" w:hAnsi="宋体" w:cs="宋体"/>
                <w:color w:val="000000"/>
                <w:spacing w:val="-8"/>
                <w:sz w:val="24"/>
                <w:szCs w:val="24"/>
              </w:rPr>
            </w:pPr>
            <w:r>
              <w:rPr>
                <w:rFonts w:hint="eastAsia" w:ascii="宋体" w:hAnsi="宋体" w:cs="宋体"/>
                <w:color w:val="000000"/>
                <w:sz w:val="24"/>
                <w:szCs w:val="24"/>
              </w:rPr>
              <w:t>年龄60周岁（含）以下，身体健康，具有小学（含）以上文化；负责黑板、讲台。桌椅及软座椅的擦拭自己排练室、卫生间保洁、每季度完成一次木地板清洁保养打蜡，表导演教室软座椅区地毯需用吸尘器处理。兼工会涿州礼堂三层职工小家活动室周二周四下午常规保洁消毒。</w:t>
            </w:r>
          </w:p>
        </w:tc>
      </w:tr>
      <w:tr w14:paraId="1524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8" w:type="dxa"/>
            <w:vMerge w:val="restart"/>
            <w:tcBorders>
              <w:top w:val="single" w:color="auto" w:sz="4" w:space="0"/>
              <w:left w:val="single" w:color="auto" w:sz="4" w:space="0"/>
              <w:bottom w:val="single" w:color="auto" w:sz="4" w:space="0"/>
              <w:right w:val="single" w:color="auto" w:sz="4" w:space="0"/>
            </w:tcBorders>
            <w:vAlign w:val="center"/>
          </w:tcPr>
          <w:p w14:paraId="22554F7A">
            <w:pPr>
              <w:spacing w:line="360" w:lineRule="exact"/>
              <w:jc w:val="center"/>
              <w:rPr>
                <w:rFonts w:ascii="宋体" w:hAnsi="宋体" w:cs="宋体"/>
                <w:color w:val="000000"/>
                <w:sz w:val="24"/>
                <w:szCs w:val="24"/>
              </w:rPr>
            </w:pPr>
            <w:r>
              <w:rPr>
                <w:rFonts w:hint="eastAsia" w:ascii="宋体" w:hAnsi="宋体" w:cs="宋体"/>
                <w:color w:val="000000"/>
                <w:sz w:val="24"/>
                <w:szCs w:val="24"/>
              </w:rPr>
              <w:t>实训中心、9#、22#教师公寓</w:t>
            </w:r>
          </w:p>
          <w:p w14:paraId="09EF11E5">
            <w:pPr>
              <w:spacing w:line="360" w:lineRule="exact"/>
              <w:jc w:val="center"/>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45DC44D0">
            <w:pPr>
              <w:spacing w:line="360" w:lineRule="exact"/>
              <w:jc w:val="center"/>
              <w:rPr>
                <w:rFonts w:ascii="宋体" w:hAnsi="宋体" w:cs="宋体"/>
                <w:color w:val="000000"/>
                <w:sz w:val="24"/>
                <w:szCs w:val="24"/>
              </w:rPr>
            </w:pPr>
            <w:r>
              <w:rPr>
                <w:rFonts w:hint="eastAsia" w:ascii="宋体" w:hAnsi="宋体" w:cs="宋体"/>
                <w:color w:val="000000"/>
                <w:sz w:val="24"/>
                <w:szCs w:val="24"/>
              </w:rPr>
              <w:t>值班</w:t>
            </w:r>
          </w:p>
        </w:tc>
        <w:tc>
          <w:tcPr>
            <w:tcW w:w="1285" w:type="dxa"/>
            <w:tcBorders>
              <w:top w:val="single" w:color="auto" w:sz="4" w:space="0"/>
              <w:left w:val="single" w:color="auto" w:sz="4" w:space="0"/>
              <w:bottom w:val="single" w:color="auto" w:sz="4" w:space="0"/>
              <w:right w:val="single" w:color="auto" w:sz="4" w:space="0"/>
            </w:tcBorders>
            <w:vAlign w:val="center"/>
          </w:tcPr>
          <w:p w14:paraId="6AC003CE">
            <w:pPr>
              <w:spacing w:line="360" w:lineRule="exact"/>
              <w:jc w:val="center"/>
              <w:rPr>
                <w:rFonts w:ascii="宋体" w:hAnsi="宋体" w:cs="宋体"/>
                <w:color w:val="000000"/>
                <w:sz w:val="24"/>
                <w:szCs w:val="24"/>
              </w:rPr>
            </w:pPr>
            <w:r>
              <w:rPr>
                <w:rFonts w:hint="eastAsia" w:ascii="宋体" w:hAnsi="宋体" w:cs="宋体"/>
                <w:color w:val="000000"/>
                <w:sz w:val="24"/>
                <w:szCs w:val="24"/>
              </w:rPr>
              <w:t>前台</w:t>
            </w:r>
          </w:p>
        </w:tc>
        <w:tc>
          <w:tcPr>
            <w:tcW w:w="1000" w:type="dxa"/>
            <w:tcBorders>
              <w:top w:val="single" w:color="auto" w:sz="4" w:space="0"/>
              <w:left w:val="single" w:color="auto" w:sz="4" w:space="0"/>
              <w:bottom w:val="single" w:color="auto" w:sz="4" w:space="0"/>
              <w:right w:val="single" w:color="auto" w:sz="4" w:space="0"/>
            </w:tcBorders>
            <w:vAlign w:val="center"/>
          </w:tcPr>
          <w:p w14:paraId="72E178CB">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3</w:t>
            </w:r>
          </w:p>
        </w:tc>
        <w:tc>
          <w:tcPr>
            <w:tcW w:w="5126" w:type="dxa"/>
            <w:tcBorders>
              <w:top w:val="single" w:color="auto" w:sz="4" w:space="0"/>
              <w:left w:val="single" w:color="auto" w:sz="4" w:space="0"/>
              <w:bottom w:val="single" w:color="auto" w:sz="4" w:space="0"/>
              <w:right w:val="single" w:color="auto" w:sz="4" w:space="0"/>
            </w:tcBorders>
            <w:vAlign w:val="center"/>
          </w:tcPr>
          <w:p w14:paraId="37F1C982">
            <w:pPr>
              <w:spacing w:line="360" w:lineRule="exact"/>
              <w:jc w:val="left"/>
              <w:rPr>
                <w:rFonts w:ascii="宋体" w:hAnsi="宋体" w:cs="宋体"/>
                <w:color w:val="000000"/>
                <w:sz w:val="24"/>
                <w:szCs w:val="24"/>
              </w:rPr>
            </w:pPr>
            <w:bookmarkStart w:id="10" w:name="OLE_LINK43"/>
            <w:bookmarkStart w:id="11" w:name="OLE_LINK44"/>
            <w:r>
              <w:rPr>
                <w:rFonts w:hint="eastAsia" w:ascii="宋体" w:hAnsi="宋体" w:cs="宋体"/>
                <w:color w:val="000000"/>
                <w:sz w:val="24"/>
                <w:szCs w:val="24"/>
              </w:rPr>
              <w:t>年龄60周岁（含）以下，身体健康，具有初中（含）以上学历；实训中心前台24小时值班，负责实训中心，9号，22号教室公寓床位分配，设施检查保修。参与周末值班及学生专线车车票售卖。</w:t>
            </w:r>
            <w:bookmarkEnd w:id="10"/>
            <w:bookmarkEnd w:id="11"/>
          </w:p>
        </w:tc>
      </w:tr>
      <w:tr w14:paraId="4546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7DEC59E2">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838F227">
            <w:pPr>
              <w:spacing w:line="360" w:lineRule="exact"/>
              <w:jc w:val="center"/>
              <w:rPr>
                <w:rFonts w:ascii="宋体" w:hAnsi="宋体" w:cs="宋体"/>
                <w:color w:val="000000"/>
                <w:sz w:val="24"/>
                <w:szCs w:val="24"/>
              </w:rPr>
            </w:pPr>
            <w:r>
              <w:rPr>
                <w:rFonts w:hint="eastAsia" w:ascii="宋体" w:hAnsi="宋体" w:cs="宋体"/>
                <w:color w:val="000000"/>
                <w:sz w:val="24"/>
                <w:szCs w:val="24"/>
              </w:rPr>
              <w:t>保洁</w:t>
            </w:r>
          </w:p>
        </w:tc>
        <w:tc>
          <w:tcPr>
            <w:tcW w:w="1285" w:type="dxa"/>
            <w:tcBorders>
              <w:top w:val="single" w:color="auto" w:sz="4" w:space="0"/>
              <w:left w:val="single" w:color="auto" w:sz="4" w:space="0"/>
              <w:bottom w:val="single" w:color="auto" w:sz="4" w:space="0"/>
              <w:right w:val="single" w:color="auto" w:sz="4" w:space="0"/>
            </w:tcBorders>
            <w:vAlign w:val="center"/>
          </w:tcPr>
          <w:p w14:paraId="552B6463">
            <w:pPr>
              <w:spacing w:line="360" w:lineRule="exact"/>
              <w:jc w:val="center"/>
              <w:rPr>
                <w:rFonts w:ascii="宋体" w:hAnsi="宋体" w:cs="宋体"/>
                <w:color w:val="000000"/>
                <w:sz w:val="24"/>
                <w:szCs w:val="24"/>
              </w:rPr>
            </w:pPr>
            <w:r>
              <w:rPr>
                <w:rFonts w:hint="eastAsia" w:ascii="宋体" w:hAnsi="宋体" w:cs="宋体"/>
                <w:color w:val="000000"/>
                <w:sz w:val="24"/>
                <w:szCs w:val="24"/>
              </w:rPr>
              <w:t>6021㎡</w:t>
            </w:r>
          </w:p>
          <w:p w14:paraId="3223114D">
            <w:pPr>
              <w:spacing w:line="360" w:lineRule="exact"/>
              <w:jc w:val="center"/>
              <w:rPr>
                <w:rFonts w:ascii="宋体" w:hAnsi="宋体" w:cs="宋体"/>
                <w:color w:val="000000"/>
                <w:sz w:val="24"/>
                <w:szCs w:val="24"/>
              </w:rPr>
            </w:pPr>
            <w:r>
              <w:rPr>
                <w:rFonts w:hint="eastAsia" w:ascii="宋体" w:hAnsi="宋体" w:cs="宋体"/>
                <w:color w:val="000000"/>
                <w:sz w:val="24"/>
                <w:szCs w:val="24"/>
              </w:rPr>
              <w:t>2800㎡</w:t>
            </w:r>
          </w:p>
        </w:tc>
        <w:tc>
          <w:tcPr>
            <w:tcW w:w="1000" w:type="dxa"/>
            <w:tcBorders>
              <w:top w:val="single" w:color="auto" w:sz="4" w:space="0"/>
              <w:left w:val="single" w:color="auto" w:sz="4" w:space="0"/>
              <w:bottom w:val="single" w:color="auto" w:sz="4" w:space="0"/>
              <w:right w:val="single" w:color="auto" w:sz="4" w:space="0"/>
            </w:tcBorders>
            <w:vAlign w:val="center"/>
          </w:tcPr>
          <w:p w14:paraId="659A150A">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4</w:t>
            </w:r>
          </w:p>
        </w:tc>
        <w:tc>
          <w:tcPr>
            <w:tcW w:w="5126" w:type="dxa"/>
            <w:tcBorders>
              <w:top w:val="single" w:color="auto" w:sz="4" w:space="0"/>
              <w:left w:val="single" w:color="auto" w:sz="4" w:space="0"/>
              <w:bottom w:val="single" w:color="auto" w:sz="4" w:space="0"/>
              <w:right w:val="single" w:color="auto" w:sz="4" w:space="0"/>
            </w:tcBorders>
            <w:vAlign w:val="center"/>
          </w:tcPr>
          <w:p w14:paraId="24BA030F">
            <w:pPr>
              <w:spacing w:line="36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小学（含）以上文化；每日公共区域保洁2次，每周进行一次客房清扫（实训中心82间客房、9号教师公寓73间客房、22号教师公寓48间客房），更换布草，按要求两人同时进屋清洁整理。</w:t>
            </w:r>
          </w:p>
        </w:tc>
      </w:tr>
      <w:tr w14:paraId="5571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tcBorders>
              <w:top w:val="single" w:color="auto" w:sz="4" w:space="0"/>
              <w:left w:val="single" w:color="auto" w:sz="4" w:space="0"/>
              <w:bottom w:val="single" w:color="auto" w:sz="4" w:space="0"/>
              <w:right w:val="single" w:color="auto" w:sz="4" w:space="0"/>
            </w:tcBorders>
            <w:vAlign w:val="center"/>
          </w:tcPr>
          <w:p w14:paraId="4F03AC70">
            <w:pPr>
              <w:spacing w:line="360" w:lineRule="exact"/>
              <w:jc w:val="center"/>
              <w:rPr>
                <w:rFonts w:ascii="宋体" w:hAnsi="宋体" w:cs="宋体"/>
                <w:color w:val="000000"/>
                <w:sz w:val="24"/>
                <w:szCs w:val="24"/>
              </w:rPr>
            </w:pPr>
            <w:r>
              <w:rPr>
                <w:rFonts w:hint="eastAsia" w:ascii="宋体" w:hAnsi="宋体" w:cs="宋体"/>
                <w:color w:val="000000"/>
                <w:sz w:val="24"/>
                <w:szCs w:val="24"/>
              </w:rPr>
              <w:t>生活区楼道保洁</w:t>
            </w:r>
          </w:p>
        </w:tc>
        <w:tc>
          <w:tcPr>
            <w:tcW w:w="1247" w:type="dxa"/>
            <w:tcBorders>
              <w:top w:val="single" w:color="auto" w:sz="4" w:space="0"/>
              <w:left w:val="single" w:color="auto" w:sz="4" w:space="0"/>
              <w:bottom w:val="single" w:color="auto" w:sz="4" w:space="0"/>
              <w:right w:val="single" w:color="auto" w:sz="4" w:space="0"/>
            </w:tcBorders>
            <w:vAlign w:val="center"/>
          </w:tcPr>
          <w:p w14:paraId="286A1E57">
            <w:pPr>
              <w:spacing w:line="360" w:lineRule="exact"/>
              <w:jc w:val="center"/>
              <w:rPr>
                <w:rFonts w:ascii="宋体" w:hAnsi="宋体" w:cs="宋体"/>
                <w:color w:val="000000"/>
                <w:sz w:val="24"/>
                <w:szCs w:val="24"/>
              </w:rPr>
            </w:pPr>
            <w:r>
              <w:rPr>
                <w:rFonts w:hint="eastAsia" w:ascii="宋体" w:hAnsi="宋体" w:cs="宋体"/>
                <w:color w:val="000000"/>
                <w:sz w:val="24"/>
                <w:szCs w:val="24"/>
              </w:rPr>
              <w:t>保洁</w:t>
            </w:r>
          </w:p>
        </w:tc>
        <w:tc>
          <w:tcPr>
            <w:tcW w:w="1285" w:type="dxa"/>
            <w:tcBorders>
              <w:top w:val="single" w:color="auto" w:sz="4" w:space="0"/>
              <w:left w:val="single" w:color="auto" w:sz="4" w:space="0"/>
              <w:bottom w:val="single" w:color="auto" w:sz="4" w:space="0"/>
              <w:right w:val="single" w:color="auto" w:sz="4" w:space="0"/>
            </w:tcBorders>
          </w:tcPr>
          <w:p w14:paraId="08E5894A">
            <w:pPr>
              <w:spacing w:line="360" w:lineRule="exact"/>
              <w:jc w:val="center"/>
              <w:rPr>
                <w:rFonts w:ascii="宋体" w:hAnsi="宋体" w:cs="宋体"/>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40C3201F">
            <w:pPr>
              <w:spacing w:line="360" w:lineRule="exact"/>
              <w:jc w:val="center"/>
              <w:rPr>
                <w:rFonts w:ascii="宋体" w:hAnsi="宋体" w:cs="宋体"/>
                <w:b/>
                <w:color w:val="000000"/>
                <w:sz w:val="24"/>
                <w:szCs w:val="24"/>
              </w:rPr>
            </w:pPr>
            <w:r>
              <w:rPr>
                <w:rFonts w:hint="eastAsia" w:ascii="宋体" w:hAnsi="宋体" w:cs="宋体"/>
                <w:b/>
                <w:color w:val="000000"/>
                <w:sz w:val="24"/>
                <w:szCs w:val="24"/>
              </w:rPr>
              <w:t>3</w:t>
            </w:r>
          </w:p>
        </w:tc>
        <w:tc>
          <w:tcPr>
            <w:tcW w:w="5126" w:type="dxa"/>
            <w:tcBorders>
              <w:top w:val="single" w:color="auto" w:sz="4" w:space="0"/>
              <w:left w:val="single" w:color="auto" w:sz="4" w:space="0"/>
              <w:bottom w:val="single" w:color="auto" w:sz="4" w:space="0"/>
              <w:right w:val="single" w:color="auto" w:sz="4" w:space="0"/>
            </w:tcBorders>
            <w:vAlign w:val="center"/>
          </w:tcPr>
          <w:p w14:paraId="73B46EE7">
            <w:pPr>
              <w:spacing w:line="36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年龄60周岁（含）以下，身体健康，具有小学（含）以上文化；生活区17个楼宇72个单元的卫生清理和消毒工作，每周至少清扫一遍。</w:t>
            </w:r>
          </w:p>
        </w:tc>
      </w:tr>
      <w:tr w14:paraId="4A8D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28" w:type="dxa"/>
            <w:vMerge w:val="restart"/>
            <w:tcBorders>
              <w:top w:val="single" w:color="auto" w:sz="4" w:space="0"/>
              <w:left w:val="single" w:color="auto" w:sz="4" w:space="0"/>
              <w:bottom w:val="single" w:color="auto" w:sz="4" w:space="0"/>
              <w:right w:val="single" w:color="auto" w:sz="4" w:space="0"/>
            </w:tcBorders>
            <w:vAlign w:val="center"/>
          </w:tcPr>
          <w:p w14:paraId="71FE3948">
            <w:pPr>
              <w:spacing w:line="360" w:lineRule="exact"/>
              <w:jc w:val="center"/>
              <w:rPr>
                <w:rFonts w:ascii="宋体" w:hAnsi="宋体" w:cs="宋体"/>
                <w:color w:val="000000"/>
                <w:sz w:val="24"/>
                <w:szCs w:val="24"/>
              </w:rPr>
            </w:pPr>
            <w:r>
              <w:rPr>
                <w:rFonts w:hint="eastAsia" w:ascii="宋体" w:hAnsi="宋体" w:cs="宋体"/>
                <w:color w:val="000000"/>
                <w:sz w:val="24"/>
                <w:szCs w:val="24"/>
              </w:rPr>
              <w:t>卫生所</w:t>
            </w:r>
          </w:p>
        </w:tc>
        <w:tc>
          <w:tcPr>
            <w:tcW w:w="1247" w:type="dxa"/>
            <w:tcBorders>
              <w:top w:val="single" w:color="auto" w:sz="4" w:space="0"/>
              <w:left w:val="single" w:color="auto" w:sz="4" w:space="0"/>
              <w:bottom w:val="single" w:color="auto" w:sz="4" w:space="0"/>
              <w:right w:val="single" w:color="auto" w:sz="4" w:space="0"/>
            </w:tcBorders>
            <w:vAlign w:val="center"/>
          </w:tcPr>
          <w:p w14:paraId="6B64CE08">
            <w:pPr>
              <w:spacing w:line="360" w:lineRule="exact"/>
              <w:jc w:val="center"/>
              <w:rPr>
                <w:rFonts w:ascii="宋体" w:hAnsi="宋体" w:cs="宋体"/>
                <w:color w:val="000000"/>
                <w:sz w:val="24"/>
                <w:szCs w:val="24"/>
              </w:rPr>
            </w:pPr>
            <w:r>
              <w:rPr>
                <w:rFonts w:hint="eastAsia" w:ascii="宋体" w:hAnsi="宋体" w:cs="宋体"/>
                <w:color w:val="000000"/>
                <w:sz w:val="24"/>
                <w:szCs w:val="24"/>
              </w:rPr>
              <w:t>值班</w:t>
            </w:r>
          </w:p>
        </w:tc>
        <w:tc>
          <w:tcPr>
            <w:tcW w:w="1285" w:type="dxa"/>
            <w:tcBorders>
              <w:top w:val="single" w:color="auto" w:sz="4" w:space="0"/>
              <w:left w:val="single" w:color="auto" w:sz="4" w:space="0"/>
              <w:bottom w:val="single" w:color="auto" w:sz="4" w:space="0"/>
              <w:right w:val="single" w:color="auto" w:sz="4" w:space="0"/>
            </w:tcBorders>
          </w:tcPr>
          <w:p w14:paraId="545357E1">
            <w:pPr>
              <w:spacing w:line="360" w:lineRule="exact"/>
              <w:jc w:val="center"/>
              <w:rPr>
                <w:rFonts w:ascii="宋体" w:hAnsi="宋体" w:cs="宋体"/>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6A894DE7">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5126" w:type="dxa"/>
            <w:tcBorders>
              <w:top w:val="single" w:color="auto" w:sz="4" w:space="0"/>
              <w:left w:val="single" w:color="auto" w:sz="4" w:space="0"/>
              <w:bottom w:val="single" w:color="auto" w:sz="4" w:space="0"/>
              <w:right w:val="single" w:color="auto" w:sz="4" w:space="0"/>
            </w:tcBorders>
            <w:vAlign w:val="center"/>
          </w:tcPr>
          <w:p w14:paraId="0981A3B2">
            <w:pPr>
              <w:spacing w:line="360" w:lineRule="exact"/>
              <w:jc w:val="left"/>
              <w:rPr>
                <w:rFonts w:ascii="宋体" w:hAnsi="宋体" w:cs="宋体"/>
                <w:b/>
                <w:color w:val="000000"/>
                <w:spacing w:val="-10"/>
                <w:sz w:val="24"/>
                <w:szCs w:val="24"/>
              </w:rPr>
            </w:pPr>
            <w:r>
              <w:rPr>
                <w:rFonts w:hint="eastAsia" w:ascii="宋体" w:hAnsi="宋体" w:cs="宋体"/>
                <w:color w:val="000000"/>
                <w:sz w:val="24"/>
                <w:szCs w:val="24"/>
              </w:rPr>
              <w:t>年龄60周岁（含）以下，身体健康，具有初中（含）以上学历；卫生所夜间门卫值班（19:00-次日7:00）</w:t>
            </w:r>
          </w:p>
        </w:tc>
      </w:tr>
      <w:tr w14:paraId="3603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677678D5">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2C4B84C7">
            <w:pPr>
              <w:spacing w:line="360" w:lineRule="exact"/>
              <w:jc w:val="center"/>
              <w:rPr>
                <w:rFonts w:ascii="宋体" w:hAnsi="宋体" w:cs="宋体"/>
                <w:color w:val="000000"/>
                <w:sz w:val="24"/>
                <w:szCs w:val="24"/>
              </w:rPr>
            </w:pPr>
            <w:r>
              <w:rPr>
                <w:rFonts w:hint="eastAsia" w:ascii="宋体" w:hAnsi="宋体" w:cs="宋体"/>
                <w:color w:val="000000"/>
                <w:sz w:val="24"/>
                <w:szCs w:val="24"/>
              </w:rPr>
              <w:t>保洁（兼综合楼公区）</w:t>
            </w:r>
          </w:p>
        </w:tc>
        <w:tc>
          <w:tcPr>
            <w:tcW w:w="1285" w:type="dxa"/>
            <w:tcBorders>
              <w:top w:val="single" w:color="auto" w:sz="4" w:space="0"/>
              <w:left w:val="single" w:color="auto" w:sz="4" w:space="0"/>
              <w:bottom w:val="single" w:color="auto" w:sz="4" w:space="0"/>
              <w:right w:val="single" w:color="auto" w:sz="4" w:space="0"/>
            </w:tcBorders>
            <w:vAlign w:val="center"/>
          </w:tcPr>
          <w:p w14:paraId="61B3F26A">
            <w:pPr>
              <w:spacing w:line="360" w:lineRule="exact"/>
              <w:jc w:val="center"/>
              <w:rPr>
                <w:rFonts w:ascii="宋体" w:hAnsi="宋体" w:cs="宋体"/>
                <w:color w:val="000000"/>
                <w:sz w:val="24"/>
                <w:szCs w:val="24"/>
              </w:rPr>
            </w:pPr>
            <w:r>
              <w:rPr>
                <w:rFonts w:hint="eastAsia" w:ascii="宋体" w:hAnsi="宋体" w:cs="宋体"/>
                <w:color w:val="000000"/>
                <w:sz w:val="24"/>
                <w:szCs w:val="24"/>
              </w:rPr>
              <w:t>1000㎡</w:t>
            </w:r>
          </w:p>
        </w:tc>
        <w:tc>
          <w:tcPr>
            <w:tcW w:w="1000" w:type="dxa"/>
            <w:tcBorders>
              <w:top w:val="single" w:color="auto" w:sz="4" w:space="0"/>
              <w:left w:val="single" w:color="auto" w:sz="4" w:space="0"/>
              <w:bottom w:val="single" w:color="auto" w:sz="4" w:space="0"/>
              <w:right w:val="single" w:color="auto" w:sz="4" w:space="0"/>
            </w:tcBorders>
            <w:vAlign w:val="center"/>
          </w:tcPr>
          <w:p w14:paraId="76652C59">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5126" w:type="dxa"/>
            <w:tcBorders>
              <w:top w:val="single" w:color="auto" w:sz="4" w:space="0"/>
              <w:left w:val="single" w:color="auto" w:sz="4" w:space="0"/>
              <w:bottom w:val="single" w:color="auto" w:sz="4" w:space="0"/>
              <w:right w:val="single" w:color="auto" w:sz="4" w:space="0"/>
            </w:tcBorders>
            <w:vAlign w:val="center"/>
          </w:tcPr>
          <w:p w14:paraId="34AE1880">
            <w:pPr>
              <w:spacing w:line="360" w:lineRule="exact"/>
              <w:jc w:val="left"/>
              <w:rPr>
                <w:rFonts w:ascii="宋体" w:hAnsi="宋体" w:cs="宋体"/>
                <w:color w:val="000000"/>
                <w:kern w:val="0"/>
                <w:sz w:val="24"/>
                <w:szCs w:val="24"/>
              </w:rPr>
            </w:pPr>
            <w:r>
              <w:rPr>
                <w:rFonts w:hint="eastAsia" w:ascii="宋体" w:hAnsi="宋体" w:cs="宋体"/>
                <w:color w:val="000000"/>
                <w:sz w:val="24"/>
                <w:szCs w:val="24"/>
              </w:rPr>
              <w:t>年龄60周岁（含）以下，身体健康，具有小学（含）以上文化；卫生所一层至二层公共区域及16间室内全面保洁及消毒；综合楼公共区域保洁消毒。</w:t>
            </w:r>
          </w:p>
        </w:tc>
      </w:tr>
      <w:tr w14:paraId="4629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28" w:type="dxa"/>
            <w:vMerge w:val="restart"/>
            <w:tcBorders>
              <w:top w:val="single" w:color="auto" w:sz="4" w:space="0"/>
              <w:left w:val="single" w:color="auto" w:sz="4" w:space="0"/>
              <w:bottom w:val="single" w:color="auto" w:sz="4" w:space="0"/>
              <w:right w:val="single" w:color="auto" w:sz="4" w:space="0"/>
            </w:tcBorders>
            <w:vAlign w:val="center"/>
          </w:tcPr>
          <w:p w14:paraId="07161F30">
            <w:pPr>
              <w:spacing w:line="360" w:lineRule="exact"/>
              <w:jc w:val="center"/>
              <w:rPr>
                <w:rFonts w:ascii="宋体" w:hAnsi="宋体" w:cs="宋体"/>
                <w:color w:val="000000"/>
                <w:sz w:val="24"/>
                <w:szCs w:val="24"/>
              </w:rPr>
            </w:pPr>
            <w:r>
              <w:rPr>
                <w:rFonts w:hint="eastAsia" w:ascii="宋体" w:hAnsi="宋体" w:cs="宋体"/>
                <w:color w:val="000000"/>
                <w:sz w:val="24"/>
                <w:szCs w:val="24"/>
              </w:rPr>
              <w:t>一教*</w:t>
            </w:r>
          </w:p>
          <w:p w14:paraId="56D5D985">
            <w:pPr>
              <w:spacing w:line="360" w:lineRule="exact"/>
              <w:jc w:val="center"/>
              <w:rPr>
                <w:rFonts w:ascii="宋体" w:hAnsi="宋体" w:cs="宋体"/>
                <w:color w:val="000000"/>
                <w:spacing w:val="-22"/>
                <w:sz w:val="24"/>
                <w:szCs w:val="24"/>
              </w:rPr>
            </w:pPr>
            <w:r>
              <w:rPr>
                <w:rFonts w:hint="eastAsia" w:ascii="宋体" w:hAnsi="宋体" w:cs="宋体"/>
                <w:color w:val="000000"/>
                <w:spacing w:val="-22"/>
                <w:sz w:val="24"/>
                <w:szCs w:val="24"/>
              </w:rPr>
              <w:t>（含室内卫生）</w:t>
            </w:r>
          </w:p>
        </w:tc>
        <w:tc>
          <w:tcPr>
            <w:tcW w:w="1247" w:type="dxa"/>
            <w:tcBorders>
              <w:top w:val="single" w:color="auto" w:sz="4" w:space="0"/>
              <w:left w:val="single" w:color="auto" w:sz="4" w:space="0"/>
              <w:bottom w:val="single" w:color="auto" w:sz="4" w:space="0"/>
              <w:right w:val="single" w:color="auto" w:sz="4" w:space="0"/>
            </w:tcBorders>
            <w:vAlign w:val="center"/>
          </w:tcPr>
          <w:p w14:paraId="429F1161">
            <w:pPr>
              <w:spacing w:line="360" w:lineRule="exact"/>
              <w:jc w:val="center"/>
              <w:rPr>
                <w:rFonts w:ascii="宋体" w:hAnsi="宋体" w:cs="宋体"/>
                <w:color w:val="000000"/>
                <w:sz w:val="24"/>
                <w:szCs w:val="24"/>
              </w:rPr>
            </w:pPr>
            <w:r>
              <w:rPr>
                <w:rFonts w:hint="eastAsia" w:ascii="宋体" w:hAnsi="宋体" w:cs="宋体"/>
                <w:color w:val="000000"/>
                <w:sz w:val="24"/>
                <w:szCs w:val="24"/>
              </w:rPr>
              <w:t>值班</w:t>
            </w:r>
          </w:p>
        </w:tc>
        <w:tc>
          <w:tcPr>
            <w:tcW w:w="1285" w:type="dxa"/>
            <w:tcBorders>
              <w:top w:val="single" w:color="auto" w:sz="4" w:space="0"/>
              <w:left w:val="single" w:color="auto" w:sz="4" w:space="0"/>
              <w:bottom w:val="single" w:color="auto" w:sz="4" w:space="0"/>
              <w:right w:val="single" w:color="auto" w:sz="4" w:space="0"/>
            </w:tcBorders>
          </w:tcPr>
          <w:p w14:paraId="6A0DD4CF">
            <w:pPr>
              <w:spacing w:line="360" w:lineRule="exact"/>
              <w:jc w:val="center"/>
              <w:rPr>
                <w:rFonts w:ascii="宋体" w:hAnsi="宋体" w:cs="宋体"/>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44DCE011">
            <w:pPr>
              <w:spacing w:line="360" w:lineRule="exact"/>
              <w:jc w:val="center"/>
              <w:rPr>
                <w:rFonts w:ascii="宋体" w:hAnsi="宋体" w:cs="宋体"/>
                <w:b/>
                <w:color w:val="000000"/>
                <w:sz w:val="24"/>
                <w:szCs w:val="24"/>
              </w:rPr>
            </w:pPr>
            <w:r>
              <w:rPr>
                <w:rFonts w:hint="eastAsia" w:ascii="宋体" w:hAnsi="宋体" w:cs="宋体"/>
                <w:b/>
                <w:color w:val="000000"/>
                <w:sz w:val="24"/>
                <w:szCs w:val="24"/>
              </w:rPr>
              <w:t>2</w:t>
            </w:r>
          </w:p>
        </w:tc>
        <w:tc>
          <w:tcPr>
            <w:tcW w:w="5126" w:type="dxa"/>
            <w:tcBorders>
              <w:top w:val="single" w:color="auto" w:sz="4" w:space="0"/>
              <w:left w:val="single" w:color="auto" w:sz="4" w:space="0"/>
              <w:bottom w:val="single" w:color="auto" w:sz="4" w:space="0"/>
              <w:right w:val="single" w:color="auto" w:sz="4" w:space="0"/>
            </w:tcBorders>
            <w:vAlign w:val="center"/>
          </w:tcPr>
          <w:p w14:paraId="5AC67857">
            <w:pPr>
              <w:spacing w:line="36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初中（含）以上学历；负责教学楼正门门卫值班工作（7:00-22:00）认真填写各项记录表。负责清理一层6间教室、大厅、二层教休室的卫生和消毒工作。按照教务处的要求安排好教室使用。</w:t>
            </w:r>
          </w:p>
        </w:tc>
      </w:tr>
      <w:tr w14:paraId="0C66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12D46C56">
            <w:pPr>
              <w:widowControl/>
              <w:jc w:val="left"/>
              <w:rPr>
                <w:rFonts w:ascii="宋体" w:hAnsi="宋体" w:cs="宋体"/>
                <w:color w:val="000000"/>
                <w:spacing w:val="-22"/>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34B3C72B">
            <w:pPr>
              <w:spacing w:line="360" w:lineRule="exact"/>
              <w:jc w:val="center"/>
              <w:rPr>
                <w:rFonts w:ascii="宋体" w:hAnsi="宋体" w:cs="宋体"/>
                <w:color w:val="000000"/>
                <w:sz w:val="24"/>
                <w:szCs w:val="24"/>
              </w:rPr>
            </w:pPr>
            <w:r>
              <w:rPr>
                <w:rFonts w:hint="eastAsia" w:ascii="宋体" w:hAnsi="宋体" w:cs="宋体"/>
                <w:color w:val="000000"/>
                <w:sz w:val="24"/>
                <w:szCs w:val="24"/>
              </w:rPr>
              <w:t>保洁</w:t>
            </w:r>
          </w:p>
        </w:tc>
        <w:tc>
          <w:tcPr>
            <w:tcW w:w="1285" w:type="dxa"/>
            <w:tcBorders>
              <w:top w:val="single" w:color="auto" w:sz="4" w:space="0"/>
              <w:left w:val="single" w:color="auto" w:sz="4" w:space="0"/>
              <w:bottom w:val="single" w:color="auto" w:sz="4" w:space="0"/>
              <w:right w:val="single" w:color="auto" w:sz="4" w:space="0"/>
            </w:tcBorders>
            <w:vAlign w:val="center"/>
          </w:tcPr>
          <w:p w14:paraId="2E85D753">
            <w:pPr>
              <w:spacing w:line="360" w:lineRule="exact"/>
              <w:jc w:val="center"/>
              <w:rPr>
                <w:rFonts w:ascii="宋体" w:hAnsi="宋体" w:cs="宋体"/>
                <w:color w:val="000000"/>
                <w:sz w:val="24"/>
                <w:szCs w:val="24"/>
              </w:rPr>
            </w:pPr>
            <w:r>
              <w:rPr>
                <w:rFonts w:hint="eastAsia" w:ascii="宋体" w:hAnsi="宋体" w:cs="宋体"/>
                <w:color w:val="000000"/>
                <w:sz w:val="24"/>
                <w:szCs w:val="24"/>
              </w:rPr>
              <w:t>5531㎡</w:t>
            </w:r>
          </w:p>
          <w:p w14:paraId="240CE353">
            <w:pPr>
              <w:spacing w:line="360" w:lineRule="exact"/>
              <w:jc w:val="center"/>
              <w:rPr>
                <w:rFonts w:ascii="宋体" w:hAnsi="宋体" w:cs="宋体"/>
                <w:color w:val="000000"/>
                <w:sz w:val="24"/>
                <w:szCs w:val="24"/>
              </w:rPr>
            </w:pPr>
            <w:r>
              <w:rPr>
                <w:rFonts w:hint="eastAsia" w:ascii="宋体" w:hAnsi="宋体" w:cs="宋体"/>
                <w:color w:val="000000"/>
                <w:sz w:val="24"/>
                <w:szCs w:val="24"/>
              </w:rPr>
              <w:t>1080㎡（网络中心）</w:t>
            </w:r>
          </w:p>
        </w:tc>
        <w:tc>
          <w:tcPr>
            <w:tcW w:w="1000" w:type="dxa"/>
            <w:tcBorders>
              <w:top w:val="single" w:color="auto" w:sz="4" w:space="0"/>
              <w:left w:val="single" w:color="auto" w:sz="4" w:space="0"/>
              <w:bottom w:val="single" w:color="auto" w:sz="4" w:space="0"/>
              <w:right w:val="single" w:color="auto" w:sz="4" w:space="0"/>
            </w:tcBorders>
            <w:vAlign w:val="center"/>
          </w:tcPr>
          <w:p w14:paraId="30231444">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5</w:t>
            </w:r>
          </w:p>
        </w:tc>
        <w:tc>
          <w:tcPr>
            <w:tcW w:w="5126" w:type="dxa"/>
            <w:tcBorders>
              <w:top w:val="single" w:color="auto" w:sz="4" w:space="0"/>
              <w:left w:val="single" w:color="auto" w:sz="4" w:space="0"/>
              <w:bottom w:val="single" w:color="auto" w:sz="4" w:space="0"/>
              <w:right w:val="single" w:color="auto" w:sz="4" w:space="0"/>
            </w:tcBorders>
            <w:vAlign w:val="center"/>
          </w:tcPr>
          <w:p w14:paraId="00F155C3">
            <w:pPr>
              <w:spacing w:line="34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小学（含）以上文化；负责教学楼二至五层公共区域、27间教室、图书馆三层公共区域、5间阅览室、7间办公室，网络中心两层公共区域、1间办公室及8个机房的卫生清理和消毒工作。卫生间每节课课后保洁并消毒。</w:t>
            </w:r>
          </w:p>
        </w:tc>
      </w:tr>
      <w:tr w14:paraId="4521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8" w:type="dxa"/>
            <w:vMerge w:val="restart"/>
            <w:tcBorders>
              <w:top w:val="single" w:color="auto" w:sz="4" w:space="0"/>
              <w:left w:val="single" w:color="auto" w:sz="4" w:space="0"/>
              <w:bottom w:val="single" w:color="auto" w:sz="4" w:space="0"/>
              <w:right w:val="single" w:color="auto" w:sz="4" w:space="0"/>
            </w:tcBorders>
            <w:vAlign w:val="center"/>
          </w:tcPr>
          <w:p w14:paraId="4EB44C6F">
            <w:pPr>
              <w:spacing w:line="360" w:lineRule="exact"/>
              <w:jc w:val="center"/>
              <w:rPr>
                <w:rFonts w:ascii="宋体" w:hAnsi="宋体" w:cs="宋体"/>
                <w:color w:val="000000"/>
                <w:sz w:val="24"/>
                <w:szCs w:val="24"/>
              </w:rPr>
            </w:pPr>
            <w:r>
              <w:rPr>
                <w:rFonts w:hint="eastAsia" w:ascii="宋体" w:hAnsi="宋体" w:cs="宋体"/>
                <w:color w:val="000000"/>
                <w:sz w:val="24"/>
                <w:szCs w:val="24"/>
              </w:rPr>
              <w:t>二教</w:t>
            </w:r>
          </w:p>
        </w:tc>
        <w:tc>
          <w:tcPr>
            <w:tcW w:w="1247" w:type="dxa"/>
            <w:tcBorders>
              <w:top w:val="single" w:color="auto" w:sz="4" w:space="0"/>
              <w:left w:val="single" w:color="auto" w:sz="4" w:space="0"/>
              <w:bottom w:val="single" w:color="auto" w:sz="4" w:space="0"/>
              <w:right w:val="single" w:color="auto" w:sz="4" w:space="0"/>
            </w:tcBorders>
            <w:vAlign w:val="center"/>
          </w:tcPr>
          <w:p w14:paraId="26804419">
            <w:pPr>
              <w:spacing w:line="360" w:lineRule="exact"/>
              <w:jc w:val="center"/>
              <w:rPr>
                <w:rFonts w:ascii="宋体" w:hAnsi="宋体" w:cs="宋体"/>
                <w:color w:val="000000"/>
                <w:sz w:val="24"/>
                <w:szCs w:val="24"/>
              </w:rPr>
            </w:pPr>
            <w:r>
              <w:rPr>
                <w:rFonts w:hint="eastAsia" w:ascii="宋体" w:hAnsi="宋体" w:cs="宋体"/>
                <w:color w:val="000000"/>
                <w:sz w:val="24"/>
                <w:szCs w:val="24"/>
              </w:rPr>
              <w:t>值班</w:t>
            </w:r>
          </w:p>
        </w:tc>
        <w:tc>
          <w:tcPr>
            <w:tcW w:w="1285" w:type="dxa"/>
            <w:tcBorders>
              <w:top w:val="single" w:color="auto" w:sz="4" w:space="0"/>
              <w:left w:val="single" w:color="auto" w:sz="4" w:space="0"/>
              <w:bottom w:val="single" w:color="auto" w:sz="4" w:space="0"/>
              <w:right w:val="single" w:color="auto" w:sz="4" w:space="0"/>
            </w:tcBorders>
            <w:vAlign w:val="center"/>
          </w:tcPr>
          <w:p w14:paraId="1359C155">
            <w:pPr>
              <w:spacing w:line="360" w:lineRule="exact"/>
              <w:jc w:val="center"/>
              <w:rPr>
                <w:rFonts w:ascii="宋体" w:hAnsi="宋体" w:cs="宋体"/>
                <w:color w:val="000000"/>
                <w:sz w:val="24"/>
                <w:szCs w:val="24"/>
              </w:rPr>
            </w:pPr>
            <w:r>
              <w:rPr>
                <w:rFonts w:hint="eastAsia" w:ascii="宋体" w:hAnsi="宋体" w:cs="宋体"/>
                <w:color w:val="000000"/>
                <w:sz w:val="24"/>
                <w:szCs w:val="24"/>
              </w:rPr>
              <w:t>二教门卫及钢琴房值班</w:t>
            </w:r>
          </w:p>
        </w:tc>
        <w:tc>
          <w:tcPr>
            <w:tcW w:w="1000" w:type="dxa"/>
            <w:tcBorders>
              <w:top w:val="single" w:color="auto" w:sz="4" w:space="0"/>
              <w:left w:val="single" w:color="auto" w:sz="4" w:space="0"/>
              <w:bottom w:val="single" w:color="auto" w:sz="4" w:space="0"/>
              <w:right w:val="single" w:color="auto" w:sz="4" w:space="0"/>
            </w:tcBorders>
            <w:vAlign w:val="center"/>
          </w:tcPr>
          <w:p w14:paraId="49A76411">
            <w:pPr>
              <w:spacing w:line="360" w:lineRule="exact"/>
              <w:jc w:val="center"/>
              <w:rPr>
                <w:rFonts w:ascii="宋体" w:hAnsi="宋体" w:cs="宋体"/>
                <w:b/>
                <w:color w:val="000000"/>
                <w:sz w:val="24"/>
                <w:szCs w:val="24"/>
              </w:rPr>
            </w:pPr>
            <w:r>
              <w:rPr>
                <w:rFonts w:hint="eastAsia" w:ascii="宋体" w:hAnsi="宋体" w:cs="宋体"/>
                <w:b/>
                <w:color w:val="000000"/>
                <w:sz w:val="24"/>
                <w:szCs w:val="24"/>
              </w:rPr>
              <w:t>2</w:t>
            </w:r>
          </w:p>
        </w:tc>
        <w:tc>
          <w:tcPr>
            <w:tcW w:w="5126" w:type="dxa"/>
            <w:tcBorders>
              <w:top w:val="single" w:color="auto" w:sz="4" w:space="0"/>
              <w:left w:val="single" w:color="auto" w:sz="4" w:space="0"/>
              <w:bottom w:val="single" w:color="auto" w:sz="4" w:space="0"/>
              <w:right w:val="single" w:color="auto" w:sz="4" w:space="0"/>
            </w:tcBorders>
            <w:vAlign w:val="center"/>
          </w:tcPr>
          <w:p w14:paraId="4BABCB8F">
            <w:pPr>
              <w:spacing w:line="34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初中（含）以上学历，负责第二教学楼正门门卫值班及钢琴房值班分配琴房工作（7:00-22:00），认真填写各项记录表。负责清理一层4间教室、大厅、一层卫生间及教休室的卫生和消毒工作。按照教务处的要求安排好教室使用。</w:t>
            </w:r>
          </w:p>
        </w:tc>
      </w:tr>
      <w:tr w14:paraId="61EF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5B2E0DC9">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39EBCFC8">
            <w:pPr>
              <w:spacing w:line="360" w:lineRule="exact"/>
              <w:jc w:val="center"/>
              <w:rPr>
                <w:rFonts w:ascii="宋体" w:hAnsi="宋体" w:cs="宋体"/>
                <w:color w:val="000000"/>
                <w:sz w:val="24"/>
                <w:szCs w:val="24"/>
              </w:rPr>
            </w:pPr>
            <w:r>
              <w:rPr>
                <w:rFonts w:hint="eastAsia" w:ascii="宋体" w:hAnsi="宋体" w:cs="宋体"/>
                <w:color w:val="000000"/>
                <w:sz w:val="24"/>
                <w:szCs w:val="24"/>
              </w:rPr>
              <w:t>保洁</w:t>
            </w:r>
          </w:p>
        </w:tc>
        <w:tc>
          <w:tcPr>
            <w:tcW w:w="1285" w:type="dxa"/>
            <w:tcBorders>
              <w:top w:val="single" w:color="auto" w:sz="4" w:space="0"/>
              <w:left w:val="single" w:color="auto" w:sz="4" w:space="0"/>
              <w:bottom w:val="single" w:color="auto" w:sz="4" w:space="0"/>
              <w:right w:val="single" w:color="auto" w:sz="4" w:space="0"/>
            </w:tcBorders>
            <w:vAlign w:val="center"/>
          </w:tcPr>
          <w:p w14:paraId="6A5B0C89">
            <w:pPr>
              <w:spacing w:line="360" w:lineRule="exact"/>
              <w:jc w:val="center"/>
              <w:rPr>
                <w:rFonts w:ascii="宋体" w:hAnsi="宋体" w:cs="宋体"/>
                <w:color w:val="000000"/>
                <w:sz w:val="24"/>
                <w:szCs w:val="24"/>
              </w:rPr>
            </w:pPr>
            <w:r>
              <w:rPr>
                <w:rFonts w:hint="eastAsia" w:ascii="宋体" w:hAnsi="宋体" w:cs="宋体"/>
                <w:color w:val="000000"/>
                <w:sz w:val="24"/>
                <w:szCs w:val="24"/>
              </w:rPr>
              <w:t>4630㎡</w:t>
            </w:r>
          </w:p>
        </w:tc>
        <w:tc>
          <w:tcPr>
            <w:tcW w:w="1000" w:type="dxa"/>
            <w:tcBorders>
              <w:top w:val="single" w:color="auto" w:sz="4" w:space="0"/>
              <w:left w:val="single" w:color="auto" w:sz="4" w:space="0"/>
              <w:bottom w:val="single" w:color="auto" w:sz="4" w:space="0"/>
              <w:right w:val="single" w:color="auto" w:sz="4" w:space="0"/>
            </w:tcBorders>
            <w:vAlign w:val="center"/>
          </w:tcPr>
          <w:p w14:paraId="2009AF80">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2</w:t>
            </w:r>
          </w:p>
        </w:tc>
        <w:tc>
          <w:tcPr>
            <w:tcW w:w="5126" w:type="dxa"/>
            <w:tcBorders>
              <w:top w:val="single" w:color="auto" w:sz="4" w:space="0"/>
              <w:left w:val="single" w:color="auto" w:sz="4" w:space="0"/>
              <w:bottom w:val="single" w:color="auto" w:sz="4" w:space="0"/>
              <w:right w:val="single" w:color="auto" w:sz="4" w:space="0"/>
            </w:tcBorders>
            <w:vAlign w:val="center"/>
          </w:tcPr>
          <w:p w14:paraId="6784A2AE">
            <w:pPr>
              <w:spacing w:line="36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年龄60周岁（含）以下，身体健康，具有小学（含）以上文化；主楼二层至四层、东配楼一至三层的公共区域卫生清理，24间教室的室内保洁及消毒工作。卫生间每节课课后保洁并消毒。</w:t>
            </w:r>
          </w:p>
        </w:tc>
      </w:tr>
      <w:tr w14:paraId="19F9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8" w:type="dxa"/>
            <w:vMerge w:val="restart"/>
            <w:tcBorders>
              <w:top w:val="single" w:color="auto" w:sz="4" w:space="0"/>
              <w:left w:val="single" w:color="auto" w:sz="4" w:space="0"/>
              <w:bottom w:val="single" w:color="auto" w:sz="4" w:space="0"/>
              <w:right w:val="single" w:color="auto" w:sz="4" w:space="0"/>
            </w:tcBorders>
            <w:vAlign w:val="center"/>
          </w:tcPr>
          <w:p w14:paraId="5B9B5EF5">
            <w:pPr>
              <w:spacing w:line="360" w:lineRule="exact"/>
              <w:jc w:val="center"/>
              <w:rPr>
                <w:rFonts w:ascii="宋体" w:hAnsi="宋体" w:cs="宋体"/>
                <w:color w:val="000000"/>
                <w:sz w:val="24"/>
                <w:szCs w:val="24"/>
              </w:rPr>
            </w:pPr>
            <w:r>
              <w:rPr>
                <w:rFonts w:hint="eastAsia" w:ascii="宋体" w:hAnsi="宋体" w:cs="宋体"/>
                <w:color w:val="000000"/>
                <w:sz w:val="24"/>
                <w:szCs w:val="24"/>
              </w:rPr>
              <w:t>体育场</w:t>
            </w:r>
          </w:p>
        </w:tc>
        <w:tc>
          <w:tcPr>
            <w:tcW w:w="1247" w:type="dxa"/>
            <w:tcBorders>
              <w:top w:val="single" w:color="auto" w:sz="4" w:space="0"/>
              <w:left w:val="single" w:color="auto" w:sz="4" w:space="0"/>
              <w:bottom w:val="single" w:color="auto" w:sz="4" w:space="0"/>
              <w:right w:val="single" w:color="auto" w:sz="4" w:space="0"/>
            </w:tcBorders>
            <w:vAlign w:val="center"/>
          </w:tcPr>
          <w:p w14:paraId="35263B9E">
            <w:pPr>
              <w:spacing w:line="360" w:lineRule="exact"/>
              <w:jc w:val="center"/>
              <w:rPr>
                <w:rFonts w:ascii="宋体" w:hAnsi="宋体" w:cs="宋体"/>
                <w:color w:val="000000"/>
                <w:sz w:val="24"/>
                <w:szCs w:val="24"/>
              </w:rPr>
            </w:pPr>
            <w:r>
              <w:rPr>
                <w:rFonts w:hint="eastAsia" w:ascii="宋体" w:hAnsi="宋体" w:cs="宋体"/>
                <w:color w:val="000000"/>
                <w:sz w:val="24"/>
                <w:szCs w:val="24"/>
              </w:rPr>
              <w:t>体育场值班兼保洁</w:t>
            </w:r>
          </w:p>
        </w:tc>
        <w:tc>
          <w:tcPr>
            <w:tcW w:w="1285" w:type="dxa"/>
            <w:tcBorders>
              <w:top w:val="single" w:color="auto" w:sz="4" w:space="0"/>
              <w:left w:val="single" w:color="auto" w:sz="4" w:space="0"/>
              <w:bottom w:val="single" w:color="auto" w:sz="4" w:space="0"/>
              <w:right w:val="single" w:color="auto" w:sz="4" w:space="0"/>
            </w:tcBorders>
            <w:vAlign w:val="center"/>
          </w:tcPr>
          <w:p w14:paraId="44876ACE">
            <w:pPr>
              <w:spacing w:line="360" w:lineRule="exact"/>
              <w:jc w:val="center"/>
              <w:rPr>
                <w:rFonts w:ascii="宋体" w:hAnsi="宋体" w:cs="宋体"/>
                <w:color w:val="000000"/>
                <w:sz w:val="24"/>
                <w:szCs w:val="24"/>
              </w:rPr>
            </w:pPr>
            <w:r>
              <w:rPr>
                <w:rFonts w:hint="eastAsia" w:ascii="宋体" w:hAnsi="宋体" w:cs="宋体"/>
                <w:color w:val="000000"/>
                <w:sz w:val="24"/>
                <w:szCs w:val="24"/>
              </w:rPr>
              <w:t>20000㎡</w:t>
            </w:r>
          </w:p>
        </w:tc>
        <w:tc>
          <w:tcPr>
            <w:tcW w:w="1000" w:type="dxa"/>
            <w:tcBorders>
              <w:top w:val="single" w:color="auto" w:sz="4" w:space="0"/>
              <w:left w:val="single" w:color="auto" w:sz="4" w:space="0"/>
              <w:bottom w:val="single" w:color="auto" w:sz="4" w:space="0"/>
              <w:right w:val="single" w:color="auto" w:sz="4" w:space="0"/>
            </w:tcBorders>
            <w:vAlign w:val="center"/>
          </w:tcPr>
          <w:p w14:paraId="5DFEC676">
            <w:pPr>
              <w:spacing w:line="360" w:lineRule="exact"/>
              <w:jc w:val="center"/>
              <w:rPr>
                <w:rFonts w:ascii="宋体" w:hAnsi="宋体" w:cs="宋体"/>
                <w:b/>
                <w:color w:val="000000"/>
                <w:sz w:val="24"/>
                <w:szCs w:val="24"/>
              </w:rPr>
            </w:pPr>
            <w:r>
              <w:rPr>
                <w:rFonts w:hint="eastAsia" w:ascii="宋体" w:hAnsi="宋体" w:cs="宋体"/>
                <w:b/>
                <w:color w:val="000000"/>
                <w:sz w:val="24"/>
                <w:szCs w:val="24"/>
              </w:rPr>
              <w:t>2</w:t>
            </w:r>
          </w:p>
        </w:tc>
        <w:tc>
          <w:tcPr>
            <w:tcW w:w="5126" w:type="dxa"/>
            <w:tcBorders>
              <w:top w:val="single" w:color="auto" w:sz="4" w:space="0"/>
              <w:left w:val="single" w:color="auto" w:sz="4" w:space="0"/>
              <w:bottom w:val="single" w:color="auto" w:sz="4" w:space="0"/>
              <w:right w:val="single" w:color="auto" w:sz="4" w:space="0"/>
            </w:tcBorders>
            <w:vAlign w:val="center"/>
          </w:tcPr>
          <w:p w14:paraId="768529E1">
            <w:pPr>
              <w:spacing w:line="36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年龄60周岁（含）以下，身体健康，具有初中（含）以上文化；负责体育场正门门卫值班工（6:00-21:00），负责体育场场地、主席台、4个卫生间、1个排球场、2个篮球场的卫生清理工作及消毒工作。</w:t>
            </w:r>
          </w:p>
        </w:tc>
      </w:tr>
      <w:tr w14:paraId="5867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5567BFB7">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20F27926">
            <w:pPr>
              <w:spacing w:line="360" w:lineRule="exact"/>
              <w:jc w:val="center"/>
              <w:rPr>
                <w:rFonts w:ascii="宋体" w:hAnsi="宋体" w:cs="宋体"/>
                <w:color w:val="000000"/>
                <w:sz w:val="24"/>
                <w:szCs w:val="24"/>
              </w:rPr>
            </w:pPr>
            <w:r>
              <w:rPr>
                <w:rFonts w:hint="eastAsia" w:ascii="宋体" w:hAnsi="宋体" w:cs="宋体"/>
                <w:color w:val="000000"/>
                <w:sz w:val="24"/>
                <w:szCs w:val="24"/>
              </w:rPr>
              <w:t>其他体育教室保洁</w:t>
            </w:r>
          </w:p>
        </w:tc>
        <w:tc>
          <w:tcPr>
            <w:tcW w:w="1285" w:type="dxa"/>
            <w:tcBorders>
              <w:top w:val="single" w:color="auto" w:sz="4" w:space="0"/>
              <w:left w:val="single" w:color="auto" w:sz="4" w:space="0"/>
              <w:bottom w:val="single" w:color="auto" w:sz="4" w:space="0"/>
              <w:right w:val="single" w:color="auto" w:sz="4" w:space="0"/>
            </w:tcBorders>
            <w:vAlign w:val="center"/>
          </w:tcPr>
          <w:p w14:paraId="322348C9">
            <w:pPr>
              <w:spacing w:line="360" w:lineRule="exact"/>
              <w:jc w:val="center"/>
              <w:rPr>
                <w:rFonts w:ascii="宋体" w:hAnsi="宋体" w:cs="宋体"/>
                <w:color w:val="000000"/>
                <w:sz w:val="24"/>
                <w:szCs w:val="24"/>
              </w:rPr>
            </w:pPr>
            <w:r>
              <w:rPr>
                <w:rFonts w:hint="eastAsia" w:ascii="宋体" w:hAnsi="宋体" w:cs="宋体"/>
                <w:color w:val="000000"/>
                <w:sz w:val="24"/>
                <w:szCs w:val="24"/>
              </w:rPr>
              <w:t>2460㎡</w:t>
            </w:r>
          </w:p>
        </w:tc>
        <w:tc>
          <w:tcPr>
            <w:tcW w:w="1000" w:type="dxa"/>
            <w:tcBorders>
              <w:top w:val="single" w:color="auto" w:sz="4" w:space="0"/>
              <w:left w:val="single" w:color="auto" w:sz="4" w:space="0"/>
              <w:bottom w:val="single" w:color="auto" w:sz="4" w:space="0"/>
              <w:right w:val="single" w:color="auto" w:sz="4" w:space="0"/>
            </w:tcBorders>
            <w:vAlign w:val="center"/>
          </w:tcPr>
          <w:p w14:paraId="2BDAC77B">
            <w:pPr>
              <w:spacing w:line="36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5126" w:type="dxa"/>
            <w:tcBorders>
              <w:top w:val="single" w:color="auto" w:sz="4" w:space="0"/>
              <w:left w:val="single" w:color="auto" w:sz="4" w:space="0"/>
              <w:bottom w:val="single" w:color="auto" w:sz="4" w:space="0"/>
              <w:right w:val="single" w:color="auto" w:sz="4" w:space="0"/>
            </w:tcBorders>
            <w:vAlign w:val="center"/>
          </w:tcPr>
          <w:p w14:paraId="3B4146B1">
            <w:pPr>
              <w:spacing w:line="36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年龄60周岁（含）以下，身体健康，具有小学（含）以上文化；负责多功能厅、乒乓球馆（12个乒乓球桌）、散打教室、武术教室、体育教研室二层办公楼的卫生清理和消毒工作</w:t>
            </w:r>
          </w:p>
        </w:tc>
      </w:tr>
      <w:tr w14:paraId="102D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03F11908">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21E7B4A1">
            <w:pPr>
              <w:spacing w:line="360" w:lineRule="exact"/>
              <w:jc w:val="center"/>
              <w:rPr>
                <w:rFonts w:ascii="宋体" w:hAnsi="宋体" w:cs="宋体"/>
                <w:color w:val="000000"/>
                <w:sz w:val="24"/>
                <w:szCs w:val="24"/>
              </w:rPr>
            </w:pPr>
            <w:r>
              <w:rPr>
                <w:rFonts w:hint="eastAsia" w:ascii="宋体" w:hAnsi="宋体" w:cs="宋体"/>
                <w:color w:val="000000"/>
                <w:sz w:val="24"/>
                <w:szCs w:val="24"/>
              </w:rPr>
              <w:t>网球场值班兼保洁</w:t>
            </w:r>
          </w:p>
        </w:tc>
        <w:tc>
          <w:tcPr>
            <w:tcW w:w="1285" w:type="dxa"/>
            <w:tcBorders>
              <w:top w:val="single" w:color="auto" w:sz="4" w:space="0"/>
              <w:left w:val="single" w:color="auto" w:sz="4" w:space="0"/>
              <w:bottom w:val="single" w:color="auto" w:sz="4" w:space="0"/>
              <w:right w:val="single" w:color="auto" w:sz="4" w:space="0"/>
            </w:tcBorders>
          </w:tcPr>
          <w:p w14:paraId="12D2537C">
            <w:pPr>
              <w:spacing w:line="360" w:lineRule="exact"/>
              <w:jc w:val="center"/>
              <w:rPr>
                <w:rFonts w:ascii="宋体" w:hAnsi="宋体" w:cs="宋体"/>
                <w:color w:val="000000"/>
                <w:sz w:val="24"/>
                <w:szCs w:val="24"/>
              </w:rPr>
            </w:pPr>
          </w:p>
          <w:p w14:paraId="1B3EE13B">
            <w:pPr>
              <w:spacing w:line="360" w:lineRule="exact"/>
              <w:jc w:val="center"/>
              <w:rPr>
                <w:rFonts w:ascii="宋体" w:hAnsi="宋体" w:cs="宋体"/>
                <w:color w:val="000000"/>
                <w:sz w:val="24"/>
                <w:szCs w:val="24"/>
              </w:rPr>
            </w:pPr>
            <w:r>
              <w:rPr>
                <w:rFonts w:hint="eastAsia" w:ascii="宋体" w:hAnsi="宋体" w:cs="宋体"/>
                <w:color w:val="000000"/>
                <w:sz w:val="24"/>
                <w:szCs w:val="24"/>
              </w:rPr>
              <w:t>3700㎡</w:t>
            </w:r>
          </w:p>
        </w:tc>
        <w:tc>
          <w:tcPr>
            <w:tcW w:w="1000" w:type="dxa"/>
            <w:tcBorders>
              <w:top w:val="single" w:color="auto" w:sz="4" w:space="0"/>
              <w:left w:val="single" w:color="auto" w:sz="4" w:space="0"/>
              <w:bottom w:val="single" w:color="auto" w:sz="4" w:space="0"/>
              <w:right w:val="single" w:color="auto" w:sz="4" w:space="0"/>
            </w:tcBorders>
            <w:vAlign w:val="center"/>
          </w:tcPr>
          <w:p w14:paraId="50FAAC6A">
            <w:pPr>
              <w:spacing w:line="36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5126" w:type="dxa"/>
            <w:tcBorders>
              <w:top w:val="single" w:color="auto" w:sz="4" w:space="0"/>
              <w:left w:val="single" w:color="auto" w:sz="4" w:space="0"/>
              <w:bottom w:val="single" w:color="auto" w:sz="4" w:space="0"/>
              <w:right w:val="single" w:color="auto" w:sz="4" w:space="0"/>
            </w:tcBorders>
            <w:vAlign w:val="center"/>
          </w:tcPr>
          <w:p w14:paraId="4C4462F7">
            <w:pPr>
              <w:spacing w:line="36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年龄60周岁（含）以下，身体健康，具有初中（含）以上文化；负责5个网球场4个羽毛球场场地值班、卫生清理和消毒工作、学生上课的器材发放。</w:t>
            </w:r>
          </w:p>
        </w:tc>
      </w:tr>
      <w:tr w14:paraId="5FA0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tcBorders>
              <w:top w:val="single" w:color="auto" w:sz="4" w:space="0"/>
              <w:left w:val="single" w:color="auto" w:sz="4" w:space="0"/>
              <w:bottom w:val="single" w:color="auto" w:sz="4" w:space="0"/>
              <w:right w:val="single" w:color="auto" w:sz="4" w:space="0"/>
            </w:tcBorders>
            <w:vAlign w:val="center"/>
          </w:tcPr>
          <w:p w14:paraId="77FA2A8B">
            <w:pPr>
              <w:spacing w:line="360" w:lineRule="exact"/>
              <w:jc w:val="center"/>
              <w:rPr>
                <w:rFonts w:ascii="宋体" w:hAnsi="宋体" w:cs="宋体"/>
                <w:color w:val="000000"/>
                <w:sz w:val="24"/>
                <w:szCs w:val="24"/>
              </w:rPr>
            </w:pPr>
            <w:r>
              <w:rPr>
                <w:rFonts w:hint="eastAsia" w:ascii="宋体" w:hAnsi="宋体" w:cs="宋体"/>
                <w:color w:val="000000"/>
                <w:sz w:val="24"/>
                <w:szCs w:val="24"/>
              </w:rPr>
              <w:t>钢琴房</w:t>
            </w:r>
          </w:p>
        </w:tc>
        <w:tc>
          <w:tcPr>
            <w:tcW w:w="1247" w:type="dxa"/>
            <w:tcBorders>
              <w:top w:val="single" w:color="auto" w:sz="4" w:space="0"/>
              <w:left w:val="single" w:color="auto" w:sz="4" w:space="0"/>
              <w:bottom w:val="single" w:color="auto" w:sz="4" w:space="0"/>
              <w:right w:val="single" w:color="auto" w:sz="4" w:space="0"/>
            </w:tcBorders>
            <w:vAlign w:val="center"/>
          </w:tcPr>
          <w:p w14:paraId="42076A15">
            <w:pPr>
              <w:spacing w:line="360" w:lineRule="exact"/>
              <w:jc w:val="center"/>
              <w:rPr>
                <w:rFonts w:ascii="宋体" w:hAnsi="宋体" w:cs="宋体"/>
                <w:color w:val="000000"/>
                <w:sz w:val="24"/>
                <w:szCs w:val="24"/>
              </w:rPr>
            </w:pPr>
            <w:r>
              <w:rPr>
                <w:rFonts w:hint="eastAsia" w:ascii="宋体" w:hAnsi="宋体" w:cs="宋体"/>
                <w:color w:val="000000"/>
                <w:sz w:val="24"/>
                <w:szCs w:val="24"/>
              </w:rPr>
              <w:t>保洁</w:t>
            </w:r>
          </w:p>
        </w:tc>
        <w:tc>
          <w:tcPr>
            <w:tcW w:w="1285" w:type="dxa"/>
            <w:tcBorders>
              <w:top w:val="single" w:color="auto" w:sz="4" w:space="0"/>
              <w:left w:val="single" w:color="auto" w:sz="4" w:space="0"/>
              <w:bottom w:val="single" w:color="auto" w:sz="4" w:space="0"/>
              <w:right w:val="single" w:color="auto" w:sz="4" w:space="0"/>
            </w:tcBorders>
            <w:vAlign w:val="center"/>
          </w:tcPr>
          <w:p w14:paraId="71A38354">
            <w:pPr>
              <w:spacing w:line="360" w:lineRule="exact"/>
              <w:jc w:val="center"/>
              <w:rPr>
                <w:rFonts w:ascii="宋体" w:hAnsi="宋体" w:cs="宋体"/>
                <w:color w:val="000000"/>
                <w:sz w:val="24"/>
                <w:szCs w:val="24"/>
              </w:rPr>
            </w:pPr>
            <w:r>
              <w:rPr>
                <w:rFonts w:hint="eastAsia" w:ascii="宋体" w:hAnsi="宋体" w:cs="宋体"/>
                <w:color w:val="000000"/>
                <w:sz w:val="24"/>
                <w:szCs w:val="24"/>
              </w:rPr>
              <w:t>1271㎡</w:t>
            </w:r>
          </w:p>
        </w:tc>
        <w:tc>
          <w:tcPr>
            <w:tcW w:w="1000" w:type="dxa"/>
            <w:tcBorders>
              <w:top w:val="single" w:color="auto" w:sz="4" w:space="0"/>
              <w:left w:val="single" w:color="auto" w:sz="4" w:space="0"/>
              <w:bottom w:val="single" w:color="auto" w:sz="4" w:space="0"/>
              <w:right w:val="single" w:color="auto" w:sz="4" w:space="0"/>
            </w:tcBorders>
            <w:vAlign w:val="center"/>
          </w:tcPr>
          <w:p w14:paraId="6ACD1A93">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5126" w:type="dxa"/>
            <w:tcBorders>
              <w:top w:val="single" w:color="auto" w:sz="4" w:space="0"/>
              <w:left w:val="single" w:color="auto" w:sz="4" w:space="0"/>
              <w:bottom w:val="single" w:color="auto" w:sz="4" w:space="0"/>
              <w:right w:val="single" w:color="auto" w:sz="4" w:space="0"/>
            </w:tcBorders>
            <w:vAlign w:val="center"/>
          </w:tcPr>
          <w:p w14:paraId="7A17F6F9">
            <w:pPr>
              <w:spacing w:line="42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年龄60周岁（含）以下，身体健康，具有小学（含）以上文化；7:00-22:00负责钢琴房保洁工作。三层公共区域卫生、16间教室及后勤处办公楼公共区域的保洁及消毒工作。（周三休一天）</w:t>
            </w:r>
          </w:p>
        </w:tc>
      </w:tr>
      <w:tr w14:paraId="7893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tcBorders>
              <w:top w:val="single" w:color="auto" w:sz="4" w:space="0"/>
              <w:left w:val="single" w:color="auto" w:sz="4" w:space="0"/>
              <w:bottom w:val="single" w:color="auto" w:sz="4" w:space="0"/>
              <w:right w:val="single" w:color="auto" w:sz="4" w:space="0"/>
            </w:tcBorders>
            <w:vAlign w:val="center"/>
          </w:tcPr>
          <w:p w14:paraId="096856F1">
            <w:pPr>
              <w:spacing w:line="360" w:lineRule="exact"/>
              <w:jc w:val="center"/>
              <w:rPr>
                <w:rFonts w:ascii="宋体" w:hAnsi="宋体" w:cs="宋体"/>
                <w:color w:val="000000"/>
                <w:sz w:val="24"/>
                <w:szCs w:val="24"/>
              </w:rPr>
            </w:pPr>
            <w:r>
              <w:rPr>
                <w:rFonts w:hint="eastAsia" w:ascii="宋体" w:hAnsi="宋体" w:cs="宋体"/>
                <w:color w:val="000000"/>
                <w:sz w:val="24"/>
                <w:szCs w:val="24"/>
              </w:rPr>
              <w:t>水上公园</w:t>
            </w:r>
          </w:p>
        </w:tc>
        <w:tc>
          <w:tcPr>
            <w:tcW w:w="1247" w:type="dxa"/>
            <w:tcBorders>
              <w:top w:val="single" w:color="auto" w:sz="4" w:space="0"/>
              <w:left w:val="single" w:color="auto" w:sz="4" w:space="0"/>
              <w:bottom w:val="single" w:color="auto" w:sz="4" w:space="0"/>
              <w:right w:val="single" w:color="auto" w:sz="4" w:space="0"/>
            </w:tcBorders>
            <w:vAlign w:val="center"/>
          </w:tcPr>
          <w:p w14:paraId="35661E87">
            <w:pPr>
              <w:spacing w:line="360" w:lineRule="exact"/>
              <w:jc w:val="center"/>
              <w:rPr>
                <w:rFonts w:ascii="宋体" w:hAnsi="宋体" w:cs="宋体"/>
                <w:color w:val="000000"/>
                <w:sz w:val="24"/>
                <w:szCs w:val="24"/>
              </w:rPr>
            </w:pPr>
            <w:r>
              <w:rPr>
                <w:rFonts w:hint="eastAsia" w:ascii="宋体" w:hAnsi="宋体" w:cs="宋体"/>
                <w:color w:val="000000"/>
                <w:sz w:val="24"/>
                <w:szCs w:val="24"/>
              </w:rPr>
              <w:t>值班兼</w:t>
            </w:r>
          </w:p>
          <w:p w14:paraId="56429E09">
            <w:pPr>
              <w:spacing w:line="360" w:lineRule="exact"/>
              <w:jc w:val="center"/>
              <w:rPr>
                <w:rFonts w:ascii="宋体" w:hAnsi="宋体" w:cs="宋体"/>
                <w:color w:val="000000"/>
                <w:sz w:val="24"/>
                <w:szCs w:val="24"/>
              </w:rPr>
            </w:pPr>
            <w:r>
              <w:rPr>
                <w:rFonts w:hint="eastAsia" w:ascii="宋体" w:hAnsi="宋体" w:cs="宋体"/>
                <w:color w:val="000000"/>
                <w:sz w:val="24"/>
                <w:szCs w:val="24"/>
              </w:rPr>
              <w:t>保洁</w:t>
            </w:r>
          </w:p>
        </w:tc>
        <w:tc>
          <w:tcPr>
            <w:tcW w:w="1285" w:type="dxa"/>
            <w:tcBorders>
              <w:top w:val="single" w:color="auto" w:sz="4" w:space="0"/>
              <w:left w:val="single" w:color="auto" w:sz="4" w:space="0"/>
              <w:bottom w:val="single" w:color="auto" w:sz="4" w:space="0"/>
              <w:right w:val="single" w:color="auto" w:sz="4" w:space="0"/>
            </w:tcBorders>
            <w:vAlign w:val="center"/>
          </w:tcPr>
          <w:p w14:paraId="7A5CD018">
            <w:pPr>
              <w:spacing w:line="360" w:lineRule="exact"/>
              <w:jc w:val="center"/>
              <w:rPr>
                <w:rFonts w:ascii="宋体" w:hAnsi="宋体" w:cs="宋体"/>
                <w:color w:val="000000"/>
                <w:sz w:val="24"/>
                <w:szCs w:val="24"/>
              </w:rPr>
            </w:pPr>
            <w:r>
              <w:rPr>
                <w:rFonts w:hint="eastAsia" w:ascii="宋体" w:hAnsi="宋体" w:cs="宋体"/>
                <w:color w:val="000000"/>
                <w:sz w:val="24"/>
                <w:szCs w:val="24"/>
              </w:rPr>
              <w:t>48080㎡</w:t>
            </w:r>
          </w:p>
        </w:tc>
        <w:tc>
          <w:tcPr>
            <w:tcW w:w="1000" w:type="dxa"/>
            <w:tcBorders>
              <w:top w:val="single" w:color="auto" w:sz="4" w:space="0"/>
              <w:left w:val="single" w:color="auto" w:sz="4" w:space="0"/>
              <w:bottom w:val="single" w:color="auto" w:sz="4" w:space="0"/>
              <w:right w:val="single" w:color="auto" w:sz="4" w:space="0"/>
            </w:tcBorders>
            <w:vAlign w:val="center"/>
          </w:tcPr>
          <w:p w14:paraId="068961AB">
            <w:pPr>
              <w:spacing w:line="36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5126" w:type="dxa"/>
            <w:tcBorders>
              <w:top w:val="single" w:color="auto" w:sz="4" w:space="0"/>
              <w:left w:val="single" w:color="auto" w:sz="4" w:space="0"/>
              <w:bottom w:val="single" w:color="auto" w:sz="4" w:space="0"/>
              <w:right w:val="single" w:color="auto" w:sz="4" w:space="0"/>
            </w:tcBorders>
            <w:vAlign w:val="center"/>
          </w:tcPr>
          <w:p w14:paraId="7B1B65BA">
            <w:pPr>
              <w:spacing w:line="42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年龄60周岁（含）以下，身体健康，具有初中（含）以上文化；负责水上公园值班、保洁、巡视、开关门。</w:t>
            </w:r>
          </w:p>
        </w:tc>
      </w:tr>
      <w:tr w14:paraId="7475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0969657B">
            <w:pPr>
              <w:spacing w:line="360" w:lineRule="exact"/>
              <w:jc w:val="center"/>
              <w:rPr>
                <w:rFonts w:ascii="宋体" w:hAnsi="宋体" w:cs="宋体"/>
                <w:color w:val="000000"/>
                <w:sz w:val="24"/>
                <w:szCs w:val="24"/>
              </w:rPr>
            </w:pPr>
            <w:r>
              <w:rPr>
                <w:rFonts w:hint="eastAsia" w:ascii="宋体" w:hAnsi="宋体" w:cs="宋体"/>
                <w:color w:val="000000"/>
                <w:sz w:val="24"/>
                <w:szCs w:val="24"/>
              </w:rPr>
              <w:t>大礼堂、报告厅</w:t>
            </w:r>
          </w:p>
        </w:tc>
        <w:tc>
          <w:tcPr>
            <w:tcW w:w="1247" w:type="dxa"/>
            <w:tcBorders>
              <w:top w:val="single" w:color="auto" w:sz="4" w:space="0"/>
              <w:left w:val="single" w:color="auto" w:sz="4" w:space="0"/>
              <w:bottom w:val="single" w:color="auto" w:sz="4" w:space="0"/>
              <w:right w:val="single" w:color="auto" w:sz="4" w:space="0"/>
            </w:tcBorders>
            <w:vAlign w:val="center"/>
          </w:tcPr>
          <w:p w14:paraId="105B41D5">
            <w:pPr>
              <w:spacing w:line="360" w:lineRule="exact"/>
              <w:jc w:val="center"/>
              <w:rPr>
                <w:rFonts w:ascii="宋体" w:hAnsi="宋体" w:cs="宋体"/>
                <w:color w:val="000000"/>
                <w:sz w:val="24"/>
                <w:szCs w:val="24"/>
              </w:rPr>
            </w:pPr>
            <w:r>
              <w:rPr>
                <w:rFonts w:hint="eastAsia" w:ascii="宋体" w:hAnsi="宋体" w:cs="宋体"/>
                <w:color w:val="000000"/>
                <w:sz w:val="24"/>
                <w:szCs w:val="24"/>
              </w:rPr>
              <w:t>值班兼</w:t>
            </w:r>
          </w:p>
          <w:p w14:paraId="1C276CEA">
            <w:pPr>
              <w:spacing w:line="360" w:lineRule="exact"/>
              <w:jc w:val="center"/>
              <w:rPr>
                <w:rFonts w:ascii="宋体" w:hAnsi="宋体" w:cs="宋体"/>
                <w:color w:val="000000"/>
                <w:sz w:val="24"/>
                <w:szCs w:val="24"/>
              </w:rPr>
            </w:pPr>
            <w:r>
              <w:rPr>
                <w:rFonts w:hint="eastAsia" w:ascii="宋体" w:hAnsi="宋体" w:cs="宋体"/>
                <w:color w:val="000000"/>
                <w:sz w:val="24"/>
                <w:szCs w:val="24"/>
              </w:rPr>
              <w:t>保洁</w:t>
            </w:r>
          </w:p>
        </w:tc>
        <w:tc>
          <w:tcPr>
            <w:tcW w:w="1285" w:type="dxa"/>
            <w:tcBorders>
              <w:top w:val="single" w:color="auto" w:sz="4" w:space="0"/>
              <w:left w:val="single" w:color="auto" w:sz="4" w:space="0"/>
              <w:bottom w:val="single" w:color="auto" w:sz="4" w:space="0"/>
              <w:right w:val="single" w:color="auto" w:sz="4" w:space="0"/>
            </w:tcBorders>
            <w:vAlign w:val="center"/>
          </w:tcPr>
          <w:p w14:paraId="30F01F8D">
            <w:pPr>
              <w:spacing w:line="360" w:lineRule="exact"/>
              <w:jc w:val="center"/>
              <w:rPr>
                <w:rFonts w:ascii="宋体" w:hAnsi="宋体" w:cs="宋体"/>
                <w:color w:val="000000"/>
                <w:sz w:val="24"/>
                <w:szCs w:val="24"/>
              </w:rPr>
            </w:pPr>
            <w:r>
              <w:rPr>
                <w:rFonts w:hint="eastAsia" w:ascii="宋体" w:hAnsi="宋体" w:cs="宋体"/>
                <w:color w:val="000000"/>
                <w:sz w:val="24"/>
                <w:szCs w:val="24"/>
              </w:rPr>
              <w:t>2390.44㎡</w:t>
            </w:r>
          </w:p>
        </w:tc>
        <w:tc>
          <w:tcPr>
            <w:tcW w:w="1000" w:type="dxa"/>
            <w:tcBorders>
              <w:top w:val="single" w:color="auto" w:sz="4" w:space="0"/>
              <w:left w:val="single" w:color="auto" w:sz="4" w:space="0"/>
              <w:bottom w:val="single" w:color="auto" w:sz="4" w:space="0"/>
              <w:right w:val="single" w:color="auto" w:sz="4" w:space="0"/>
            </w:tcBorders>
            <w:vAlign w:val="center"/>
          </w:tcPr>
          <w:p w14:paraId="3F5483FF">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5126" w:type="dxa"/>
            <w:tcBorders>
              <w:top w:val="single" w:color="auto" w:sz="4" w:space="0"/>
              <w:left w:val="single" w:color="auto" w:sz="4" w:space="0"/>
              <w:bottom w:val="single" w:color="auto" w:sz="4" w:space="0"/>
              <w:right w:val="single" w:color="auto" w:sz="4" w:space="0"/>
            </w:tcBorders>
            <w:vAlign w:val="center"/>
          </w:tcPr>
          <w:p w14:paraId="7A591947">
            <w:pPr>
              <w:spacing w:line="42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年龄60周岁（含）以下，身体健康，具有初中（含）以上文化；报告厅、大礼堂的卫生清理及消毒工作。卫生间每节课课后保洁并消毒。</w:t>
            </w:r>
          </w:p>
        </w:tc>
      </w:tr>
      <w:tr w14:paraId="143B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328" w:type="dxa"/>
            <w:vMerge w:val="restart"/>
            <w:tcBorders>
              <w:top w:val="single" w:color="auto" w:sz="4" w:space="0"/>
              <w:left w:val="single" w:color="auto" w:sz="4" w:space="0"/>
              <w:bottom w:val="single" w:color="auto" w:sz="4" w:space="0"/>
              <w:right w:val="single" w:color="auto" w:sz="4" w:space="0"/>
            </w:tcBorders>
            <w:vAlign w:val="center"/>
          </w:tcPr>
          <w:p w14:paraId="5EC3B44C">
            <w:pPr>
              <w:spacing w:line="360" w:lineRule="exact"/>
              <w:jc w:val="center"/>
              <w:rPr>
                <w:rFonts w:ascii="宋体" w:hAnsi="宋体" w:cs="宋体"/>
                <w:color w:val="000000"/>
                <w:sz w:val="24"/>
                <w:szCs w:val="24"/>
              </w:rPr>
            </w:pPr>
            <w:r>
              <w:rPr>
                <w:rFonts w:hint="eastAsia" w:ascii="宋体" w:hAnsi="宋体" w:cs="宋体"/>
                <w:color w:val="000000"/>
                <w:sz w:val="24"/>
                <w:szCs w:val="24"/>
              </w:rPr>
              <w:t>博识楼</w:t>
            </w:r>
          </w:p>
        </w:tc>
        <w:tc>
          <w:tcPr>
            <w:tcW w:w="1247" w:type="dxa"/>
            <w:tcBorders>
              <w:top w:val="single" w:color="auto" w:sz="4" w:space="0"/>
              <w:left w:val="single" w:color="auto" w:sz="4" w:space="0"/>
              <w:bottom w:val="single" w:color="auto" w:sz="4" w:space="0"/>
              <w:right w:val="single" w:color="auto" w:sz="4" w:space="0"/>
            </w:tcBorders>
            <w:vAlign w:val="center"/>
          </w:tcPr>
          <w:p w14:paraId="282F352B">
            <w:pPr>
              <w:spacing w:line="360" w:lineRule="exact"/>
              <w:jc w:val="center"/>
              <w:rPr>
                <w:rFonts w:ascii="宋体" w:hAnsi="宋体" w:cs="宋体"/>
                <w:color w:val="000000"/>
                <w:sz w:val="24"/>
                <w:szCs w:val="24"/>
              </w:rPr>
            </w:pPr>
            <w:r>
              <w:rPr>
                <w:rFonts w:hint="eastAsia" w:ascii="宋体" w:hAnsi="宋体" w:cs="宋体"/>
                <w:color w:val="000000"/>
                <w:sz w:val="24"/>
                <w:szCs w:val="24"/>
              </w:rPr>
              <w:t>保洁</w:t>
            </w:r>
          </w:p>
        </w:tc>
        <w:tc>
          <w:tcPr>
            <w:tcW w:w="1285" w:type="dxa"/>
            <w:tcBorders>
              <w:top w:val="single" w:color="auto" w:sz="4" w:space="0"/>
              <w:left w:val="single" w:color="auto" w:sz="4" w:space="0"/>
              <w:bottom w:val="single" w:color="auto" w:sz="4" w:space="0"/>
              <w:right w:val="single" w:color="auto" w:sz="4" w:space="0"/>
            </w:tcBorders>
            <w:vAlign w:val="center"/>
          </w:tcPr>
          <w:p w14:paraId="4AC940B5">
            <w:pPr>
              <w:spacing w:line="360" w:lineRule="exact"/>
              <w:jc w:val="center"/>
              <w:rPr>
                <w:rFonts w:ascii="宋体" w:hAnsi="宋体" w:cs="宋体"/>
                <w:color w:val="000000"/>
                <w:sz w:val="24"/>
                <w:szCs w:val="24"/>
              </w:rPr>
            </w:pPr>
            <w:r>
              <w:rPr>
                <w:rFonts w:hint="eastAsia" w:ascii="宋体" w:hAnsi="宋体" w:cs="宋体"/>
                <w:color w:val="000000"/>
                <w:sz w:val="24"/>
                <w:szCs w:val="24"/>
              </w:rPr>
              <w:t>7963㎡</w:t>
            </w:r>
          </w:p>
        </w:tc>
        <w:tc>
          <w:tcPr>
            <w:tcW w:w="1000" w:type="dxa"/>
            <w:tcBorders>
              <w:top w:val="single" w:color="auto" w:sz="4" w:space="0"/>
              <w:left w:val="single" w:color="auto" w:sz="4" w:space="0"/>
              <w:bottom w:val="single" w:color="auto" w:sz="4" w:space="0"/>
              <w:right w:val="single" w:color="auto" w:sz="4" w:space="0"/>
            </w:tcBorders>
            <w:vAlign w:val="center"/>
          </w:tcPr>
          <w:p w14:paraId="417F079C">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5126" w:type="dxa"/>
            <w:tcBorders>
              <w:top w:val="single" w:color="auto" w:sz="4" w:space="0"/>
              <w:left w:val="single" w:color="auto" w:sz="4" w:space="0"/>
              <w:bottom w:val="single" w:color="auto" w:sz="4" w:space="0"/>
              <w:right w:val="single" w:color="auto" w:sz="4" w:space="0"/>
            </w:tcBorders>
            <w:vAlign w:val="center"/>
          </w:tcPr>
          <w:p w14:paraId="542B464F">
            <w:pPr>
              <w:spacing w:line="420" w:lineRule="exact"/>
              <w:jc w:val="left"/>
              <w:rPr>
                <w:rFonts w:ascii="宋体" w:hAnsi="宋体" w:cs="宋体"/>
                <w:color w:val="000000"/>
                <w:kern w:val="0"/>
                <w:sz w:val="24"/>
                <w:szCs w:val="24"/>
              </w:rPr>
            </w:pPr>
            <w:r>
              <w:rPr>
                <w:rFonts w:hint="eastAsia" w:ascii="宋体" w:hAnsi="宋体" w:cs="宋体"/>
                <w:color w:val="000000"/>
                <w:sz w:val="24"/>
                <w:szCs w:val="24"/>
              </w:rPr>
              <w:t>年龄60周岁（含）以下，身体健康，具有小学（含）以上文化；负责博识楼公共区域卫生及阶梯教室使用安排的值班工作，办公楼大厅、8间阶梯教室、6间教工活动室的室内保洁及一至四层公共区域保洁</w:t>
            </w:r>
          </w:p>
        </w:tc>
      </w:tr>
      <w:tr w14:paraId="30EA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575" w:type="dxa"/>
            <w:vMerge w:val="continue"/>
            <w:tcBorders>
              <w:top w:val="single" w:color="auto" w:sz="4" w:space="0"/>
              <w:left w:val="single" w:color="auto" w:sz="4" w:space="0"/>
              <w:bottom w:val="single" w:color="auto" w:sz="4" w:space="0"/>
              <w:right w:val="single" w:color="auto" w:sz="4" w:space="0"/>
            </w:tcBorders>
            <w:vAlign w:val="center"/>
          </w:tcPr>
          <w:p w14:paraId="1548BBE4">
            <w:pPr>
              <w:widowControl/>
              <w:jc w:val="left"/>
              <w:rPr>
                <w:rFonts w:ascii="宋体" w:hAnsi="宋体" w:cs="宋体"/>
                <w:color w:val="000000"/>
                <w:sz w:val="24"/>
                <w:szCs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488BB693">
            <w:pPr>
              <w:spacing w:line="360" w:lineRule="exact"/>
              <w:jc w:val="center"/>
              <w:rPr>
                <w:rFonts w:ascii="宋体" w:hAnsi="宋体" w:cs="宋体"/>
                <w:color w:val="000000"/>
                <w:sz w:val="24"/>
                <w:szCs w:val="24"/>
              </w:rPr>
            </w:pPr>
            <w:r>
              <w:rPr>
                <w:rFonts w:hint="eastAsia" w:ascii="宋体" w:hAnsi="宋体" w:cs="宋体"/>
                <w:color w:val="000000"/>
                <w:sz w:val="24"/>
                <w:szCs w:val="24"/>
              </w:rPr>
              <w:t>会服</w:t>
            </w:r>
          </w:p>
        </w:tc>
        <w:tc>
          <w:tcPr>
            <w:tcW w:w="1285" w:type="dxa"/>
            <w:tcBorders>
              <w:top w:val="single" w:color="auto" w:sz="4" w:space="0"/>
              <w:left w:val="single" w:color="auto" w:sz="4" w:space="0"/>
              <w:bottom w:val="single" w:color="auto" w:sz="4" w:space="0"/>
              <w:right w:val="single" w:color="auto" w:sz="4" w:space="0"/>
            </w:tcBorders>
          </w:tcPr>
          <w:p w14:paraId="5F13C799">
            <w:pPr>
              <w:spacing w:line="360" w:lineRule="exact"/>
              <w:jc w:val="center"/>
              <w:rPr>
                <w:rFonts w:ascii="宋体" w:hAnsi="宋体" w:cs="宋体"/>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4F225A2A">
            <w:pPr>
              <w:spacing w:line="36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5126" w:type="dxa"/>
            <w:tcBorders>
              <w:top w:val="single" w:color="auto" w:sz="4" w:space="0"/>
              <w:left w:val="single" w:color="auto" w:sz="4" w:space="0"/>
              <w:bottom w:val="single" w:color="auto" w:sz="4" w:space="0"/>
              <w:right w:val="single" w:color="auto" w:sz="4" w:space="0"/>
            </w:tcBorders>
            <w:vAlign w:val="center"/>
          </w:tcPr>
          <w:p w14:paraId="0E175550">
            <w:pPr>
              <w:spacing w:line="420" w:lineRule="exact"/>
              <w:jc w:val="left"/>
              <w:rPr>
                <w:rFonts w:ascii="宋体" w:hAnsi="宋体" w:cs="宋体"/>
                <w:color w:val="000000"/>
                <w:kern w:val="0"/>
                <w:sz w:val="24"/>
                <w:szCs w:val="24"/>
              </w:rPr>
            </w:pPr>
            <w:r>
              <w:rPr>
                <w:rFonts w:hint="eastAsia" w:ascii="宋体" w:hAnsi="宋体" w:cs="宋体"/>
                <w:color w:val="000000"/>
                <w:sz w:val="24"/>
                <w:szCs w:val="24"/>
              </w:rPr>
              <w:t>年龄55周岁（含）以下，身高1.60米以上，身体健康，具有中专（含）以上学历，具有1年以上物业从业经验;5间会议室、11间院长办公室的卫生清理及消毒工作，办公楼会议服务。</w:t>
            </w:r>
          </w:p>
        </w:tc>
      </w:tr>
      <w:tr w14:paraId="7AF1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59CBC7AE">
            <w:pPr>
              <w:spacing w:line="360" w:lineRule="exact"/>
              <w:jc w:val="center"/>
              <w:rPr>
                <w:rFonts w:ascii="宋体" w:hAnsi="宋体" w:cs="宋体"/>
                <w:color w:val="000000"/>
                <w:sz w:val="24"/>
                <w:szCs w:val="24"/>
              </w:rPr>
            </w:pPr>
            <w:r>
              <w:rPr>
                <w:rFonts w:hint="eastAsia" w:ascii="宋体" w:hAnsi="宋体" w:cs="宋体"/>
                <w:color w:val="000000"/>
                <w:sz w:val="24"/>
                <w:szCs w:val="24"/>
              </w:rPr>
              <w:t>博艺楼</w:t>
            </w:r>
          </w:p>
        </w:tc>
        <w:tc>
          <w:tcPr>
            <w:tcW w:w="1247" w:type="dxa"/>
            <w:tcBorders>
              <w:top w:val="single" w:color="auto" w:sz="4" w:space="0"/>
              <w:left w:val="single" w:color="auto" w:sz="4" w:space="0"/>
              <w:bottom w:val="single" w:color="auto" w:sz="4" w:space="0"/>
              <w:right w:val="single" w:color="auto" w:sz="4" w:space="0"/>
            </w:tcBorders>
            <w:vAlign w:val="center"/>
          </w:tcPr>
          <w:p w14:paraId="1B6E8F2C">
            <w:pPr>
              <w:spacing w:line="360" w:lineRule="exact"/>
              <w:jc w:val="center"/>
              <w:rPr>
                <w:rFonts w:ascii="宋体" w:hAnsi="宋体" w:cs="宋体"/>
                <w:color w:val="000000"/>
                <w:sz w:val="24"/>
                <w:szCs w:val="24"/>
              </w:rPr>
            </w:pPr>
            <w:r>
              <w:rPr>
                <w:rFonts w:hint="eastAsia" w:ascii="宋体" w:hAnsi="宋体" w:cs="宋体"/>
                <w:color w:val="000000"/>
                <w:sz w:val="24"/>
                <w:szCs w:val="24"/>
              </w:rPr>
              <w:t>值班兼</w:t>
            </w:r>
          </w:p>
          <w:p w14:paraId="3B0015C3">
            <w:pPr>
              <w:spacing w:line="360" w:lineRule="exact"/>
              <w:jc w:val="center"/>
              <w:rPr>
                <w:rFonts w:ascii="宋体" w:hAnsi="宋体" w:cs="宋体"/>
                <w:color w:val="000000"/>
                <w:sz w:val="24"/>
                <w:szCs w:val="24"/>
              </w:rPr>
            </w:pPr>
            <w:r>
              <w:rPr>
                <w:rFonts w:hint="eastAsia" w:ascii="宋体" w:hAnsi="宋体" w:cs="宋体"/>
                <w:color w:val="000000"/>
                <w:sz w:val="24"/>
                <w:szCs w:val="24"/>
              </w:rPr>
              <w:t>保洁</w:t>
            </w:r>
          </w:p>
        </w:tc>
        <w:tc>
          <w:tcPr>
            <w:tcW w:w="1285" w:type="dxa"/>
            <w:tcBorders>
              <w:top w:val="single" w:color="auto" w:sz="4" w:space="0"/>
              <w:left w:val="single" w:color="auto" w:sz="4" w:space="0"/>
              <w:bottom w:val="single" w:color="auto" w:sz="4" w:space="0"/>
              <w:right w:val="single" w:color="auto" w:sz="4" w:space="0"/>
            </w:tcBorders>
            <w:vAlign w:val="center"/>
          </w:tcPr>
          <w:p w14:paraId="45CE8172">
            <w:pPr>
              <w:spacing w:line="360" w:lineRule="exact"/>
              <w:jc w:val="center"/>
              <w:rPr>
                <w:rFonts w:ascii="宋体" w:hAnsi="宋体" w:cs="宋体"/>
                <w:color w:val="000000"/>
                <w:sz w:val="24"/>
                <w:szCs w:val="24"/>
              </w:rPr>
            </w:pPr>
            <w:r>
              <w:rPr>
                <w:rFonts w:hint="eastAsia" w:ascii="宋体" w:hAnsi="宋体" w:cs="宋体"/>
                <w:color w:val="000000"/>
                <w:sz w:val="24"/>
                <w:szCs w:val="24"/>
              </w:rPr>
              <w:t>2400㎡</w:t>
            </w:r>
          </w:p>
        </w:tc>
        <w:tc>
          <w:tcPr>
            <w:tcW w:w="1000" w:type="dxa"/>
            <w:tcBorders>
              <w:top w:val="single" w:color="auto" w:sz="4" w:space="0"/>
              <w:left w:val="single" w:color="auto" w:sz="4" w:space="0"/>
              <w:bottom w:val="single" w:color="auto" w:sz="4" w:space="0"/>
              <w:right w:val="single" w:color="auto" w:sz="4" w:space="0"/>
            </w:tcBorders>
            <w:vAlign w:val="center"/>
          </w:tcPr>
          <w:p w14:paraId="4DD59490">
            <w:pPr>
              <w:spacing w:line="360" w:lineRule="exact"/>
              <w:jc w:val="center"/>
              <w:rPr>
                <w:rFonts w:ascii="宋体" w:hAnsi="宋体" w:cs="宋体"/>
                <w:b/>
                <w:color w:val="000000"/>
                <w:kern w:val="0"/>
                <w:sz w:val="24"/>
                <w:szCs w:val="24"/>
              </w:rPr>
            </w:pPr>
            <w:r>
              <w:rPr>
                <w:rFonts w:hint="eastAsia" w:ascii="宋体" w:hAnsi="宋体" w:cs="宋体"/>
                <w:b/>
                <w:color w:val="000000"/>
                <w:kern w:val="0"/>
                <w:sz w:val="24"/>
                <w:szCs w:val="24"/>
              </w:rPr>
              <w:t>2</w:t>
            </w:r>
          </w:p>
        </w:tc>
        <w:tc>
          <w:tcPr>
            <w:tcW w:w="5126" w:type="dxa"/>
            <w:tcBorders>
              <w:top w:val="single" w:color="auto" w:sz="4" w:space="0"/>
              <w:left w:val="single" w:color="auto" w:sz="4" w:space="0"/>
              <w:bottom w:val="single" w:color="auto" w:sz="4" w:space="0"/>
              <w:right w:val="single" w:color="auto" w:sz="4" w:space="0"/>
            </w:tcBorders>
            <w:vAlign w:val="center"/>
          </w:tcPr>
          <w:p w14:paraId="50307357">
            <w:pPr>
              <w:spacing w:line="420" w:lineRule="exact"/>
              <w:jc w:val="left"/>
              <w:rPr>
                <w:rFonts w:ascii="宋体" w:hAnsi="宋体" w:cs="宋体"/>
                <w:color w:val="000000"/>
                <w:sz w:val="24"/>
                <w:szCs w:val="24"/>
              </w:rPr>
            </w:pPr>
            <w:r>
              <w:rPr>
                <w:rFonts w:hint="eastAsia" w:ascii="宋体" w:hAnsi="宋体" w:cs="宋体"/>
                <w:color w:val="000000"/>
                <w:sz w:val="24"/>
                <w:szCs w:val="24"/>
              </w:rPr>
              <w:t>年龄60周岁（含）以下，身体健康，具有初中（含）以上文化；7:00-22:00负责博艺楼值班兼保洁工作。一至三层公共区域、9间教室的卫生清理及消毒工作，并填写各项记录</w:t>
            </w:r>
          </w:p>
        </w:tc>
      </w:tr>
      <w:tr w14:paraId="4427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28" w:type="dxa"/>
            <w:tcBorders>
              <w:top w:val="single" w:color="auto" w:sz="4" w:space="0"/>
              <w:left w:val="single" w:color="auto" w:sz="4" w:space="0"/>
              <w:bottom w:val="single" w:color="auto" w:sz="4" w:space="0"/>
              <w:right w:val="single" w:color="auto" w:sz="4" w:space="0"/>
            </w:tcBorders>
            <w:vAlign w:val="center"/>
          </w:tcPr>
          <w:p w14:paraId="273B166D">
            <w:pPr>
              <w:spacing w:line="520" w:lineRule="exact"/>
              <w:jc w:val="center"/>
              <w:rPr>
                <w:rFonts w:ascii="宋体" w:hAnsi="宋体" w:cs="宋体"/>
                <w:b/>
                <w:color w:val="000000"/>
                <w:sz w:val="24"/>
                <w:szCs w:val="24"/>
              </w:rPr>
            </w:pPr>
            <w:r>
              <w:rPr>
                <w:rFonts w:hint="eastAsia" w:ascii="宋体" w:hAnsi="宋体" w:cs="宋体"/>
                <w:b/>
                <w:color w:val="000000"/>
                <w:sz w:val="24"/>
                <w:szCs w:val="24"/>
              </w:rPr>
              <w:t>人数合计</w:t>
            </w:r>
          </w:p>
        </w:tc>
        <w:tc>
          <w:tcPr>
            <w:tcW w:w="1247" w:type="dxa"/>
            <w:tcBorders>
              <w:top w:val="single" w:color="auto" w:sz="4" w:space="0"/>
              <w:left w:val="single" w:color="auto" w:sz="4" w:space="0"/>
              <w:bottom w:val="single" w:color="auto" w:sz="4" w:space="0"/>
              <w:right w:val="single" w:color="auto" w:sz="4" w:space="0"/>
            </w:tcBorders>
            <w:vAlign w:val="center"/>
          </w:tcPr>
          <w:p w14:paraId="6B367FCE">
            <w:pPr>
              <w:spacing w:line="520" w:lineRule="exact"/>
              <w:ind w:firstLine="482" w:firstLineChars="200"/>
              <w:jc w:val="center"/>
              <w:rPr>
                <w:rFonts w:ascii="宋体" w:hAnsi="宋体" w:cs="宋体"/>
                <w:b/>
                <w:color w:val="000000"/>
                <w:sz w:val="24"/>
                <w:szCs w:val="24"/>
              </w:rPr>
            </w:pPr>
          </w:p>
        </w:tc>
        <w:tc>
          <w:tcPr>
            <w:tcW w:w="1285" w:type="dxa"/>
            <w:tcBorders>
              <w:top w:val="single" w:color="auto" w:sz="4" w:space="0"/>
              <w:left w:val="single" w:color="auto" w:sz="4" w:space="0"/>
              <w:bottom w:val="single" w:color="auto" w:sz="4" w:space="0"/>
              <w:right w:val="single" w:color="auto" w:sz="4" w:space="0"/>
            </w:tcBorders>
          </w:tcPr>
          <w:p w14:paraId="7BE4864C">
            <w:pPr>
              <w:spacing w:line="520" w:lineRule="exact"/>
              <w:jc w:val="center"/>
              <w:rPr>
                <w:rFonts w:ascii="宋体" w:hAnsi="宋体" w:cs="宋体"/>
                <w:b/>
                <w:color w:val="000000"/>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3ACA7944">
            <w:pPr>
              <w:spacing w:line="520" w:lineRule="exact"/>
              <w:jc w:val="center"/>
              <w:rPr>
                <w:rFonts w:ascii="宋体" w:hAnsi="宋体" w:cs="宋体"/>
                <w:b/>
                <w:color w:val="000000"/>
                <w:sz w:val="24"/>
                <w:szCs w:val="24"/>
              </w:rPr>
            </w:pPr>
            <w:r>
              <w:rPr>
                <w:rFonts w:hint="eastAsia" w:ascii="宋体" w:hAnsi="宋体" w:cs="宋体"/>
                <w:b/>
                <w:color w:val="000000"/>
                <w:sz w:val="24"/>
                <w:szCs w:val="24"/>
              </w:rPr>
              <w:t>123</w:t>
            </w:r>
          </w:p>
        </w:tc>
        <w:tc>
          <w:tcPr>
            <w:tcW w:w="5126" w:type="dxa"/>
            <w:tcBorders>
              <w:top w:val="single" w:color="auto" w:sz="4" w:space="0"/>
              <w:left w:val="single" w:color="auto" w:sz="4" w:space="0"/>
              <w:bottom w:val="single" w:color="auto" w:sz="4" w:space="0"/>
              <w:right w:val="single" w:color="auto" w:sz="4" w:space="0"/>
            </w:tcBorders>
            <w:vAlign w:val="center"/>
          </w:tcPr>
          <w:p w14:paraId="6EAFAD80">
            <w:pPr>
              <w:spacing w:line="520" w:lineRule="exact"/>
              <w:ind w:firstLine="482" w:firstLineChars="200"/>
              <w:jc w:val="center"/>
              <w:rPr>
                <w:rFonts w:ascii="宋体" w:hAnsi="宋体" w:cs="宋体"/>
                <w:b/>
                <w:color w:val="000000"/>
                <w:sz w:val="24"/>
                <w:szCs w:val="24"/>
              </w:rPr>
            </w:pPr>
          </w:p>
        </w:tc>
      </w:tr>
      <w:bookmarkEnd w:id="2"/>
      <w:bookmarkEnd w:id="3"/>
    </w:tbl>
    <w:p w14:paraId="30C2540F">
      <w:pPr>
        <w:keepNext/>
        <w:keepLines/>
        <w:spacing w:line="400" w:lineRule="exact"/>
        <w:ind w:firstLine="528" w:firstLineChars="220"/>
        <w:jc w:val="left"/>
        <w:outlineLvl w:val="4"/>
        <w:rPr>
          <w:rFonts w:ascii="宋体" w:hAnsi="宋体" w:cs="宋体"/>
          <w:bCs/>
          <w:color w:val="000000"/>
          <w:sz w:val="24"/>
          <w:szCs w:val="24"/>
        </w:rPr>
      </w:pPr>
      <w:bookmarkStart w:id="12" w:name="bookmark268"/>
      <w:bookmarkEnd w:id="12"/>
      <w:bookmarkStart w:id="13" w:name="bookmark269"/>
      <w:bookmarkStart w:id="14" w:name="bookmark267"/>
      <w:bookmarkStart w:id="15" w:name="bookmark266"/>
      <w:r>
        <w:rPr>
          <w:rFonts w:hint="eastAsia" w:ascii="宋体" w:hAnsi="宋体" w:cs="宋体"/>
          <w:bCs/>
          <w:color w:val="000000"/>
          <w:sz w:val="24"/>
          <w:szCs w:val="24"/>
        </w:rPr>
        <w:t>（二）服务标准</w:t>
      </w:r>
    </w:p>
    <w:p w14:paraId="5C186506">
      <w:pPr>
        <w:keepNext/>
        <w:keepLines/>
        <w:spacing w:line="400" w:lineRule="exact"/>
        <w:ind w:firstLine="528" w:firstLineChars="220"/>
        <w:jc w:val="left"/>
        <w:outlineLvl w:val="4"/>
        <w:rPr>
          <w:rFonts w:ascii="宋体" w:hAnsi="宋体" w:cs="宋体"/>
          <w:bCs/>
          <w:color w:val="000000"/>
          <w:sz w:val="24"/>
          <w:szCs w:val="24"/>
        </w:rPr>
      </w:pPr>
      <w:r>
        <w:rPr>
          <w:rFonts w:hint="eastAsia" w:ascii="宋体" w:hAnsi="宋体" w:cs="宋体"/>
          <w:sz w:val="24"/>
          <w:szCs w:val="24"/>
        </w:rPr>
        <w:t>●</w:t>
      </w:r>
      <w:r>
        <w:rPr>
          <w:rFonts w:ascii="宋体" w:hAnsi="宋体" w:cs="宋体"/>
          <w:b/>
          <w:bCs w:val="0"/>
          <w:color w:val="000000"/>
          <w:sz w:val="24"/>
          <w:szCs w:val="24"/>
        </w:rPr>
        <w:t>1.综合客户服务</w:t>
      </w:r>
      <w:bookmarkEnd w:id="13"/>
      <w:bookmarkEnd w:id="14"/>
      <w:bookmarkEnd w:id="15"/>
    </w:p>
    <w:p w14:paraId="7BF9808D">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服务内容：</w:t>
      </w:r>
    </w:p>
    <w:p w14:paraId="1F3A8623">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物业公司负责筹建和管理，设立统一客户服务电话，主要包括报修电话接听与派工、投诉事件的处理、物业服务档案的管理、日常咨询及其他各项综合性事务等工作受理、后勤及物业相关的应急和零星维修、信息咨询、意见建议、反馈投诉等，努力为师生员工提供优质的服务，实现科学、高效的后勤管理。</w:t>
      </w:r>
    </w:p>
    <w:p w14:paraId="2F88650B">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服务标准：</w:t>
      </w:r>
    </w:p>
    <w:p w14:paraId="3B233EEA">
      <w:pPr>
        <w:spacing w:line="400" w:lineRule="exact"/>
        <w:ind w:firstLine="528" w:firstLineChars="220"/>
        <w:rPr>
          <w:rFonts w:ascii="宋体" w:hAnsi="宋体" w:cs="宋体"/>
          <w:bCs/>
          <w:color w:val="000000"/>
          <w:sz w:val="24"/>
          <w:szCs w:val="24"/>
        </w:rPr>
      </w:pPr>
      <w:bookmarkStart w:id="16" w:name="bookmark270"/>
      <w:r>
        <w:rPr>
          <w:rFonts w:hint="eastAsia" w:ascii="宋体" w:hAnsi="宋体" w:cs="宋体"/>
          <w:bCs/>
          <w:color w:val="000000"/>
          <w:sz w:val="24"/>
          <w:szCs w:val="24"/>
        </w:rPr>
        <w:t>（</w:t>
      </w:r>
      <w:bookmarkEnd w:id="16"/>
      <w:r>
        <w:rPr>
          <w:rFonts w:hint="eastAsia" w:ascii="宋体" w:hAnsi="宋体" w:cs="宋体"/>
          <w:bCs/>
          <w:color w:val="000000"/>
          <w:sz w:val="24"/>
          <w:szCs w:val="24"/>
        </w:rPr>
        <w:t>1）客服接待人员应经过专业礼仪素质培训，容貌端正、体态匀称、着装统一、谈吐举止大方、优雅得体，严格执行来访登记制度，建立电话报修记录，及时发放《派工单》，协调处理各类报修，定期就服务情况进行客户回访。</w:t>
      </w:r>
    </w:p>
    <w:p w14:paraId="600FCB55">
      <w:pPr>
        <w:spacing w:line="400" w:lineRule="exact"/>
        <w:ind w:firstLine="528" w:firstLineChars="220"/>
        <w:rPr>
          <w:rFonts w:ascii="宋体" w:hAnsi="宋体" w:cs="宋体"/>
          <w:bCs/>
          <w:color w:val="000000"/>
          <w:sz w:val="24"/>
          <w:szCs w:val="24"/>
        </w:rPr>
      </w:pPr>
      <w:bookmarkStart w:id="17" w:name="bookmark271"/>
      <w:r>
        <w:rPr>
          <w:rFonts w:hint="eastAsia" w:ascii="宋体" w:hAnsi="宋体" w:cs="宋体"/>
          <w:bCs/>
          <w:color w:val="000000"/>
          <w:sz w:val="24"/>
          <w:szCs w:val="24"/>
        </w:rPr>
        <w:t>（</w:t>
      </w:r>
      <w:bookmarkEnd w:id="17"/>
      <w:r>
        <w:rPr>
          <w:rFonts w:hint="eastAsia" w:ascii="宋体" w:hAnsi="宋体" w:cs="宋体"/>
          <w:bCs/>
          <w:color w:val="000000"/>
          <w:sz w:val="24"/>
          <w:szCs w:val="24"/>
        </w:rPr>
        <w:t>2）档案收集、整理及归档及时，准确反映物业服务内容。</w:t>
      </w:r>
    </w:p>
    <w:p w14:paraId="2D1BD0E2">
      <w:pPr>
        <w:spacing w:line="400" w:lineRule="exact"/>
        <w:ind w:firstLine="528" w:firstLineChars="220"/>
        <w:rPr>
          <w:rFonts w:ascii="宋体" w:hAnsi="宋体" w:cs="宋体"/>
          <w:bCs/>
          <w:color w:val="000000"/>
          <w:sz w:val="24"/>
          <w:szCs w:val="24"/>
        </w:rPr>
      </w:pPr>
      <w:bookmarkStart w:id="18" w:name="bookmark272"/>
      <w:r>
        <w:rPr>
          <w:rFonts w:hint="eastAsia" w:ascii="宋体" w:hAnsi="宋体" w:cs="宋体"/>
          <w:bCs/>
          <w:color w:val="000000"/>
          <w:sz w:val="24"/>
          <w:szCs w:val="24"/>
        </w:rPr>
        <w:t>（</w:t>
      </w:r>
      <w:bookmarkEnd w:id="18"/>
      <w:r>
        <w:rPr>
          <w:rFonts w:hint="eastAsia" w:ascii="宋体" w:hAnsi="宋体" w:cs="宋体"/>
          <w:bCs/>
          <w:color w:val="000000"/>
          <w:sz w:val="24"/>
          <w:szCs w:val="24"/>
        </w:rPr>
        <w:t>3）要求配备专职会议服务人员，做好统筹安排。</w:t>
      </w:r>
    </w:p>
    <w:p w14:paraId="7C24AA10">
      <w:pPr>
        <w:spacing w:line="400" w:lineRule="exact"/>
        <w:ind w:firstLine="528" w:firstLineChars="220"/>
        <w:rPr>
          <w:rFonts w:ascii="宋体" w:hAnsi="宋体" w:cs="宋体"/>
          <w:bCs/>
          <w:color w:val="000000"/>
          <w:sz w:val="24"/>
          <w:szCs w:val="24"/>
        </w:rPr>
      </w:pPr>
      <w:bookmarkStart w:id="19" w:name="bookmark273"/>
      <w:r>
        <w:rPr>
          <w:rFonts w:hint="eastAsia" w:ascii="宋体" w:hAnsi="宋体" w:cs="宋体"/>
          <w:bCs/>
          <w:color w:val="000000"/>
          <w:sz w:val="24"/>
          <w:szCs w:val="24"/>
        </w:rPr>
        <w:t>（</w:t>
      </w:r>
      <w:bookmarkEnd w:id="19"/>
      <w:r>
        <w:rPr>
          <w:rFonts w:hint="eastAsia" w:ascii="宋体" w:hAnsi="宋体" w:cs="宋体"/>
          <w:bCs/>
          <w:color w:val="000000"/>
          <w:sz w:val="24"/>
          <w:szCs w:val="24"/>
        </w:rPr>
        <w:t>4）要求会议服务人员身高为1.6米以上，年龄为18-40岁，中专及以上学历，具有一定的素质涵养，形象气质佳。负责涿州校区5间会议室、11间院长办公室的卫生清理及消毒工作，办公楼会议服务。（须经采购人面试批准后上岗）。</w:t>
      </w:r>
    </w:p>
    <w:p w14:paraId="4AD79DAD">
      <w:pPr>
        <w:spacing w:line="400" w:lineRule="exact"/>
        <w:ind w:firstLine="528" w:firstLineChars="220"/>
        <w:rPr>
          <w:rFonts w:ascii="宋体" w:hAnsi="宋体" w:cs="宋体"/>
          <w:bCs/>
          <w:color w:val="000000"/>
          <w:sz w:val="24"/>
          <w:szCs w:val="24"/>
        </w:rPr>
      </w:pPr>
      <w:bookmarkStart w:id="20" w:name="bookmark274"/>
      <w:r>
        <w:rPr>
          <w:rFonts w:hint="eastAsia" w:ascii="宋体" w:hAnsi="宋体" w:cs="宋体"/>
          <w:bCs/>
          <w:color w:val="000000"/>
          <w:sz w:val="24"/>
          <w:szCs w:val="24"/>
        </w:rPr>
        <w:t>（</w:t>
      </w:r>
      <w:bookmarkEnd w:id="20"/>
      <w:r>
        <w:rPr>
          <w:rFonts w:hint="eastAsia" w:ascii="宋体" w:hAnsi="宋体" w:cs="宋体"/>
          <w:bCs/>
          <w:color w:val="000000"/>
          <w:sz w:val="24"/>
          <w:szCs w:val="24"/>
        </w:rPr>
        <w:t>5）根据会议服务要求，建立健全的会议、接待管理服务制度，会议服务和接待服务规范化。</w:t>
      </w:r>
    </w:p>
    <w:p w14:paraId="3825CA60">
      <w:pPr>
        <w:spacing w:line="400" w:lineRule="exact"/>
        <w:ind w:firstLine="528" w:firstLineChars="220"/>
        <w:rPr>
          <w:rFonts w:ascii="宋体" w:hAnsi="宋体" w:cs="宋体"/>
          <w:bCs/>
          <w:color w:val="000000"/>
          <w:sz w:val="24"/>
          <w:szCs w:val="24"/>
        </w:rPr>
      </w:pPr>
      <w:bookmarkStart w:id="21" w:name="bookmark275"/>
      <w:r>
        <w:rPr>
          <w:rFonts w:hint="eastAsia" w:ascii="宋体" w:hAnsi="宋体" w:cs="宋体"/>
          <w:bCs/>
          <w:color w:val="000000"/>
          <w:sz w:val="24"/>
          <w:szCs w:val="24"/>
        </w:rPr>
        <w:t>（</w:t>
      </w:r>
      <w:bookmarkEnd w:id="21"/>
      <w:r>
        <w:rPr>
          <w:rFonts w:hint="eastAsia" w:ascii="宋体" w:hAnsi="宋体" w:cs="宋体"/>
          <w:bCs/>
          <w:color w:val="000000"/>
          <w:sz w:val="24"/>
          <w:szCs w:val="24"/>
        </w:rPr>
        <w:t>6）建立会议管理服务档案资料及详细计划和人员安排计划和记录。</w:t>
      </w:r>
    </w:p>
    <w:p w14:paraId="2D331C69">
      <w:pPr>
        <w:spacing w:line="400" w:lineRule="exact"/>
        <w:ind w:firstLine="528" w:firstLineChars="220"/>
        <w:rPr>
          <w:rFonts w:ascii="宋体" w:hAnsi="宋体" w:cs="宋体"/>
          <w:bCs/>
          <w:color w:val="000000"/>
          <w:sz w:val="24"/>
          <w:szCs w:val="24"/>
        </w:rPr>
      </w:pPr>
      <w:bookmarkStart w:id="22" w:name="bookmark276"/>
      <w:r>
        <w:rPr>
          <w:rFonts w:hint="eastAsia" w:ascii="宋体" w:hAnsi="宋体" w:cs="宋体"/>
          <w:bCs/>
          <w:color w:val="000000"/>
          <w:sz w:val="24"/>
          <w:szCs w:val="24"/>
        </w:rPr>
        <w:t>（</w:t>
      </w:r>
      <w:bookmarkEnd w:id="22"/>
      <w:r>
        <w:rPr>
          <w:rFonts w:hint="eastAsia" w:ascii="宋体" w:hAnsi="宋体" w:cs="宋体"/>
          <w:bCs/>
          <w:color w:val="000000"/>
          <w:sz w:val="24"/>
          <w:szCs w:val="24"/>
        </w:rPr>
        <w:t>7）服务人员保持个人卫生，常修指甲，头发梳洗干净，整齐，不染发，不浓妆艳抹，按要求穿戴服装服饰，注意礼貌，有礼有节，微笑服务。</w:t>
      </w:r>
    </w:p>
    <w:p w14:paraId="2CFAA227">
      <w:pPr>
        <w:spacing w:line="400" w:lineRule="exact"/>
        <w:ind w:firstLine="528" w:firstLineChars="220"/>
        <w:rPr>
          <w:rFonts w:ascii="宋体" w:hAnsi="宋体" w:cs="宋体"/>
          <w:bCs/>
          <w:color w:val="000000"/>
          <w:sz w:val="24"/>
          <w:szCs w:val="24"/>
        </w:rPr>
      </w:pPr>
      <w:bookmarkStart w:id="23" w:name="bookmark277"/>
      <w:r>
        <w:rPr>
          <w:rFonts w:hint="eastAsia" w:ascii="宋体" w:hAnsi="宋体" w:cs="宋体"/>
          <w:bCs/>
          <w:color w:val="000000"/>
          <w:sz w:val="24"/>
          <w:szCs w:val="24"/>
        </w:rPr>
        <w:t>（</w:t>
      </w:r>
      <w:bookmarkEnd w:id="23"/>
      <w:r>
        <w:rPr>
          <w:rFonts w:hint="eastAsia" w:ascii="宋体" w:hAnsi="宋体" w:cs="宋体"/>
          <w:bCs/>
          <w:color w:val="000000"/>
          <w:sz w:val="24"/>
          <w:szCs w:val="24"/>
        </w:rPr>
        <w:t>8）对客人服务主动热情。按时到岗，自觉遵守纪律。不串岗、脱岗。做到眼勤、口勤、手勤、腿勤。服务中做到端正大方、诚恳待客，坚持站立服务和微笑服务，态度和蔼，说话亲切。</w:t>
      </w:r>
    </w:p>
    <w:p w14:paraId="4EAA17C1">
      <w:pPr>
        <w:spacing w:line="400" w:lineRule="exact"/>
        <w:ind w:firstLine="528" w:firstLineChars="220"/>
        <w:rPr>
          <w:rFonts w:ascii="宋体" w:hAnsi="宋体" w:cs="宋体"/>
          <w:bCs/>
          <w:color w:val="000000"/>
          <w:sz w:val="24"/>
          <w:szCs w:val="24"/>
        </w:rPr>
      </w:pPr>
      <w:bookmarkStart w:id="24" w:name="bookmark278"/>
      <w:r>
        <w:rPr>
          <w:rFonts w:hint="eastAsia" w:ascii="宋体" w:hAnsi="宋体" w:cs="宋体"/>
          <w:bCs/>
          <w:color w:val="000000"/>
          <w:sz w:val="24"/>
          <w:szCs w:val="24"/>
        </w:rPr>
        <w:t>（</w:t>
      </w:r>
      <w:bookmarkEnd w:id="24"/>
      <w:r>
        <w:rPr>
          <w:rFonts w:hint="eastAsia" w:ascii="宋体" w:hAnsi="宋体" w:cs="宋体"/>
          <w:bCs/>
          <w:color w:val="000000"/>
          <w:sz w:val="24"/>
          <w:szCs w:val="24"/>
        </w:rPr>
        <w:t>9）耐心周到，保持心情平静，冷静沉着。客人有困难，不消极应付，耐心解答客人的问题。客人有意见耐心听取，并及时向上级领导汇报。</w:t>
      </w:r>
    </w:p>
    <w:p w14:paraId="63EE5B2B">
      <w:pPr>
        <w:spacing w:line="400" w:lineRule="exact"/>
        <w:ind w:firstLine="528" w:firstLineChars="220"/>
        <w:rPr>
          <w:rFonts w:ascii="宋体" w:hAnsi="宋体" w:cs="宋体"/>
          <w:bCs/>
          <w:color w:val="000000"/>
          <w:sz w:val="24"/>
          <w:szCs w:val="24"/>
        </w:rPr>
      </w:pPr>
      <w:bookmarkStart w:id="25" w:name="bookmark279"/>
      <w:r>
        <w:rPr>
          <w:rFonts w:hint="eastAsia" w:ascii="宋体" w:hAnsi="宋体" w:cs="宋体"/>
          <w:bCs/>
          <w:color w:val="000000"/>
          <w:sz w:val="24"/>
          <w:szCs w:val="24"/>
        </w:rPr>
        <w:t>（</w:t>
      </w:r>
      <w:bookmarkEnd w:id="25"/>
      <w:r>
        <w:rPr>
          <w:rFonts w:hint="eastAsia" w:ascii="宋体" w:hAnsi="宋体" w:cs="宋体"/>
          <w:bCs/>
          <w:color w:val="000000"/>
          <w:sz w:val="24"/>
          <w:szCs w:val="24"/>
        </w:rPr>
        <w:t>10）礼貌服务，热情大方，坐立行说话符合规范，使用敬语、问候语称呼和操作语言。尊重客人的风俗习惯和礼仪方式。</w:t>
      </w:r>
    </w:p>
    <w:p w14:paraId="1D8C4AA1">
      <w:pPr>
        <w:spacing w:line="400" w:lineRule="exact"/>
        <w:ind w:firstLine="528" w:firstLineChars="220"/>
        <w:rPr>
          <w:rFonts w:ascii="宋体" w:hAnsi="宋体" w:cs="宋体"/>
          <w:bCs/>
          <w:color w:val="000000"/>
          <w:sz w:val="24"/>
          <w:szCs w:val="24"/>
        </w:rPr>
      </w:pPr>
      <w:bookmarkStart w:id="26" w:name="bookmark280"/>
      <w:r>
        <w:rPr>
          <w:rFonts w:hint="eastAsia" w:ascii="宋体" w:hAnsi="宋体" w:cs="宋体"/>
          <w:bCs/>
          <w:color w:val="000000"/>
          <w:sz w:val="24"/>
          <w:szCs w:val="24"/>
        </w:rPr>
        <w:t>（</w:t>
      </w:r>
      <w:bookmarkEnd w:id="26"/>
      <w:r>
        <w:rPr>
          <w:rFonts w:hint="eastAsia" w:ascii="宋体" w:hAnsi="宋体" w:cs="宋体"/>
          <w:bCs/>
          <w:color w:val="000000"/>
          <w:sz w:val="24"/>
          <w:szCs w:val="24"/>
        </w:rPr>
        <w:t>11）认真负责，实事求是。对客人的要求能够迅速、及时满足，一时做不到的服务要耐心向客人解释，不推卸责任，并及时向领导汇报。欢迎客人批评，接受客人的监督。</w:t>
      </w:r>
    </w:p>
    <w:p w14:paraId="4B1088C1">
      <w:pPr>
        <w:spacing w:line="400" w:lineRule="exact"/>
        <w:ind w:firstLine="528" w:firstLineChars="220"/>
        <w:rPr>
          <w:rFonts w:ascii="宋体" w:hAnsi="宋体" w:cs="宋体"/>
          <w:bCs/>
          <w:color w:val="000000"/>
          <w:sz w:val="24"/>
          <w:szCs w:val="24"/>
        </w:rPr>
      </w:pPr>
      <w:bookmarkStart w:id="27" w:name="bookmark281"/>
      <w:r>
        <w:rPr>
          <w:rFonts w:hint="eastAsia" w:ascii="宋体" w:hAnsi="宋体" w:cs="宋体"/>
          <w:bCs/>
          <w:color w:val="000000"/>
          <w:sz w:val="24"/>
          <w:szCs w:val="24"/>
        </w:rPr>
        <w:t>（</w:t>
      </w:r>
      <w:bookmarkEnd w:id="27"/>
      <w:r>
        <w:rPr>
          <w:rFonts w:hint="eastAsia" w:ascii="宋体" w:hAnsi="宋体" w:cs="宋体"/>
          <w:bCs/>
          <w:color w:val="000000"/>
          <w:sz w:val="24"/>
          <w:szCs w:val="24"/>
        </w:rPr>
        <w:t>12）一般小型会议由会议服务人员自查，对照会议要求，落实服务细节，会议服务人员全面检查，协调服务环节，跟踪客人的服务要求，落实服务细节，可对会场布置,设备情况，服务程序包括人员进行抽查。</w:t>
      </w:r>
    </w:p>
    <w:p w14:paraId="5A1AEA13">
      <w:pPr>
        <w:spacing w:line="400" w:lineRule="exact"/>
        <w:ind w:firstLine="528" w:firstLineChars="220"/>
        <w:rPr>
          <w:rFonts w:ascii="宋体" w:hAnsi="宋体" w:cs="宋体"/>
          <w:bCs/>
          <w:color w:val="000000"/>
          <w:sz w:val="24"/>
          <w:szCs w:val="24"/>
        </w:rPr>
      </w:pPr>
      <w:bookmarkStart w:id="28" w:name="bookmark282"/>
      <w:r>
        <w:rPr>
          <w:rFonts w:hint="eastAsia" w:ascii="宋体" w:hAnsi="宋体" w:cs="宋体"/>
          <w:bCs/>
          <w:color w:val="000000"/>
          <w:sz w:val="24"/>
          <w:szCs w:val="24"/>
        </w:rPr>
        <w:t>（</w:t>
      </w:r>
      <w:bookmarkEnd w:id="28"/>
      <w:r>
        <w:rPr>
          <w:rFonts w:hint="eastAsia" w:ascii="宋体" w:hAnsi="宋体" w:cs="宋体"/>
          <w:bCs/>
          <w:color w:val="000000"/>
          <w:sz w:val="24"/>
          <w:szCs w:val="24"/>
        </w:rPr>
        <w:t>13）重要会议和大中型会议由会场服务人员自查，对照会议要求，落实服务细节，会议服务人员要先后进行全面检查，协调服务环节，跟踪客人的服务需求，落实服务细节。</w:t>
      </w:r>
    </w:p>
    <w:p w14:paraId="66656814">
      <w:pPr>
        <w:spacing w:line="400" w:lineRule="exact"/>
        <w:ind w:firstLine="528" w:firstLineChars="220"/>
        <w:rPr>
          <w:rFonts w:ascii="宋体" w:hAnsi="宋体" w:cs="宋体"/>
          <w:bCs/>
          <w:color w:val="000000"/>
          <w:sz w:val="24"/>
          <w:szCs w:val="24"/>
        </w:rPr>
      </w:pPr>
      <w:bookmarkStart w:id="29" w:name="bookmark283"/>
      <w:r>
        <w:rPr>
          <w:rFonts w:hint="eastAsia" w:ascii="宋体" w:hAnsi="宋体" w:cs="宋体"/>
          <w:bCs/>
          <w:color w:val="000000"/>
          <w:sz w:val="24"/>
          <w:szCs w:val="24"/>
        </w:rPr>
        <w:t>（</w:t>
      </w:r>
      <w:bookmarkEnd w:id="29"/>
      <w:r>
        <w:rPr>
          <w:rFonts w:hint="eastAsia" w:ascii="宋体" w:hAnsi="宋体" w:cs="宋体"/>
          <w:bCs/>
          <w:color w:val="000000"/>
          <w:sz w:val="24"/>
          <w:szCs w:val="24"/>
        </w:rPr>
        <w:t>14）对各项检查做好记录，时时传递，以便相关部门及时改进，提供高效、快速的会议服务。</w:t>
      </w:r>
    </w:p>
    <w:p w14:paraId="5DC25E75">
      <w:pPr>
        <w:spacing w:line="400" w:lineRule="exact"/>
        <w:ind w:firstLine="528" w:firstLineChars="220"/>
        <w:rPr>
          <w:rFonts w:ascii="宋体" w:hAnsi="宋体" w:cs="宋体"/>
          <w:bCs/>
          <w:color w:val="000000"/>
          <w:sz w:val="24"/>
          <w:szCs w:val="24"/>
        </w:rPr>
      </w:pPr>
      <w:bookmarkStart w:id="30" w:name="bookmark284"/>
      <w:r>
        <w:rPr>
          <w:rFonts w:hint="eastAsia" w:ascii="宋体" w:hAnsi="宋体" w:cs="宋体"/>
          <w:bCs/>
          <w:color w:val="000000"/>
          <w:sz w:val="24"/>
          <w:szCs w:val="24"/>
        </w:rPr>
        <w:t>（</w:t>
      </w:r>
      <w:bookmarkEnd w:id="30"/>
      <w:r>
        <w:rPr>
          <w:rFonts w:hint="eastAsia" w:ascii="宋体" w:hAnsi="宋体" w:cs="宋体"/>
          <w:bCs/>
          <w:color w:val="000000"/>
          <w:sz w:val="24"/>
          <w:szCs w:val="24"/>
        </w:rPr>
        <w:t>15）每日班前须提前15分钟做好室内卫生及消毒工作。</w:t>
      </w:r>
    </w:p>
    <w:p w14:paraId="32997E49">
      <w:pPr>
        <w:spacing w:line="400" w:lineRule="exact"/>
        <w:ind w:firstLine="528" w:firstLineChars="220"/>
        <w:rPr>
          <w:rFonts w:ascii="宋体" w:hAnsi="宋体" w:cs="宋体"/>
          <w:b/>
          <w:bCs/>
          <w:color w:val="000000"/>
          <w:sz w:val="24"/>
          <w:szCs w:val="24"/>
        </w:rPr>
      </w:pPr>
      <w:bookmarkStart w:id="31" w:name="bookmark285"/>
      <w:bookmarkEnd w:id="31"/>
      <w:r>
        <w:rPr>
          <w:rFonts w:hint="eastAsia" w:ascii="宋体" w:hAnsi="宋体" w:cs="宋体"/>
          <w:sz w:val="24"/>
          <w:szCs w:val="24"/>
        </w:rPr>
        <w:t>●</w:t>
      </w:r>
      <w:r>
        <w:rPr>
          <w:rFonts w:hint="eastAsia" w:ascii="宋体" w:hAnsi="宋体" w:cs="宋体"/>
          <w:b/>
          <w:bCs/>
          <w:color w:val="000000"/>
          <w:sz w:val="24"/>
          <w:szCs w:val="24"/>
        </w:rPr>
        <w:t>2.环境卫生保洁服务（兼部分楼宇值班）</w:t>
      </w:r>
    </w:p>
    <w:p w14:paraId="501E0319">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服务内容：</w:t>
      </w:r>
    </w:p>
    <w:p w14:paraId="5B51F59C">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院区道路、公共场地、公共设施、园林进行清扫保洁，建筑物楼内公共区域清扫保洁，对校园生活垃圾（实验室垃圾废弃药剂除外）进行收集、分类、清运等工作，全面负责校园保洁的管理、巡查、整治等。</w:t>
      </w:r>
    </w:p>
    <w:p w14:paraId="2796A5CA">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服务标准：</w:t>
      </w:r>
    </w:p>
    <w:p w14:paraId="1B190B54">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2.1外围清洁</w:t>
      </w:r>
    </w:p>
    <w:p w14:paraId="6058F020">
      <w:pPr>
        <w:spacing w:line="400" w:lineRule="exact"/>
        <w:ind w:firstLine="528" w:firstLineChars="220"/>
        <w:rPr>
          <w:rFonts w:ascii="宋体" w:hAnsi="宋体" w:cs="宋体"/>
          <w:bCs/>
          <w:color w:val="000000"/>
          <w:sz w:val="24"/>
          <w:szCs w:val="24"/>
        </w:rPr>
      </w:pPr>
      <w:bookmarkStart w:id="32" w:name="bookmark286"/>
      <w:r>
        <w:rPr>
          <w:rFonts w:hint="eastAsia" w:ascii="宋体" w:hAnsi="宋体" w:cs="宋体"/>
          <w:bCs/>
          <w:color w:val="000000"/>
          <w:sz w:val="24"/>
          <w:szCs w:val="24"/>
        </w:rPr>
        <w:t>（</w:t>
      </w:r>
      <w:bookmarkEnd w:id="32"/>
      <w:r>
        <w:rPr>
          <w:rFonts w:hint="eastAsia" w:ascii="宋体" w:hAnsi="宋体" w:cs="宋体"/>
          <w:bCs/>
          <w:color w:val="000000"/>
          <w:sz w:val="24"/>
          <w:szCs w:val="24"/>
        </w:rPr>
        <w:t>1）庭院地面清洁无废弃物。</w:t>
      </w:r>
    </w:p>
    <w:p w14:paraId="4883B5BD">
      <w:pPr>
        <w:spacing w:line="400" w:lineRule="exact"/>
        <w:ind w:firstLine="528" w:firstLineChars="220"/>
        <w:rPr>
          <w:rFonts w:ascii="宋体" w:hAnsi="宋体" w:cs="宋体"/>
          <w:bCs/>
          <w:color w:val="000000"/>
          <w:sz w:val="24"/>
          <w:szCs w:val="24"/>
        </w:rPr>
      </w:pPr>
      <w:bookmarkStart w:id="33" w:name="bookmark287"/>
      <w:r>
        <w:rPr>
          <w:rFonts w:hint="eastAsia" w:ascii="宋体" w:hAnsi="宋体" w:cs="宋体"/>
          <w:bCs/>
          <w:color w:val="000000"/>
          <w:sz w:val="24"/>
          <w:szCs w:val="24"/>
        </w:rPr>
        <w:t>（</w:t>
      </w:r>
      <w:bookmarkEnd w:id="33"/>
      <w:r>
        <w:rPr>
          <w:rFonts w:hint="eastAsia" w:ascii="宋体" w:hAnsi="宋体" w:cs="宋体"/>
          <w:bCs/>
          <w:color w:val="000000"/>
          <w:sz w:val="24"/>
          <w:szCs w:val="24"/>
        </w:rPr>
        <w:t>2）保洁重点是烟头、废纸等，随时捡拾入桶。</w:t>
      </w:r>
    </w:p>
    <w:p w14:paraId="455C0BC3">
      <w:pPr>
        <w:spacing w:line="400" w:lineRule="exact"/>
        <w:ind w:firstLine="528" w:firstLineChars="220"/>
        <w:rPr>
          <w:rFonts w:ascii="宋体" w:hAnsi="宋体" w:cs="宋体"/>
          <w:bCs/>
          <w:color w:val="000000"/>
          <w:sz w:val="24"/>
          <w:szCs w:val="24"/>
        </w:rPr>
      </w:pPr>
      <w:bookmarkStart w:id="34" w:name="bookmark288"/>
      <w:r>
        <w:rPr>
          <w:rFonts w:hint="eastAsia" w:ascii="宋体" w:hAnsi="宋体" w:cs="宋体"/>
          <w:bCs/>
          <w:color w:val="000000"/>
          <w:sz w:val="24"/>
          <w:szCs w:val="24"/>
        </w:rPr>
        <w:t>（</w:t>
      </w:r>
      <w:bookmarkEnd w:id="34"/>
      <w:r>
        <w:rPr>
          <w:rFonts w:hint="eastAsia" w:ascii="宋体" w:hAnsi="宋体" w:cs="宋体"/>
          <w:bCs/>
          <w:color w:val="000000"/>
          <w:sz w:val="24"/>
          <w:szCs w:val="24"/>
        </w:rPr>
        <w:t>3）垃圾清运及时，垃圾站消毒，无蚊蝇滋生、无异味。</w:t>
      </w:r>
    </w:p>
    <w:p w14:paraId="2C8CE202">
      <w:pPr>
        <w:spacing w:line="400" w:lineRule="exact"/>
        <w:ind w:firstLine="528" w:firstLineChars="220"/>
        <w:rPr>
          <w:rFonts w:ascii="宋体" w:hAnsi="宋体" w:cs="宋体"/>
          <w:bCs/>
          <w:color w:val="000000"/>
          <w:sz w:val="24"/>
          <w:szCs w:val="24"/>
        </w:rPr>
      </w:pPr>
      <w:bookmarkStart w:id="35" w:name="bookmark289"/>
      <w:r>
        <w:rPr>
          <w:rFonts w:hint="eastAsia" w:ascii="宋体" w:hAnsi="宋体" w:cs="宋体"/>
          <w:bCs/>
          <w:color w:val="000000"/>
          <w:sz w:val="24"/>
          <w:szCs w:val="24"/>
        </w:rPr>
        <w:t>（</w:t>
      </w:r>
      <w:bookmarkEnd w:id="35"/>
      <w:r>
        <w:rPr>
          <w:rFonts w:hint="eastAsia" w:ascii="宋体" w:hAnsi="宋体" w:cs="宋体"/>
          <w:bCs/>
          <w:color w:val="000000"/>
          <w:sz w:val="24"/>
          <w:szCs w:val="24"/>
        </w:rPr>
        <w:t>4）扫雪及时，地面无积雪，符合地方扫雪办要求，摆放安全提示牌。雨雪天气，保洁员工应优先做好行人通道的清洁卫生工作；大风及沙尘暴天气过后，及时组织项目员工进行集中清洁；秋季落叶应及时组织员工进行重要区域的清洁。</w:t>
      </w:r>
    </w:p>
    <w:p w14:paraId="638E33CE">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2.2楼宇的卫生保洁服务</w:t>
      </w:r>
    </w:p>
    <w:p w14:paraId="4A52BFE4">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校内所有楼宇公共区域的保洁及指定区域的室内保洁（如教室、会议室、公寓等）。</w:t>
      </w:r>
    </w:p>
    <w:p w14:paraId="69785C0F">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2.21公共区域保洁标准</w:t>
      </w:r>
    </w:p>
    <w:p w14:paraId="5C0931E4">
      <w:pPr>
        <w:spacing w:line="400" w:lineRule="exact"/>
        <w:ind w:firstLine="528" w:firstLineChars="220"/>
        <w:rPr>
          <w:rFonts w:ascii="宋体" w:hAnsi="宋体" w:cs="宋体"/>
          <w:bCs/>
          <w:color w:val="000000"/>
          <w:sz w:val="24"/>
          <w:szCs w:val="24"/>
        </w:rPr>
      </w:pPr>
      <w:bookmarkStart w:id="36" w:name="bookmark290"/>
      <w:r>
        <w:rPr>
          <w:rFonts w:hint="eastAsia" w:ascii="宋体" w:hAnsi="宋体" w:cs="宋体"/>
          <w:bCs/>
          <w:color w:val="000000"/>
          <w:sz w:val="24"/>
          <w:szCs w:val="24"/>
        </w:rPr>
        <w:t>（</w:t>
      </w:r>
      <w:bookmarkEnd w:id="36"/>
      <w:r>
        <w:rPr>
          <w:rFonts w:hint="eastAsia" w:ascii="宋体" w:hAnsi="宋体" w:cs="宋体"/>
          <w:bCs/>
          <w:color w:val="000000"/>
          <w:sz w:val="24"/>
          <w:szCs w:val="24"/>
        </w:rPr>
        <w:t>1）地面光亮无水迹、污迹、无杂物。</w:t>
      </w:r>
    </w:p>
    <w:p w14:paraId="5108B4F6">
      <w:pPr>
        <w:spacing w:line="400" w:lineRule="exact"/>
        <w:ind w:firstLine="528" w:firstLineChars="220"/>
        <w:rPr>
          <w:rFonts w:ascii="宋体" w:hAnsi="宋体" w:cs="宋体"/>
          <w:bCs/>
          <w:color w:val="000000"/>
          <w:sz w:val="24"/>
          <w:szCs w:val="24"/>
        </w:rPr>
      </w:pPr>
      <w:bookmarkStart w:id="37" w:name="bookmark291"/>
      <w:r>
        <w:rPr>
          <w:rFonts w:hint="eastAsia" w:ascii="宋体" w:hAnsi="宋体" w:cs="宋体"/>
          <w:bCs/>
          <w:color w:val="000000"/>
          <w:sz w:val="24"/>
          <w:szCs w:val="24"/>
        </w:rPr>
        <w:t>（</w:t>
      </w:r>
      <w:bookmarkEnd w:id="37"/>
      <w:r>
        <w:rPr>
          <w:rFonts w:hint="eastAsia" w:ascii="宋体" w:hAnsi="宋体" w:cs="宋体"/>
          <w:bCs/>
          <w:color w:val="000000"/>
          <w:sz w:val="24"/>
          <w:szCs w:val="24"/>
        </w:rPr>
        <w:t>2）楼梯、走廊、指示牌、门牌、通风窗口、地角线、墙壁、柱子、顶板无尘、无污物。</w:t>
      </w:r>
    </w:p>
    <w:p w14:paraId="668FC88E">
      <w:pPr>
        <w:spacing w:line="400" w:lineRule="exact"/>
        <w:ind w:firstLine="528" w:firstLineChars="220"/>
        <w:rPr>
          <w:rFonts w:ascii="宋体" w:hAnsi="宋体" w:cs="宋体"/>
          <w:bCs/>
          <w:color w:val="000000"/>
          <w:sz w:val="24"/>
          <w:szCs w:val="24"/>
        </w:rPr>
      </w:pPr>
      <w:bookmarkStart w:id="38" w:name="bookmark292"/>
      <w:r>
        <w:rPr>
          <w:rFonts w:hint="eastAsia" w:ascii="宋体" w:hAnsi="宋体" w:cs="宋体"/>
          <w:bCs/>
          <w:color w:val="000000"/>
          <w:sz w:val="24"/>
          <w:szCs w:val="24"/>
        </w:rPr>
        <w:t>（</w:t>
      </w:r>
      <w:bookmarkEnd w:id="38"/>
      <w:r>
        <w:rPr>
          <w:rFonts w:hint="eastAsia" w:ascii="宋体" w:hAnsi="宋体" w:cs="宋体"/>
          <w:bCs/>
          <w:color w:val="000000"/>
          <w:sz w:val="24"/>
          <w:szCs w:val="24"/>
        </w:rPr>
        <w:t>3）垃圾桶内垃圾不超过1/2,并摆放整齐，外观干净，周边无明显污渍遗留。</w:t>
      </w:r>
    </w:p>
    <w:p w14:paraId="486CD34E">
      <w:pPr>
        <w:spacing w:line="400" w:lineRule="exact"/>
        <w:ind w:firstLine="528" w:firstLineChars="220"/>
        <w:rPr>
          <w:rFonts w:ascii="宋体" w:hAnsi="宋体" w:cs="宋体"/>
          <w:bCs/>
          <w:color w:val="000000"/>
          <w:sz w:val="24"/>
          <w:szCs w:val="24"/>
        </w:rPr>
      </w:pPr>
      <w:bookmarkStart w:id="39" w:name="bookmark293"/>
      <w:r>
        <w:rPr>
          <w:rFonts w:hint="eastAsia" w:ascii="宋体" w:hAnsi="宋体" w:cs="宋体"/>
          <w:bCs/>
          <w:color w:val="000000"/>
          <w:sz w:val="24"/>
          <w:szCs w:val="24"/>
        </w:rPr>
        <w:t>（</w:t>
      </w:r>
      <w:bookmarkEnd w:id="39"/>
      <w:r>
        <w:rPr>
          <w:rFonts w:hint="eastAsia" w:ascii="宋体" w:hAnsi="宋体" w:cs="宋体"/>
          <w:bCs/>
          <w:color w:val="000000"/>
          <w:sz w:val="24"/>
          <w:szCs w:val="24"/>
        </w:rPr>
        <w:t>4）2米以下公共区域玻璃、门窗无污迹，水迹、裂痕，有明显安全标志。</w:t>
      </w:r>
    </w:p>
    <w:p w14:paraId="659D272C">
      <w:pPr>
        <w:spacing w:line="400" w:lineRule="exact"/>
        <w:ind w:firstLine="528" w:firstLineChars="220"/>
        <w:rPr>
          <w:rFonts w:ascii="宋体" w:hAnsi="宋体" w:cs="宋体"/>
          <w:bCs/>
          <w:color w:val="000000"/>
          <w:sz w:val="24"/>
          <w:szCs w:val="24"/>
        </w:rPr>
      </w:pPr>
      <w:bookmarkStart w:id="40" w:name="bookmark294"/>
      <w:r>
        <w:rPr>
          <w:rFonts w:hint="eastAsia" w:ascii="宋体" w:hAnsi="宋体" w:cs="宋体"/>
          <w:bCs/>
          <w:color w:val="000000"/>
          <w:sz w:val="24"/>
          <w:szCs w:val="24"/>
        </w:rPr>
        <w:t>（</w:t>
      </w:r>
      <w:bookmarkEnd w:id="40"/>
      <w:r>
        <w:rPr>
          <w:rFonts w:hint="eastAsia" w:ascii="宋体" w:hAnsi="宋体" w:cs="宋体"/>
          <w:bCs/>
          <w:color w:val="000000"/>
          <w:sz w:val="24"/>
          <w:szCs w:val="24"/>
        </w:rPr>
        <w:t>5）厅堂无蚊虫。</w:t>
      </w:r>
    </w:p>
    <w:p w14:paraId="22C624DC">
      <w:pPr>
        <w:spacing w:line="400" w:lineRule="exact"/>
        <w:ind w:firstLine="528" w:firstLineChars="220"/>
        <w:rPr>
          <w:rFonts w:ascii="宋体" w:hAnsi="宋体" w:cs="宋体"/>
          <w:bCs/>
          <w:color w:val="000000"/>
          <w:sz w:val="24"/>
          <w:szCs w:val="24"/>
        </w:rPr>
      </w:pPr>
      <w:bookmarkStart w:id="41" w:name="bookmark295"/>
      <w:r>
        <w:rPr>
          <w:rFonts w:hint="eastAsia" w:ascii="宋体" w:hAnsi="宋体" w:cs="宋体"/>
          <w:bCs/>
          <w:color w:val="000000"/>
          <w:sz w:val="24"/>
          <w:szCs w:val="24"/>
        </w:rPr>
        <w:t>（</w:t>
      </w:r>
      <w:bookmarkEnd w:id="41"/>
      <w:r>
        <w:rPr>
          <w:rFonts w:hint="eastAsia" w:ascii="宋体" w:hAnsi="宋体" w:cs="宋体"/>
          <w:bCs/>
          <w:color w:val="000000"/>
          <w:sz w:val="24"/>
          <w:szCs w:val="24"/>
        </w:rPr>
        <w:t>6）灯饰和其它饰物无尘土、破损。</w:t>
      </w:r>
    </w:p>
    <w:p w14:paraId="5679E52D">
      <w:pPr>
        <w:spacing w:line="400" w:lineRule="exact"/>
        <w:ind w:firstLine="528" w:firstLineChars="220"/>
        <w:rPr>
          <w:rFonts w:ascii="宋体" w:hAnsi="宋体" w:cs="宋体"/>
          <w:bCs/>
          <w:color w:val="000000"/>
          <w:sz w:val="24"/>
          <w:szCs w:val="24"/>
        </w:rPr>
      </w:pPr>
      <w:bookmarkStart w:id="42" w:name="bookmark296"/>
      <w:r>
        <w:rPr>
          <w:rFonts w:hint="eastAsia" w:ascii="宋体" w:hAnsi="宋体" w:cs="宋体"/>
          <w:bCs/>
          <w:color w:val="000000"/>
          <w:sz w:val="24"/>
          <w:szCs w:val="24"/>
        </w:rPr>
        <w:t>（</w:t>
      </w:r>
      <w:bookmarkEnd w:id="42"/>
      <w:r>
        <w:rPr>
          <w:rFonts w:hint="eastAsia" w:ascii="宋体" w:hAnsi="宋体" w:cs="宋体"/>
          <w:bCs/>
          <w:color w:val="000000"/>
          <w:sz w:val="24"/>
          <w:szCs w:val="24"/>
        </w:rPr>
        <w:t>7）大厅入口地台、梯级、墙壁表面、所有玻璃门窗及设施无尘土，大理石墙面光亮、无污迹、水迹，大厅天花板无尘埃。</w:t>
      </w:r>
    </w:p>
    <w:p w14:paraId="6989F5E1">
      <w:pPr>
        <w:spacing w:line="400" w:lineRule="exact"/>
        <w:ind w:firstLine="528" w:firstLineChars="220"/>
        <w:rPr>
          <w:rFonts w:ascii="宋体" w:hAnsi="宋体" w:cs="宋体"/>
          <w:bCs/>
          <w:color w:val="000000"/>
          <w:sz w:val="24"/>
          <w:szCs w:val="24"/>
        </w:rPr>
      </w:pPr>
      <w:bookmarkStart w:id="43" w:name="bookmark297"/>
      <w:r>
        <w:rPr>
          <w:rFonts w:hint="eastAsia" w:ascii="宋体" w:hAnsi="宋体" w:cs="宋体"/>
          <w:bCs/>
          <w:color w:val="000000"/>
          <w:sz w:val="24"/>
          <w:szCs w:val="24"/>
        </w:rPr>
        <w:t>（</w:t>
      </w:r>
      <w:bookmarkEnd w:id="43"/>
      <w:r>
        <w:rPr>
          <w:rFonts w:hint="eastAsia" w:ascii="宋体" w:hAnsi="宋体" w:cs="宋体"/>
          <w:bCs/>
          <w:color w:val="000000"/>
          <w:sz w:val="24"/>
          <w:szCs w:val="24"/>
        </w:rPr>
        <w:t>8）保持墙面干净整洁，有掉漆、破损现象及时修补大理石、瓷砖等硬质地面，要求表面及其接缝清洁干净，水泥地面干净无损坏，墙角线、地角线等地方无积尘、杂物、污渍。</w:t>
      </w:r>
    </w:p>
    <w:p w14:paraId="4FE0E2AD">
      <w:pPr>
        <w:spacing w:line="400" w:lineRule="exact"/>
        <w:ind w:firstLine="528" w:firstLineChars="220"/>
        <w:rPr>
          <w:rFonts w:ascii="宋体" w:hAnsi="宋体" w:cs="宋体"/>
          <w:bCs/>
          <w:color w:val="000000"/>
          <w:sz w:val="24"/>
          <w:szCs w:val="24"/>
        </w:rPr>
      </w:pPr>
      <w:bookmarkStart w:id="44" w:name="bookmark298"/>
      <w:r>
        <w:rPr>
          <w:rFonts w:hint="eastAsia" w:ascii="宋体" w:hAnsi="宋体" w:cs="宋体"/>
          <w:bCs/>
          <w:color w:val="000000"/>
          <w:sz w:val="24"/>
          <w:szCs w:val="24"/>
        </w:rPr>
        <w:t>（</w:t>
      </w:r>
      <w:bookmarkEnd w:id="44"/>
      <w:r>
        <w:rPr>
          <w:rFonts w:hint="eastAsia" w:ascii="宋体" w:hAnsi="宋体" w:cs="宋体"/>
          <w:bCs/>
          <w:color w:val="000000"/>
          <w:sz w:val="24"/>
          <w:szCs w:val="24"/>
        </w:rPr>
        <w:t>9）定期进行投药消杀，达到无鼠害、无蚊虫、无蟑螂。</w:t>
      </w:r>
    </w:p>
    <w:p w14:paraId="116D37FB">
      <w:pPr>
        <w:spacing w:line="400" w:lineRule="exact"/>
        <w:ind w:firstLine="528" w:firstLineChars="220"/>
        <w:rPr>
          <w:rFonts w:ascii="宋体" w:hAnsi="宋体" w:cs="宋体"/>
          <w:bCs/>
          <w:color w:val="000000"/>
          <w:sz w:val="24"/>
          <w:szCs w:val="24"/>
        </w:rPr>
      </w:pPr>
      <w:bookmarkStart w:id="45" w:name="bookmark299"/>
      <w:r>
        <w:rPr>
          <w:rFonts w:hint="eastAsia" w:ascii="宋体" w:hAnsi="宋体" w:cs="宋体"/>
          <w:bCs/>
          <w:color w:val="000000"/>
          <w:sz w:val="24"/>
          <w:szCs w:val="24"/>
        </w:rPr>
        <w:t>（</w:t>
      </w:r>
      <w:bookmarkEnd w:id="45"/>
      <w:r>
        <w:rPr>
          <w:rFonts w:hint="eastAsia" w:ascii="宋体" w:hAnsi="宋体" w:cs="宋体"/>
          <w:bCs/>
          <w:color w:val="000000"/>
          <w:sz w:val="24"/>
          <w:szCs w:val="24"/>
        </w:rPr>
        <w:t>10）定期组织员工进行卫生大扫除，消除卫生死角。</w:t>
      </w:r>
    </w:p>
    <w:p w14:paraId="0BB7C58F">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2.22卫生间清洁服务标准：</w:t>
      </w:r>
    </w:p>
    <w:p w14:paraId="646E3796">
      <w:pPr>
        <w:spacing w:line="400" w:lineRule="exact"/>
        <w:ind w:firstLine="528" w:firstLineChars="220"/>
        <w:rPr>
          <w:rFonts w:ascii="宋体" w:hAnsi="宋体" w:cs="宋体"/>
          <w:bCs/>
          <w:color w:val="000000"/>
          <w:sz w:val="24"/>
          <w:szCs w:val="24"/>
        </w:rPr>
      </w:pPr>
      <w:bookmarkStart w:id="46" w:name="bookmark300"/>
      <w:r>
        <w:rPr>
          <w:rFonts w:hint="eastAsia" w:ascii="宋体" w:hAnsi="宋体" w:cs="宋体"/>
          <w:bCs/>
          <w:color w:val="000000"/>
          <w:sz w:val="24"/>
          <w:szCs w:val="24"/>
        </w:rPr>
        <w:t>（</w:t>
      </w:r>
      <w:bookmarkEnd w:id="46"/>
      <w:r>
        <w:rPr>
          <w:rFonts w:hint="eastAsia" w:ascii="宋体" w:hAnsi="宋体" w:cs="宋体"/>
          <w:bCs/>
          <w:color w:val="000000"/>
          <w:sz w:val="24"/>
          <w:szCs w:val="24"/>
        </w:rPr>
        <w:t>1）每天全面清洁洗手间、座厕、尿槽、洗手盆；地面应定期清洗，随时冲洗，注意循环保洁。</w:t>
      </w:r>
    </w:p>
    <w:p w14:paraId="042708B8">
      <w:pPr>
        <w:spacing w:line="400" w:lineRule="exact"/>
        <w:ind w:firstLine="528" w:firstLineChars="220"/>
        <w:rPr>
          <w:rFonts w:ascii="宋体" w:hAnsi="宋体" w:cs="宋体"/>
          <w:bCs/>
          <w:color w:val="000000"/>
          <w:sz w:val="24"/>
          <w:szCs w:val="24"/>
        </w:rPr>
      </w:pPr>
      <w:bookmarkStart w:id="47" w:name="bookmark301"/>
      <w:r>
        <w:rPr>
          <w:rFonts w:hint="eastAsia" w:ascii="宋体" w:hAnsi="宋体" w:cs="宋体"/>
          <w:bCs/>
          <w:color w:val="000000"/>
          <w:sz w:val="24"/>
          <w:szCs w:val="24"/>
        </w:rPr>
        <w:t>（</w:t>
      </w:r>
      <w:bookmarkEnd w:id="47"/>
      <w:r>
        <w:rPr>
          <w:rFonts w:hint="eastAsia" w:ascii="宋体" w:hAnsi="宋体" w:cs="宋体"/>
          <w:bCs/>
          <w:color w:val="000000"/>
          <w:sz w:val="24"/>
          <w:szCs w:val="24"/>
        </w:rPr>
        <w:t>2）洗手间内发现烟头、纸屑及其他杂物、污渍时，要及时进行清洁，更换垃圾袋。</w:t>
      </w:r>
    </w:p>
    <w:p w14:paraId="5165E676">
      <w:pPr>
        <w:spacing w:line="400" w:lineRule="exact"/>
        <w:ind w:firstLine="528" w:firstLineChars="220"/>
        <w:rPr>
          <w:rFonts w:ascii="宋体" w:hAnsi="宋体" w:cs="宋体"/>
          <w:bCs/>
          <w:color w:val="000000"/>
          <w:sz w:val="24"/>
          <w:szCs w:val="24"/>
        </w:rPr>
      </w:pPr>
      <w:bookmarkStart w:id="48" w:name="bookmark302"/>
      <w:r>
        <w:rPr>
          <w:rFonts w:hint="eastAsia" w:ascii="宋体" w:hAnsi="宋体" w:cs="宋体"/>
          <w:bCs/>
          <w:color w:val="000000"/>
          <w:sz w:val="24"/>
          <w:szCs w:val="24"/>
        </w:rPr>
        <w:t>（</w:t>
      </w:r>
      <w:bookmarkEnd w:id="48"/>
      <w:r>
        <w:rPr>
          <w:rFonts w:hint="eastAsia" w:ascii="宋体" w:hAnsi="宋体" w:cs="宋体"/>
          <w:bCs/>
          <w:color w:val="000000"/>
          <w:sz w:val="24"/>
          <w:szCs w:val="24"/>
        </w:rPr>
        <w:t>3）定时消毒，卫生间应保持无异味。</w:t>
      </w:r>
    </w:p>
    <w:p w14:paraId="74CFB1EE">
      <w:pPr>
        <w:spacing w:line="400" w:lineRule="exact"/>
        <w:ind w:firstLine="528" w:firstLineChars="220"/>
        <w:rPr>
          <w:rFonts w:ascii="宋体" w:hAnsi="宋体" w:cs="宋体"/>
          <w:bCs/>
          <w:color w:val="000000"/>
          <w:sz w:val="24"/>
          <w:szCs w:val="24"/>
        </w:rPr>
      </w:pPr>
      <w:bookmarkStart w:id="49" w:name="bookmark303"/>
      <w:r>
        <w:rPr>
          <w:rFonts w:hint="eastAsia" w:ascii="宋体" w:hAnsi="宋体" w:cs="宋体"/>
          <w:bCs/>
          <w:color w:val="000000"/>
          <w:sz w:val="24"/>
          <w:szCs w:val="24"/>
        </w:rPr>
        <w:t>（</w:t>
      </w:r>
      <w:bookmarkEnd w:id="49"/>
      <w:r>
        <w:rPr>
          <w:rFonts w:hint="eastAsia" w:ascii="宋体" w:hAnsi="宋体" w:cs="宋体"/>
          <w:bCs/>
          <w:color w:val="000000"/>
          <w:sz w:val="24"/>
          <w:szCs w:val="24"/>
        </w:rPr>
        <w:t>4）地面无积水，座厕、洗手盆、尿槽无积尘、无污渍，天花板无蜘蛛网、无积尘。</w:t>
      </w:r>
    </w:p>
    <w:p w14:paraId="00904DCC">
      <w:pPr>
        <w:spacing w:line="400" w:lineRule="exact"/>
        <w:ind w:firstLine="528" w:firstLineChars="220"/>
        <w:rPr>
          <w:rFonts w:ascii="宋体" w:hAnsi="宋体" w:cs="宋体"/>
          <w:bCs/>
          <w:color w:val="000000"/>
          <w:sz w:val="24"/>
          <w:szCs w:val="24"/>
        </w:rPr>
      </w:pPr>
      <w:bookmarkStart w:id="50" w:name="bookmark304"/>
      <w:r>
        <w:rPr>
          <w:rFonts w:hint="eastAsia" w:ascii="宋体" w:hAnsi="宋体" w:cs="宋体"/>
          <w:bCs/>
          <w:color w:val="000000"/>
          <w:sz w:val="24"/>
          <w:szCs w:val="24"/>
        </w:rPr>
        <w:t>（</w:t>
      </w:r>
      <w:bookmarkEnd w:id="50"/>
      <w:r>
        <w:rPr>
          <w:rFonts w:hint="eastAsia" w:ascii="宋体" w:hAnsi="宋体" w:cs="宋体"/>
          <w:bCs/>
          <w:color w:val="000000"/>
          <w:sz w:val="24"/>
          <w:szCs w:val="24"/>
        </w:rPr>
        <w:t>5）镜面、墙面、金属等无水渍、污渍、光亮并干燥。</w:t>
      </w:r>
    </w:p>
    <w:p w14:paraId="2D066B5D">
      <w:pPr>
        <w:spacing w:line="400" w:lineRule="exact"/>
        <w:ind w:firstLine="528" w:firstLineChars="220"/>
        <w:rPr>
          <w:rFonts w:ascii="宋体" w:hAnsi="宋体" w:cs="宋体"/>
          <w:bCs/>
          <w:color w:val="000000"/>
          <w:sz w:val="24"/>
          <w:szCs w:val="24"/>
        </w:rPr>
      </w:pPr>
      <w:bookmarkStart w:id="51" w:name="bookmark305"/>
      <w:r>
        <w:rPr>
          <w:rFonts w:hint="eastAsia" w:ascii="宋体" w:hAnsi="宋体" w:cs="宋体"/>
          <w:bCs/>
          <w:color w:val="000000"/>
          <w:sz w:val="24"/>
          <w:szCs w:val="24"/>
        </w:rPr>
        <w:t>（</w:t>
      </w:r>
      <w:bookmarkEnd w:id="51"/>
      <w:r>
        <w:rPr>
          <w:rFonts w:hint="eastAsia" w:ascii="宋体" w:hAnsi="宋体" w:cs="宋体"/>
          <w:bCs/>
          <w:color w:val="000000"/>
          <w:sz w:val="24"/>
          <w:szCs w:val="24"/>
        </w:rPr>
        <w:t>6）注意维修事项及时处理，以确保设备、设施的完好。</w:t>
      </w:r>
    </w:p>
    <w:p w14:paraId="0A9B83DB">
      <w:pPr>
        <w:spacing w:line="400" w:lineRule="exact"/>
        <w:ind w:firstLine="528" w:firstLineChars="220"/>
        <w:rPr>
          <w:rFonts w:ascii="宋体" w:hAnsi="宋体" w:cs="宋体"/>
          <w:bCs/>
          <w:color w:val="000000"/>
          <w:sz w:val="24"/>
          <w:szCs w:val="24"/>
        </w:rPr>
      </w:pPr>
      <w:bookmarkStart w:id="52" w:name="bookmark306"/>
      <w:r>
        <w:rPr>
          <w:rFonts w:hint="eastAsia" w:ascii="宋体" w:hAnsi="宋体" w:cs="宋体"/>
          <w:bCs/>
          <w:color w:val="000000"/>
          <w:sz w:val="24"/>
          <w:szCs w:val="24"/>
        </w:rPr>
        <w:t>（</w:t>
      </w:r>
      <w:bookmarkEnd w:id="52"/>
      <w:r>
        <w:rPr>
          <w:rFonts w:hint="eastAsia" w:ascii="宋体" w:hAnsi="宋体" w:cs="宋体"/>
          <w:bCs/>
          <w:color w:val="000000"/>
          <w:sz w:val="24"/>
          <w:szCs w:val="24"/>
        </w:rPr>
        <w:t>7）门窗、隔板无尘、无污、无杂物。</w:t>
      </w:r>
    </w:p>
    <w:p w14:paraId="5A6B1C93">
      <w:pPr>
        <w:spacing w:line="400" w:lineRule="exact"/>
        <w:ind w:firstLine="528" w:firstLineChars="220"/>
        <w:rPr>
          <w:rFonts w:ascii="宋体" w:hAnsi="宋体" w:cs="宋体"/>
          <w:bCs/>
          <w:color w:val="000000"/>
          <w:sz w:val="24"/>
          <w:szCs w:val="24"/>
        </w:rPr>
      </w:pPr>
      <w:bookmarkStart w:id="53" w:name="bookmark307"/>
      <w:r>
        <w:rPr>
          <w:rFonts w:hint="eastAsia" w:ascii="宋体" w:hAnsi="宋体" w:cs="宋体"/>
          <w:bCs/>
          <w:color w:val="000000"/>
          <w:sz w:val="24"/>
          <w:szCs w:val="24"/>
        </w:rPr>
        <w:t>（</w:t>
      </w:r>
      <w:bookmarkEnd w:id="53"/>
      <w:r>
        <w:rPr>
          <w:rFonts w:hint="eastAsia" w:ascii="宋体" w:hAnsi="宋体" w:cs="宋体"/>
          <w:bCs/>
          <w:color w:val="000000"/>
          <w:sz w:val="24"/>
          <w:szCs w:val="24"/>
        </w:rPr>
        <w:t>8）地面墙角无尘、无污、无杂物、无蜘蛛网、无水迹。</w:t>
      </w:r>
    </w:p>
    <w:p w14:paraId="2D9FAF4B">
      <w:pPr>
        <w:spacing w:line="400" w:lineRule="exact"/>
        <w:ind w:firstLine="528" w:firstLineChars="220"/>
        <w:rPr>
          <w:rFonts w:ascii="宋体" w:hAnsi="宋体" w:cs="宋体"/>
          <w:bCs/>
          <w:color w:val="000000"/>
          <w:sz w:val="24"/>
          <w:szCs w:val="24"/>
        </w:rPr>
      </w:pPr>
      <w:bookmarkStart w:id="54" w:name="bookmark308"/>
      <w:r>
        <w:rPr>
          <w:rFonts w:hint="eastAsia" w:ascii="宋体" w:hAnsi="宋体" w:cs="宋体"/>
          <w:bCs/>
          <w:color w:val="000000"/>
          <w:sz w:val="24"/>
          <w:szCs w:val="24"/>
        </w:rPr>
        <w:t>（</w:t>
      </w:r>
      <w:bookmarkEnd w:id="54"/>
      <w:r>
        <w:rPr>
          <w:rFonts w:hint="eastAsia" w:ascii="宋体" w:hAnsi="宋体" w:cs="宋体"/>
          <w:bCs/>
          <w:color w:val="000000"/>
          <w:sz w:val="24"/>
          <w:szCs w:val="24"/>
        </w:rPr>
        <w:t>9）洗手池、龙头、无污、无杂物，电镀明亮。</w:t>
      </w:r>
    </w:p>
    <w:p w14:paraId="5004FBC3">
      <w:pPr>
        <w:spacing w:line="400" w:lineRule="exact"/>
        <w:ind w:firstLine="528" w:firstLineChars="220"/>
        <w:rPr>
          <w:rFonts w:ascii="宋体" w:hAnsi="宋体" w:cs="宋体"/>
          <w:bCs/>
          <w:color w:val="000000"/>
          <w:sz w:val="24"/>
          <w:szCs w:val="24"/>
        </w:rPr>
      </w:pPr>
      <w:bookmarkStart w:id="55" w:name="bookmark309"/>
      <w:r>
        <w:rPr>
          <w:rFonts w:hint="eastAsia" w:ascii="宋体" w:hAnsi="宋体" w:cs="宋体"/>
          <w:bCs/>
          <w:color w:val="000000"/>
          <w:sz w:val="24"/>
          <w:szCs w:val="24"/>
        </w:rPr>
        <w:t>（</w:t>
      </w:r>
      <w:bookmarkEnd w:id="55"/>
      <w:r>
        <w:rPr>
          <w:rFonts w:hint="eastAsia" w:ascii="宋体" w:hAnsi="宋体" w:cs="宋体"/>
          <w:bCs/>
          <w:color w:val="000000"/>
          <w:sz w:val="24"/>
          <w:szCs w:val="24"/>
        </w:rPr>
        <w:t>10）便池无尘、无污、无杂物，小便池内香球及时更换。</w:t>
      </w:r>
    </w:p>
    <w:p w14:paraId="1F9CAA09">
      <w:pPr>
        <w:spacing w:line="400" w:lineRule="exact"/>
        <w:ind w:firstLine="528" w:firstLineChars="220"/>
        <w:rPr>
          <w:rFonts w:ascii="宋体" w:hAnsi="宋体" w:cs="宋体"/>
          <w:bCs/>
          <w:color w:val="000000"/>
          <w:sz w:val="24"/>
          <w:szCs w:val="24"/>
        </w:rPr>
      </w:pPr>
      <w:bookmarkStart w:id="56" w:name="bookmark310"/>
      <w:r>
        <w:rPr>
          <w:rFonts w:hint="eastAsia" w:ascii="宋体" w:hAnsi="宋体" w:cs="宋体"/>
          <w:bCs/>
          <w:color w:val="000000"/>
          <w:sz w:val="24"/>
          <w:szCs w:val="24"/>
        </w:rPr>
        <w:t>（</w:t>
      </w:r>
      <w:bookmarkEnd w:id="56"/>
      <w:r>
        <w:rPr>
          <w:rFonts w:hint="eastAsia" w:ascii="宋体" w:hAnsi="宋体" w:cs="宋体"/>
          <w:bCs/>
          <w:color w:val="000000"/>
          <w:sz w:val="24"/>
          <w:szCs w:val="24"/>
        </w:rPr>
        <w:t>11）桶内垃圾不超1/2即清理。</w:t>
      </w:r>
    </w:p>
    <w:p w14:paraId="12DB21A2">
      <w:pPr>
        <w:spacing w:line="400" w:lineRule="exact"/>
        <w:ind w:firstLine="528" w:firstLineChars="220"/>
        <w:rPr>
          <w:rFonts w:ascii="宋体" w:hAnsi="宋体" w:cs="宋体"/>
          <w:bCs/>
          <w:color w:val="000000"/>
          <w:sz w:val="24"/>
          <w:szCs w:val="24"/>
        </w:rPr>
      </w:pPr>
      <w:bookmarkStart w:id="57" w:name="bookmark311"/>
      <w:r>
        <w:rPr>
          <w:rFonts w:hint="eastAsia" w:ascii="宋体" w:hAnsi="宋体" w:cs="宋体"/>
          <w:bCs/>
          <w:color w:val="000000"/>
          <w:sz w:val="24"/>
          <w:szCs w:val="24"/>
        </w:rPr>
        <w:t>（</w:t>
      </w:r>
      <w:bookmarkEnd w:id="57"/>
      <w:r>
        <w:rPr>
          <w:rFonts w:hint="eastAsia" w:ascii="宋体" w:hAnsi="宋体" w:cs="宋体"/>
          <w:bCs/>
          <w:color w:val="000000"/>
          <w:sz w:val="24"/>
          <w:szCs w:val="24"/>
        </w:rPr>
        <w:t>12）设备（烘手器、灯、开关、暖气、通风口、门锁）无尘、无污。</w:t>
      </w:r>
    </w:p>
    <w:p w14:paraId="4B241398">
      <w:pPr>
        <w:spacing w:line="400" w:lineRule="exact"/>
        <w:ind w:firstLine="528" w:firstLineChars="220"/>
        <w:rPr>
          <w:rFonts w:ascii="宋体" w:hAnsi="宋体" w:cs="宋体"/>
          <w:bCs/>
          <w:color w:val="000000"/>
          <w:sz w:val="24"/>
          <w:szCs w:val="24"/>
        </w:rPr>
      </w:pPr>
      <w:bookmarkStart w:id="58" w:name="bookmark312"/>
      <w:r>
        <w:rPr>
          <w:rFonts w:hint="eastAsia" w:ascii="宋体" w:hAnsi="宋体" w:cs="宋体"/>
          <w:bCs/>
          <w:color w:val="000000"/>
          <w:sz w:val="24"/>
          <w:szCs w:val="24"/>
        </w:rPr>
        <w:t>（</w:t>
      </w:r>
      <w:bookmarkEnd w:id="58"/>
      <w:r>
        <w:rPr>
          <w:rFonts w:hint="eastAsia" w:ascii="宋体" w:hAnsi="宋体" w:cs="宋体"/>
          <w:bCs/>
          <w:color w:val="000000"/>
          <w:sz w:val="24"/>
          <w:szCs w:val="24"/>
        </w:rPr>
        <w:t>13）开水间干净、整洁、无杂物、无私人物品，物品码放整齐、不囤积。</w:t>
      </w:r>
    </w:p>
    <w:p w14:paraId="49B26123">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2.23玻璃金属类</w:t>
      </w:r>
    </w:p>
    <w:p w14:paraId="21A1F1F4">
      <w:pPr>
        <w:spacing w:line="400" w:lineRule="exact"/>
        <w:ind w:firstLine="528" w:firstLineChars="220"/>
        <w:rPr>
          <w:rFonts w:ascii="宋体" w:hAnsi="宋体" w:cs="宋体"/>
          <w:bCs/>
          <w:color w:val="000000"/>
          <w:sz w:val="24"/>
          <w:szCs w:val="24"/>
        </w:rPr>
      </w:pPr>
      <w:bookmarkStart w:id="59" w:name="bookmark313"/>
      <w:r>
        <w:rPr>
          <w:rFonts w:hint="eastAsia" w:ascii="宋体" w:hAnsi="宋体" w:cs="宋体"/>
          <w:bCs/>
          <w:color w:val="000000"/>
          <w:sz w:val="24"/>
          <w:szCs w:val="24"/>
        </w:rPr>
        <w:t>（</w:t>
      </w:r>
      <w:bookmarkEnd w:id="59"/>
      <w:r>
        <w:rPr>
          <w:rFonts w:hint="eastAsia" w:ascii="宋体" w:hAnsi="宋体" w:cs="宋体"/>
          <w:bCs/>
          <w:color w:val="000000"/>
          <w:sz w:val="24"/>
          <w:szCs w:val="24"/>
        </w:rPr>
        <w:t>1）每班各岗位必须对自管区域内的玻璃进行擦拭，要求无明显水渍、污渍、尘渍。</w:t>
      </w:r>
    </w:p>
    <w:p w14:paraId="7A7805C3">
      <w:pPr>
        <w:spacing w:line="400" w:lineRule="exact"/>
        <w:ind w:firstLine="528" w:firstLineChars="220"/>
        <w:rPr>
          <w:rFonts w:ascii="宋体" w:hAnsi="宋体" w:cs="宋体"/>
          <w:bCs/>
          <w:color w:val="000000"/>
          <w:sz w:val="24"/>
          <w:szCs w:val="24"/>
        </w:rPr>
      </w:pPr>
      <w:bookmarkStart w:id="60" w:name="bookmark314"/>
      <w:r>
        <w:rPr>
          <w:rFonts w:hint="eastAsia" w:ascii="宋体" w:hAnsi="宋体" w:cs="宋体"/>
          <w:bCs/>
          <w:color w:val="000000"/>
          <w:sz w:val="24"/>
          <w:szCs w:val="24"/>
        </w:rPr>
        <w:t>（</w:t>
      </w:r>
      <w:bookmarkEnd w:id="60"/>
      <w:r>
        <w:rPr>
          <w:rFonts w:hint="eastAsia" w:ascii="宋体" w:hAnsi="宋体" w:cs="宋体"/>
          <w:bCs/>
          <w:color w:val="000000"/>
          <w:sz w:val="24"/>
          <w:szCs w:val="24"/>
        </w:rPr>
        <w:t>2）对铜、不锈钢及其它金属材料制成的装饰、栏杆、指示牌、台架、灯座等用专业清洁剂擦亮，要求无明显污渍等。</w:t>
      </w:r>
    </w:p>
    <w:p w14:paraId="7D764AFF">
      <w:pPr>
        <w:spacing w:line="400" w:lineRule="exact"/>
        <w:ind w:firstLine="528" w:firstLineChars="220"/>
        <w:rPr>
          <w:rFonts w:ascii="宋体" w:hAnsi="宋体" w:cs="宋体"/>
          <w:bCs/>
          <w:color w:val="000000"/>
          <w:sz w:val="24"/>
          <w:szCs w:val="24"/>
        </w:rPr>
      </w:pPr>
      <w:bookmarkStart w:id="61" w:name="bookmark315"/>
      <w:r>
        <w:rPr>
          <w:rFonts w:hint="eastAsia" w:ascii="宋体" w:hAnsi="宋体" w:cs="宋体"/>
          <w:bCs/>
          <w:color w:val="000000"/>
          <w:sz w:val="24"/>
          <w:szCs w:val="24"/>
        </w:rPr>
        <w:t>（</w:t>
      </w:r>
      <w:bookmarkEnd w:id="61"/>
      <w:r>
        <w:rPr>
          <w:rFonts w:hint="eastAsia" w:ascii="宋体" w:hAnsi="宋体" w:cs="宋体"/>
          <w:bCs/>
          <w:color w:val="000000"/>
          <w:sz w:val="24"/>
          <w:szCs w:val="24"/>
        </w:rPr>
        <w:t>3）各类金属擦拭时，必须按纹理进行，切勿用硬物刮铲，以防人为性的破坏。</w:t>
      </w:r>
    </w:p>
    <w:p w14:paraId="5594DCC0">
      <w:pPr>
        <w:spacing w:line="400" w:lineRule="exact"/>
        <w:ind w:firstLine="528" w:firstLineChars="220"/>
        <w:rPr>
          <w:rFonts w:ascii="宋体" w:hAnsi="宋体" w:cs="宋体"/>
          <w:bCs/>
          <w:color w:val="000000"/>
          <w:sz w:val="24"/>
          <w:szCs w:val="24"/>
        </w:rPr>
      </w:pPr>
      <w:bookmarkStart w:id="62" w:name="bookmark316"/>
      <w:r>
        <w:rPr>
          <w:rFonts w:hint="eastAsia" w:ascii="宋体" w:hAnsi="宋体" w:cs="宋体"/>
          <w:bCs/>
          <w:color w:val="000000"/>
          <w:sz w:val="24"/>
          <w:szCs w:val="24"/>
        </w:rPr>
        <w:t>（</w:t>
      </w:r>
      <w:bookmarkEnd w:id="62"/>
      <w:r>
        <w:rPr>
          <w:rFonts w:hint="eastAsia" w:ascii="宋体" w:hAnsi="宋体" w:cs="宋体"/>
          <w:bCs/>
          <w:color w:val="000000"/>
          <w:sz w:val="24"/>
          <w:szCs w:val="24"/>
        </w:rPr>
        <w:t>4）玻璃门、镜面等要求定期清洁。</w:t>
      </w:r>
    </w:p>
    <w:p w14:paraId="3C8CD10E">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2.24电梯间保洁</w:t>
      </w:r>
    </w:p>
    <w:p w14:paraId="48104787">
      <w:pPr>
        <w:spacing w:line="400" w:lineRule="exact"/>
        <w:ind w:firstLine="528" w:firstLineChars="220"/>
        <w:rPr>
          <w:rFonts w:ascii="宋体" w:hAnsi="宋体" w:cs="宋体"/>
          <w:bCs/>
          <w:color w:val="000000"/>
          <w:sz w:val="24"/>
          <w:szCs w:val="24"/>
        </w:rPr>
      </w:pPr>
      <w:bookmarkStart w:id="63" w:name="bookmark317"/>
      <w:r>
        <w:rPr>
          <w:rFonts w:hint="eastAsia" w:ascii="宋体" w:hAnsi="宋体" w:cs="宋体"/>
          <w:bCs/>
          <w:color w:val="000000"/>
          <w:sz w:val="24"/>
          <w:szCs w:val="24"/>
        </w:rPr>
        <w:t>（</w:t>
      </w:r>
      <w:bookmarkEnd w:id="63"/>
      <w:r>
        <w:rPr>
          <w:rFonts w:hint="eastAsia" w:ascii="宋体" w:hAnsi="宋体" w:cs="宋体"/>
          <w:bCs/>
          <w:color w:val="000000"/>
          <w:sz w:val="24"/>
          <w:szCs w:val="24"/>
        </w:rPr>
        <w:t>1）电梯门表面、轿厢内壁、指示牌无尘土、印迹，表面光亮。</w:t>
      </w:r>
    </w:p>
    <w:p w14:paraId="0DABC589">
      <w:pPr>
        <w:spacing w:line="400" w:lineRule="exact"/>
        <w:ind w:firstLine="528" w:firstLineChars="220"/>
        <w:rPr>
          <w:rFonts w:ascii="宋体" w:hAnsi="宋体" w:cs="宋体"/>
          <w:bCs/>
          <w:color w:val="000000"/>
          <w:sz w:val="24"/>
          <w:szCs w:val="24"/>
        </w:rPr>
      </w:pPr>
      <w:bookmarkStart w:id="64" w:name="bookmark318"/>
      <w:r>
        <w:rPr>
          <w:rFonts w:hint="eastAsia" w:ascii="宋体" w:hAnsi="宋体" w:cs="宋体"/>
          <w:bCs/>
          <w:color w:val="000000"/>
          <w:sz w:val="24"/>
          <w:szCs w:val="24"/>
        </w:rPr>
        <w:t>（</w:t>
      </w:r>
      <w:bookmarkEnd w:id="64"/>
      <w:r>
        <w:rPr>
          <w:rFonts w:hint="eastAsia" w:ascii="宋体" w:hAnsi="宋体" w:cs="宋体"/>
          <w:bCs/>
          <w:color w:val="000000"/>
          <w:sz w:val="24"/>
          <w:szCs w:val="24"/>
        </w:rPr>
        <w:t>2）电梯天花板、门缝无尘土。</w:t>
      </w:r>
    </w:p>
    <w:p w14:paraId="47520CE1">
      <w:pPr>
        <w:spacing w:line="400" w:lineRule="exact"/>
        <w:ind w:firstLine="528" w:firstLineChars="220"/>
        <w:rPr>
          <w:rFonts w:ascii="宋体" w:hAnsi="宋体" w:cs="宋体"/>
          <w:bCs/>
          <w:color w:val="000000"/>
          <w:sz w:val="24"/>
          <w:szCs w:val="24"/>
        </w:rPr>
      </w:pPr>
      <w:bookmarkStart w:id="65" w:name="bookmark319"/>
      <w:r>
        <w:rPr>
          <w:rFonts w:hint="eastAsia" w:ascii="宋体" w:hAnsi="宋体" w:cs="宋体"/>
          <w:bCs/>
          <w:color w:val="000000"/>
          <w:sz w:val="24"/>
          <w:szCs w:val="24"/>
        </w:rPr>
        <w:t>（</w:t>
      </w:r>
      <w:bookmarkEnd w:id="65"/>
      <w:r>
        <w:rPr>
          <w:rFonts w:hint="eastAsia" w:ascii="宋体" w:hAnsi="宋体" w:cs="宋体"/>
          <w:bCs/>
          <w:color w:val="000000"/>
          <w:sz w:val="24"/>
          <w:szCs w:val="24"/>
        </w:rPr>
        <w:t>3）井道、槽底清洁，无杂物。</w:t>
      </w:r>
    </w:p>
    <w:p w14:paraId="7DFEF3C8">
      <w:pPr>
        <w:spacing w:line="400" w:lineRule="exact"/>
        <w:ind w:firstLine="528" w:firstLineChars="220"/>
        <w:rPr>
          <w:rFonts w:ascii="宋体" w:hAnsi="宋体" w:cs="宋体"/>
          <w:bCs/>
          <w:color w:val="000000"/>
          <w:sz w:val="24"/>
          <w:szCs w:val="24"/>
        </w:rPr>
      </w:pPr>
      <w:bookmarkStart w:id="66" w:name="bookmark320"/>
      <w:r>
        <w:rPr>
          <w:rFonts w:hint="eastAsia" w:ascii="宋体" w:hAnsi="宋体" w:cs="宋体"/>
          <w:bCs/>
          <w:color w:val="000000"/>
          <w:sz w:val="24"/>
          <w:szCs w:val="24"/>
        </w:rPr>
        <w:t>（</w:t>
      </w:r>
      <w:bookmarkEnd w:id="66"/>
      <w:r>
        <w:rPr>
          <w:rFonts w:hint="eastAsia" w:ascii="宋体" w:hAnsi="宋体" w:cs="宋体"/>
          <w:bCs/>
          <w:color w:val="000000"/>
          <w:sz w:val="24"/>
          <w:szCs w:val="24"/>
        </w:rPr>
        <w:t>4）保持电梯间干净。</w:t>
      </w:r>
    </w:p>
    <w:p w14:paraId="57879A68">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2.25指定办公室保洁</w:t>
      </w:r>
    </w:p>
    <w:p w14:paraId="24EBB1B0">
      <w:pPr>
        <w:spacing w:line="400" w:lineRule="exact"/>
        <w:ind w:firstLine="528" w:firstLineChars="220"/>
        <w:rPr>
          <w:rFonts w:ascii="宋体" w:hAnsi="宋体" w:cs="宋体"/>
          <w:bCs/>
          <w:color w:val="000000"/>
          <w:sz w:val="24"/>
          <w:szCs w:val="24"/>
        </w:rPr>
      </w:pPr>
      <w:bookmarkStart w:id="67" w:name="bookmark321"/>
      <w:r>
        <w:rPr>
          <w:rFonts w:hint="eastAsia" w:ascii="宋体" w:hAnsi="宋体" w:cs="宋体"/>
          <w:bCs/>
          <w:color w:val="000000"/>
          <w:sz w:val="24"/>
          <w:szCs w:val="24"/>
        </w:rPr>
        <w:t>（</w:t>
      </w:r>
      <w:bookmarkEnd w:id="67"/>
      <w:r>
        <w:rPr>
          <w:rFonts w:hint="eastAsia" w:ascii="宋体" w:hAnsi="宋体" w:cs="宋体"/>
          <w:bCs/>
          <w:color w:val="000000"/>
          <w:sz w:val="24"/>
          <w:szCs w:val="24"/>
        </w:rPr>
        <w:t>1）负责对指定办公室卫生保洁工作的服务人员进行专门培训，加强保密和服务意识的教育。</w:t>
      </w:r>
    </w:p>
    <w:p w14:paraId="1B907D8B">
      <w:pPr>
        <w:spacing w:line="400" w:lineRule="exact"/>
        <w:ind w:firstLine="528" w:firstLineChars="220"/>
        <w:rPr>
          <w:rFonts w:ascii="宋体" w:hAnsi="宋体" w:cs="宋体"/>
          <w:bCs/>
          <w:color w:val="000000"/>
          <w:sz w:val="24"/>
          <w:szCs w:val="24"/>
        </w:rPr>
      </w:pPr>
      <w:bookmarkStart w:id="68" w:name="bookmark322"/>
      <w:r>
        <w:rPr>
          <w:rFonts w:hint="eastAsia" w:ascii="宋体" w:hAnsi="宋体" w:cs="宋体"/>
          <w:bCs/>
          <w:color w:val="000000"/>
          <w:sz w:val="24"/>
          <w:szCs w:val="24"/>
        </w:rPr>
        <w:t>（</w:t>
      </w:r>
      <w:bookmarkEnd w:id="68"/>
      <w:r>
        <w:rPr>
          <w:rFonts w:hint="eastAsia" w:ascii="宋体" w:hAnsi="宋体" w:cs="宋体"/>
          <w:bCs/>
          <w:color w:val="000000"/>
          <w:sz w:val="24"/>
          <w:szCs w:val="24"/>
        </w:rPr>
        <w:t>2）每日清洁，保证室内环境、家具、用品、设施、花木、卫生洁具等清洁、整齐、光亮无尘土，花草植物茂盛。</w:t>
      </w:r>
    </w:p>
    <w:p w14:paraId="61C43DA9">
      <w:pPr>
        <w:spacing w:line="400" w:lineRule="exact"/>
        <w:ind w:firstLine="528" w:firstLineChars="220"/>
        <w:rPr>
          <w:rFonts w:ascii="宋体" w:hAnsi="宋体" w:cs="宋体"/>
          <w:bCs/>
          <w:color w:val="000000"/>
          <w:sz w:val="24"/>
          <w:szCs w:val="24"/>
        </w:rPr>
      </w:pPr>
      <w:bookmarkStart w:id="69" w:name="bookmark323"/>
      <w:r>
        <w:rPr>
          <w:rFonts w:hint="eastAsia" w:ascii="宋体" w:hAnsi="宋体" w:cs="宋体"/>
          <w:bCs/>
          <w:color w:val="000000"/>
          <w:sz w:val="24"/>
          <w:szCs w:val="24"/>
        </w:rPr>
        <w:t>（</w:t>
      </w:r>
      <w:bookmarkEnd w:id="69"/>
      <w:r>
        <w:rPr>
          <w:rFonts w:hint="eastAsia" w:ascii="宋体" w:hAnsi="宋体" w:cs="宋体"/>
          <w:bCs/>
          <w:color w:val="000000"/>
          <w:sz w:val="24"/>
          <w:szCs w:val="24"/>
        </w:rPr>
        <w:t>3）整理书报、文件等，严守机密，不翻阅文件，抽屉、文件柜等。</w:t>
      </w:r>
    </w:p>
    <w:p w14:paraId="48979078">
      <w:pPr>
        <w:spacing w:line="400" w:lineRule="exact"/>
        <w:ind w:firstLine="528" w:firstLineChars="220"/>
        <w:rPr>
          <w:rFonts w:ascii="宋体" w:hAnsi="宋体" w:cs="宋体"/>
          <w:bCs/>
          <w:color w:val="000000"/>
          <w:sz w:val="24"/>
          <w:szCs w:val="24"/>
        </w:rPr>
      </w:pPr>
      <w:bookmarkStart w:id="70" w:name="bookmark324"/>
      <w:r>
        <w:rPr>
          <w:rFonts w:hint="eastAsia" w:ascii="宋体" w:hAnsi="宋体" w:cs="宋体"/>
          <w:bCs/>
          <w:color w:val="000000"/>
          <w:sz w:val="24"/>
          <w:szCs w:val="24"/>
        </w:rPr>
        <w:t>（</w:t>
      </w:r>
      <w:bookmarkEnd w:id="70"/>
      <w:r>
        <w:rPr>
          <w:rFonts w:hint="eastAsia" w:ascii="宋体" w:hAnsi="宋体" w:cs="宋体"/>
          <w:bCs/>
          <w:color w:val="000000"/>
          <w:sz w:val="24"/>
          <w:szCs w:val="24"/>
        </w:rPr>
        <w:t>4）电话、自用茶杯等每周消毒。</w:t>
      </w:r>
    </w:p>
    <w:p w14:paraId="0E7212D7">
      <w:pPr>
        <w:spacing w:line="400" w:lineRule="exact"/>
        <w:ind w:firstLine="528" w:firstLineChars="220"/>
        <w:rPr>
          <w:rFonts w:ascii="宋体" w:hAnsi="宋体" w:cs="宋体"/>
          <w:bCs/>
          <w:color w:val="000000"/>
          <w:sz w:val="24"/>
          <w:szCs w:val="24"/>
        </w:rPr>
      </w:pPr>
      <w:bookmarkStart w:id="71" w:name="bookmark325"/>
      <w:r>
        <w:rPr>
          <w:rFonts w:hint="eastAsia" w:ascii="宋体" w:hAnsi="宋体" w:cs="宋体"/>
          <w:bCs/>
          <w:color w:val="000000"/>
          <w:sz w:val="24"/>
          <w:szCs w:val="24"/>
        </w:rPr>
        <w:t>（</w:t>
      </w:r>
      <w:bookmarkEnd w:id="71"/>
      <w:r>
        <w:rPr>
          <w:rFonts w:hint="eastAsia" w:ascii="宋体" w:hAnsi="宋体" w:cs="宋体"/>
          <w:bCs/>
          <w:color w:val="000000"/>
          <w:sz w:val="24"/>
          <w:szCs w:val="24"/>
        </w:rPr>
        <w:t>5）保证办公室内家具、设备、门窗、办公设备、顶棚等的完好整洁。</w:t>
      </w:r>
    </w:p>
    <w:p w14:paraId="448709AA">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2.26教室保洁</w:t>
      </w:r>
    </w:p>
    <w:p w14:paraId="42BE8724">
      <w:pPr>
        <w:spacing w:line="400" w:lineRule="exact"/>
        <w:ind w:firstLine="528" w:firstLineChars="220"/>
        <w:rPr>
          <w:rFonts w:ascii="宋体" w:hAnsi="宋体" w:cs="宋体"/>
          <w:bCs/>
          <w:color w:val="000000"/>
          <w:sz w:val="24"/>
          <w:szCs w:val="24"/>
        </w:rPr>
      </w:pPr>
      <w:bookmarkStart w:id="72" w:name="bookmark326"/>
      <w:r>
        <w:rPr>
          <w:rFonts w:hint="eastAsia" w:ascii="宋体" w:hAnsi="宋体" w:cs="宋体"/>
          <w:bCs/>
          <w:color w:val="000000"/>
          <w:sz w:val="24"/>
          <w:szCs w:val="24"/>
        </w:rPr>
        <w:t>（</w:t>
      </w:r>
      <w:bookmarkEnd w:id="72"/>
      <w:r>
        <w:rPr>
          <w:rFonts w:hint="eastAsia" w:ascii="宋体" w:hAnsi="宋体" w:cs="宋体"/>
          <w:bCs/>
          <w:color w:val="000000"/>
          <w:sz w:val="24"/>
          <w:szCs w:val="24"/>
        </w:rPr>
        <w:t>1）楼道、楼梯、大厅干净整洁、玻璃明亮。地面无污垢、痰迹、纸屑、烟头。墙面无灰尘。桌椅、讲台无灰尘，桌斗内无杂质。黑板板面擦净，板槽内无粉末，黑板周围整洁。窗台无灰尘，窗帘挂放整齐。卫生间无异味、厕坑、镜面无污点。洗手台面无油渍。纸篓随时清理。</w:t>
      </w:r>
    </w:p>
    <w:p w14:paraId="3F474D64">
      <w:pPr>
        <w:spacing w:line="400" w:lineRule="exact"/>
        <w:ind w:firstLine="528" w:firstLineChars="220"/>
        <w:rPr>
          <w:rFonts w:ascii="宋体" w:hAnsi="宋体" w:cs="宋体"/>
          <w:bCs/>
          <w:color w:val="000000"/>
          <w:sz w:val="24"/>
          <w:szCs w:val="24"/>
        </w:rPr>
      </w:pPr>
      <w:bookmarkStart w:id="73" w:name="bookmark327"/>
      <w:r>
        <w:rPr>
          <w:rFonts w:hint="eastAsia" w:ascii="宋体" w:hAnsi="宋体" w:cs="宋体"/>
          <w:bCs/>
          <w:color w:val="000000"/>
          <w:sz w:val="24"/>
          <w:szCs w:val="24"/>
        </w:rPr>
        <w:t>（</w:t>
      </w:r>
      <w:bookmarkEnd w:id="73"/>
      <w:r>
        <w:rPr>
          <w:rFonts w:hint="eastAsia" w:ascii="宋体" w:hAnsi="宋体" w:cs="宋体"/>
          <w:bCs/>
          <w:color w:val="000000"/>
          <w:sz w:val="24"/>
          <w:szCs w:val="24"/>
        </w:rPr>
        <w:t>2）保洁工具与保洁用品要统一放在指定地点，保证楼道、教室、大厅、卫生间整洁。</w:t>
      </w:r>
    </w:p>
    <w:p w14:paraId="55C86467">
      <w:pPr>
        <w:spacing w:line="400" w:lineRule="exact"/>
        <w:ind w:firstLine="528" w:firstLineChars="220"/>
        <w:rPr>
          <w:rFonts w:ascii="宋体" w:hAnsi="宋体" w:cs="宋体"/>
          <w:bCs/>
          <w:color w:val="000000"/>
          <w:sz w:val="24"/>
          <w:szCs w:val="24"/>
        </w:rPr>
      </w:pPr>
      <w:bookmarkStart w:id="74" w:name="bookmark328"/>
      <w:r>
        <w:rPr>
          <w:rFonts w:hint="eastAsia" w:ascii="宋体" w:hAnsi="宋体" w:cs="宋体"/>
          <w:bCs/>
          <w:color w:val="000000"/>
          <w:sz w:val="24"/>
          <w:szCs w:val="24"/>
        </w:rPr>
        <w:t>（</w:t>
      </w:r>
      <w:bookmarkEnd w:id="74"/>
      <w:r>
        <w:rPr>
          <w:rFonts w:hint="eastAsia" w:ascii="宋体" w:hAnsi="宋体" w:cs="宋体"/>
          <w:bCs/>
          <w:color w:val="000000"/>
          <w:sz w:val="24"/>
          <w:szCs w:val="24"/>
        </w:rPr>
        <w:t>3）捡拾物品及时上交楼管员做失物招领，不许私自处理。</w:t>
      </w:r>
    </w:p>
    <w:p w14:paraId="33CD954E">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2.27场馆保洁：</w:t>
      </w:r>
    </w:p>
    <w:p w14:paraId="5D7E40CA">
      <w:pPr>
        <w:spacing w:line="400" w:lineRule="exact"/>
        <w:ind w:firstLine="528" w:firstLineChars="220"/>
        <w:rPr>
          <w:rFonts w:ascii="宋体" w:hAnsi="宋体" w:cs="宋体"/>
          <w:bCs/>
          <w:color w:val="000000"/>
          <w:sz w:val="24"/>
          <w:szCs w:val="24"/>
        </w:rPr>
      </w:pPr>
      <w:bookmarkStart w:id="75" w:name="bookmark329"/>
      <w:r>
        <w:rPr>
          <w:rFonts w:hint="eastAsia" w:ascii="宋体" w:hAnsi="宋体" w:cs="宋体"/>
          <w:bCs/>
          <w:color w:val="000000"/>
          <w:sz w:val="24"/>
          <w:szCs w:val="24"/>
        </w:rPr>
        <w:t>（</w:t>
      </w:r>
      <w:bookmarkEnd w:id="75"/>
      <w:r>
        <w:rPr>
          <w:rFonts w:hint="eastAsia" w:ascii="宋体" w:hAnsi="宋体" w:cs="宋体"/>
          <w:bCs/>
          <w:color w:val="000000"/>
          <w:sz w:val="24"/>
          <w:szCs w:val="24"/>
        </w:rPr>
        <w:t>1）门窗隔板、地面墙无尘、无污、无杂物、无蛛网、无水迹。</w:t>
      </w:r>
    </w:p>
    <w:p w14:paraId="35F704B7">
      <w:pPr>
        <w:spacing w:line="400" w:lineRule="exact"/>
        <w:ind w:firstLine="528" w:firstLineChars="220"/>
        <w:rPr>
          <w:rFonts w:ascii="宋体" w:hAnsi="宋体" w:cs="宋体"/>
          <w:bCs/>
          <w:color w:val="000000"/>
          <w:sz w:val="24"/>
          <w:szCs w:val="24"/>
        </w:rPr>
      </w:pPr>
      <w:bookmarkStart w:id="76" w:name="bookmark330"/>
      <w:r>
        <w:rPr>
          <w:rFonts w:hint="eastAsia" w:ascii="宋体" w:hAnsi="宋体" w:cs="宋体"/>
          <w:bCs/>
          <w:color w:val="000000"/>
          <w:sz w:val="24"/>
          <w:szCs w:val="24"/>
        </w:rPr>
        <w:t>（</w:t>
      </w:r>
      <w:bookmarkEnd w:id="76"/>
      <w:r>
        <w:rPr>
          <w:rFonts w:hint="eastAsia" w:ascii="宋体" w:hAnsi="宋体" w:cs="宋体"/>
          <w:bCs/>
          <w:color w:val="000000"/>
          <w:sz w:val="24"/>
          <w:szCs w:val="24"/>
        </w:rPr>
        <w:t>2）面池、龙头、镜面等洁具无尘、无污、无杂物，电镀明亮。</w:t>
      </w:r>
    </w:p>
    <w:p w14:paraId="49A19456">
      <w:pPr>
        <w:spacing w:line="400" w:lineRule="exact"/>
        <w:ind w:firstLine="528" w:firstLineChars="220"/>
        <w:rPr>
          <w:rFonts w:ascii="宋体" w:hAnsi="宋体" w:cs="宋体"/>
          <w:bCs/>
          <w:color w:val="000000"/>
          <w:sz w:val="24"/>
          <w:szCs w:val="24"/>
        </w:rPr>
      </w:pPr>
      <w:bookmarkStart w:id="77" w:name="bookmark331"/>
      <w:r>
        <w:rPr>
          <w:rFonts w:hint="eastAsia" w:ascii="宋体" w:hAnsi="宋体" w:cs="宋体"/>
          <w:bCs/>
          <w:color w:val="000000"/>
          <w:sz w:val="24"/>
          <w:szCs w:val="24"/>
        </w:rPr>
        <w:t>（</w:t>
      </w:r>
      <w:bookmarkEnd w:id="77"/>
      <w:r>
        <w:rPr>
          <w:rFonts w:hint="eastAsia" w:ascii="宋体" w:hAnsi="宋体" w:cs="宋体"/>
          <w:bCs/>
          <w:color w:val="000000"/>
          <w:sz w:val="24"/>
          <w:szCs w:val="24"/>
        </w:rPr>
        <w:t>3）卫生间便池无尘、无污物，小便池内香球及时更换。</w:t>
      </w:r>
    </w:p>
    <w:p w14:paraId="292A8E5D">
      <w:pPr>
        <w:spacing w:line="400" w:lineRule="exact"/>
        <w:ind w:firstLine="528" w:firstLineChars="220"/>
        <w:rPr>
          <w:rFonts w:ascii="宋体" w:hAnsi="宋体" w:cs="宋体"/>
          <w:bCs/>
          <w:color w:val="000000"/>
          <w:sz w:val="24"/>
          <w:szCs w:val="24"/>
        </w:rPr>
      </w:pPr>
      <w:bookmarkStart w:id="78" w:name="bookmark332"/>
      <w:r>
        <w:rPr>
          <w:rFonts w:hint="eastAsia" w:ascii="宋体" w:hAnsi="宋体" w:cs="宋体"/>
          <w:bCs/>
          <w:color w:val="000000"/>
          <w:sz w:val="24"/>
          <w:szCs w:val="24"/>
        </w:rPr>
        <w:t>（</w:t>
      </w:r>
      <w:bookmarkEnd w:id="78"/>
      <w:r>
        <w:rPr>
          <w:rFonts w:hint="eastAsia" w:ascii="宋体" w:hAnsi="宋体" w:cs="宋体"/>
          <w:bCs/>
          <w:color w:val="000000"/>
          <w:sz w:val="24"/>
          <w:szCs w:val="24"/>
        </w:rPr>
        <w:t>4）场馆内设施卫生、地面卫生要保持清洁无尘。</w:t>
      </w:r>
    </w:p>
    <w:p w14:paraId="2B03F88D">
      <w:pPr>
        <w:spacing w:line="400" w:lineRule="exact"/>
        <w:ind w:firstLine="528" w:firstLineChars="220"/>
        <w:rPr>
          <w:rFonts w:ascii="宋体" w:hAnsi="宋体" w:cs="宋体"/>
          <w:bCs/>
          <w:color w:val="000000"/>
          <w:sz w:val="24"/>
          <w:szCs w:val="24"/>
        </w:rPr>
      </w:pPr>
      <w:bookmarkStart w:id="79" w:name="bookmark333"/>
      <w:r>
        <w:rPr>
          <w:rFonts w:hint="eastAsia" w:ascii="宋体" w:hAnsi="宋体" w:cs="宋体"/>
          <w:bCs/>
          <w:color w:val="000000"/>
          <w:sz w:val="24"/>
          <w:szCs w:val="24"/>
        </w:rPr>
        <w:t>（</w:t>
      </w:r>
      <w:bookmarkEnd w:id="79"/>
      <w:r>
        <w:rPr>
          <w:rFonts w:hint="eastAsia" w:ascii="宋体" w:hAnsi="宋体" w:cs="宋体"/>
          <w:bCs/>
          <w:color w:val="000000"/>
          <w:sz w:val="24"/>
          <w:szCs w:val="24"/>
        </w:rPr>
        <w:t>5）场馆内活动结束后及时清理。</w:t>
      </w:r>
    </w:p>
    <w:p w14:paraId="6E8D398C">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2.3生活垃圾分类及清运</w:t>
      </w:r>
    </w:p>
    <w:p w14:paraId="52182C5A">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每日按规定时间及时将生活垃圾清运至指定垃圾中转站，运输途中注意不要遗撒。做好垃圾站的管理工作，按照属地垃圾分类相关规定配合采购人做好生活垃圾分类管理工作，保持垃圾站内卫生清洁，做好垃圾外运工作（物业费中不包含生活垃圾清运费用）。</w:t>
      </w:r>
    </w:p>
    <w:p w14:paraId="4449A22B">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2.4其它要求：</w:t>
      </w:r>
    </w:p>
    <w:p w14:paraId="1C10CC9A">
      <w:pPr>
        <w:spacing w:line="400" w:lineRule="exact"/>
        <w:ind w:firstLine="528" w:firstLineChars="220"/>
        <w:rPr>
          <w:rFonts w:ascii="宋体" w:hAnsi="宋体" w:cs="宋体"/>
          <w:bCs/>
          <w:color w:val="000000"/>
          <w:sz w:val="24"/>
          <w:szCs w:val="24"/>
        </w:rPr>
      </w:pPr>
      <w:bookmarkStart w:id="80" w:name="bookmark334"/>
      <w:r>
        <w:rPr>
          <w:rFonts w:hint="eastAsia" w:ascii="宋体" w:hAnsi="宋体" w:cs="宋体"/>
          <w:bCs/>
          <w:color w:val="000000"/>
          <w:sz w:val="24"/>
          <w:szCs w:val="24"/>
        </w:rPr>
        <w:t>（</w:t>
      </w:r>
      <w:bookmarkEnd w:id="80"/>
      <w:r>
        <w:rPr>
          <w:rFonts w:hint="eastAsia" w:ascii="宋体" w:hAnsi="宋体" w:cs="宋体"/>
          <w:bCs/>
          <w:color w:val="000000"/>
          <w:sz w:val="24"/>
          <w:szCs w:val="24"/>
        </w:rPr>
        <w:t>1）保洁标准中未列出保洁频次的，均为每日保洁。</w:t>
      </w:r>
    </w:p>
    <w:p w14:paraId="5C4D33F2">
      <w:pPr>
        <w:spacing w:line="400" w:lineRule="exact"/>
        <w:ind w:firstLine="528" w:firstLineChars="220"/>
        <w:rPr>
          <w:rFonts w:ascii="宋体" w:hAnsi="宋体" w:cs="宋体"/>
          <w:bCs/>
          <w:color w:val="000000"/>
          <w:sz w:val="24"/>
          <w:szCs w:val="24"/>
        </w:rPr>
      </w:pPr>
      <w:bookmarkStart w:id="81" w:name="bookmark335"/>
      <w:r>
        <w:rPr>
          <w:rFonts w:hint="eastAsia" w:ascii="宋体" w:hAnsi="宋体" w:cs="宋体"/>
          <w:bCs/>
          <w:color w:val="000000"/>
          <w:sz w:val="24"/>
          <w:szCs w:val="24"/>
        </w:rPr>
        <w:t>（</w:t>
      </w:r>
      <w:bookmarkEnd w:id="81"/>
      <w:r>
        <w:rPr>
          <w:rFonts w:hint="eastAsia" w:ascii="宋体" w:hAnsi="宋体" w:cs="宋体"/>
          <w:bCs/>
          <w:color w:val="000000"/>
          <w:sz w:val="24"/>
          <w:szCs w:val="24"/>
        </w:rPr>
        <w:t>2）协助配合特殊天气、水管爆裂、火警、设备故障等突发事件的处理。</w:t>
      </w:r>
    </w:p>
    <w:p w14:paraId="1A9DD6BF">
      <w:pPr>
        <w:spacing w:line="400" w:lineRule="exact"/>
        <w:ind w:firstLine="528" w:firstLineChars="220"/>
        <w:rPr>
          <w:rFonts w:ascii="宋体" w:hAnsi="宋体" w:cs="宋体"/>
          <w:bCs/>
          <w:color w:val="000000"/>
          <w:sz w:val="24"/>
          <w:szCs w:val="24"/>
        </w:rPr>
      </w:pPr>
      <w:bookmarkStart w:id="82" w:name="bookmark336"/>
      <w:r>
        <w:rPr>
          <w:rFonts w:hint="eastAsia" w:ascii="宋体" w:hAnsi="宋体" w:cs="宋体"/>
          <w:bCs/>
          <w:color w:val="000000"/>
          <w:sz w:val="24"/>
          <w:szCs w:val="24"/>
        </w:rPr>
        <w:t>（</w:t>
      </w:r>
      <w:bookmarkEnd w:id="82"/>
      <w:r>
        <w:rPr>
          <w:rFonts w:hint="eastAsia" w:ascii="宋体" w:hAnsi="宋体" w:cs="宋体"/>
          <w:bCs/>
          <w:color w:val="000000"/>
          <w:sz w:val="24"/>
          <w:szCs w:val="24"/>
        </w:rPr>
        <w:t>3）公寓保洁人员未经允许不得进入学生宿舍内。</w:t>
      </w:r>
    </w:p>
    <w:p w14:paraId="3C99AF73">
      <w:pPr>
        <w:spacing w:line="400" w:lineRule="exact"/>
        <w:ind w:firstLine="528" w:firstLineChars="220"/>
        <w:rPr>
          <w:rFonts w:ascii="宋体" w:hAnsi="宋体" w:cs="宋体"/>
          <w:bCs/>
          <w:color w:val="000000"/>
          <w:sz w:val="24"/>
          <w:szCs w:val="24"/>
        </w:rPr>
      </w:pPr>
      <w:bookmarkStart w:id="83" w:name="bookmark337"/>
      <w:r>
        <w:rPr>
          <w:rFonts w:hint="eastAsia" w:ascii="宋体" w:hAnsi="宋体" w:cs="宋体"/>
          <w:bCs/>
          <w:color w:val="000000"/>
          <w:sz w:val="24"/>
          <w:szCs w:val="24"/>
        </w:rPr>
        <w:t>（</w:t>
      </w:r>
      <w:bookmarkEnd w:id="83"/>
      <w:r>
        <w:rPr>
          <w:rFonts w:hint="eastAsia" w:ascii="宋体" w:hAnsi="宋体" w:cs="宋体"/>
          <w:bCs/>
          <w:color w:val="000000"/>
          <w:sz w:val="24"/>
          <w:szCs w:val="24"/>
        </w:rPr>
        <w:t>4）每周对公共区域进行消毒并做好消毒记录，夏季对蚊虫进行灭杀时，使用对人体无害的药品。</w:t>
      </w:r>
    </w:p>
    <w:p w14:paraId="4A64B82C">
      <w:pPr>
        <w:spacing w:line="400" w:lineRule="exact"/>
        <w:ind w:firstLine="528" w:firstLineChars="220"/>
        <w:rPr>
          <w:rFonts w:ascii="宋体" w:hAnsi="宋体" w:cs="宋体"/>
          <w:bCs/>
          <w:color w:val="000000"/>
          <w:sz w:val="24"/>
          <w:szCs w:val="24"/>
        </w:rPr>
      </w:pPr>
      <w:bookmarkStart w:id="84" w:name="bookmark338"/>
      <w:r>
        <w:rPr>
          <w:rFonts w:hint="eastAsia" w:ascii="宋体" w:hAnsi="宋体" w:cs="宋体"/>
          <w:bCs/>
          <w:color w:val="000000"/>
          <w:sz w:val="24"/>
          <w:szCs w:val="24"/>
        </w:rPr>
        <w:t>（</w:t>
      </w:r>
      <w:bookmarkEnd w:id="84"/>
      <w:r>
        <w:rPr>
          <w:rFonts w:hint="eastAsia" w:ascii="宋体" w:hAnsi="宋体" w:cs="宋体"/>
          <w:bCs/>
          <w:color w:val="000000"/>
          <w:sz w:val="24"/>
          <w:szCs w:val="24"/>
        </w:rPr>
        <w:t>5）卫生清洁用品及使用需符合国家有关规定和标准。</w:t>
      </w:r>
    </w:p>
    <w:p w14:paraId="6B3CC5C1">
      <w:pPr>
        <w:spacing w:line="400" w:lineRule="exact"/>
        <w:ind w:firstLine="528" w:firstLineChars="220"/>
        <w:rPr>
          <w:rFonts w:ascii="宋体" w:hAnsi="宋体" w:cs="宋体"/>
          <w:bCs/>
          <w:color w:val="000000"/>
          <w:sz w:val="24"/>
          <w:szCs w:val="24"/>
        </w:rPr>
      </w:pPr>
      <w:bookmarkStart w:id="85" w:name="bookmark339"/>
      <w:r>
        <w:rPr>
          <w:rFonts w:hint="eastAsia" w:ascii="宋体" w:hAnsi="宋体" w:cs="宋体"/>
          <w:bCs/>
          <w:color w:val="000000"/>
          <w:sz w:val="24"/>
          <w:szCs w:val="24"/>
        </w:rPr>
        <w:t>（</w:t>
      </w:r>
      <w:bookmarkEnd w:id="85"/>
      <w:r>
        <w:rPr>
          <w:rFonts w:hint="eastAsia" w:ascii="宋体" w:hAnsi="宋体" w:cs="宋体"/>
          <w:bCs/>
          <w:color w:val="000000"/>
          <w:sz w:val="24"/>
          <w:szCs w:val="24"/>
        </w:rPr>
        <w:t>6）除定时清扫保洁外，应做好保洁记录。</w:t>
      </w:r>
    </w:p>
    <w:p w14:paraId="6A05966F">
      <w:pPr>
        <w:spacing w:line="400" w:lineRule="exact"/>
        <w:ind w:firstLine="528" w:firstLineChars="220"/>
        <w:rPr>
          <w:rFonts w:ascii="宋体" w:hAnsi="宋体" w:cs="宋体"/>
          <w:bCs/>
          <w:color w:val="000000"/>
          <w:sz w:val="24"/>
          <w:szCs w:val="24"/>
        </w:rPr>
      </w:pPr>
      <w:bookmarkStart w:id="86" w:name="bookmark340"/>
      <w:r>
        <w:rPr>
          <w:rFonts w:hint="eastAsia" w:ascii="宋体" w:hAnsi="宋体" w:cs="宋体"/>
          <w:bCs/>
          <w:color w:val="000000"/>
          <w:sz w:val="24"/>
          <w:szCs w:val="24"/>
        </w:rPr>
        <w:t>（</w:t>
      </w:r>
      <w:bookmarkEnd w:id="86"/>
      <w:r>
        <w:rPr>
          <w:rFonts w:hint="eastAsia" w:ascii="宋体" w:hAnsi="宋体" w:cs="宋体"/>
          <w:bCs/>
          <w:color w:val="000000"/>
          <w:sz w:val="24"/>
          <w:szCs w:val="24"/>
        </w:rPr>
        <w:t>7）保洁工具、保洁用品及个人物品要统一放在指定地点，不得随意堆放。</w:t>
      </w:r>
    </w:p>
    <w:p w14:paraId="2AAB2955">
      <w:pPr>
        <w:spacing w:line="400" w:lineRule="exact"/>
        <w:ind w:firstLine="528" w:firstLineChars="220"/>
        <w:rPr>
          <w:rFonts w:ascii="宋体" w:hAnsi="宋体" w:cs="宋体"/>
          <w:bCs/>
          <w:color w:val="000000"/>
          <w:sz w:val="24"/>
          <w:szCs w:val="24"/>
        </w:rPr>
      </w:pPr>
      <w:bookmarkStart w:id="87" w:name="bookmark341"/>
      <w:r>
        <w:rPr>
          <w:rFonts w:hint="eastAsia" w:ascii="宋体" w:hAnsi="宋体" w:cs="宋体"/>
          <w:bCs/>
          <w:color w:val="000000"/>
          <w:sz w:val="24"/>
          <w:szCs w:val="24"/>
        </w:rPr>
        <w:t>（</w:t>
      </w:r>
      <w:bookmarkEnd w:id="87"/>
      <w:r>
        <w:rPr>
          <w:rFonts w:hint="eastAsia" w:ascii="宋体" w:hAnsi="宋体" w:cs="宋体"/>
          <w:bCs/>
          <w:color w:val="000000"/>
          <w:sz w:val="24"/>
          <w:szCs w:val="24"/>
        </w:rPr>
        <w:t>8）捡拾物品及时上交，做失物招领，不许私自处理。</w:t>
      </w:r>
    </w:p>
    <w:p w14:paraId="3631F8C7">
      <w:pPr>
        <w:spacing w:line="400" w:lineRule="exact"/>
        <w:ind w:firstLine="528" w:firstLineChars="220"/>
        <w:rPr>
          <w:rFonts w:ascii="宋体" w:hAnsi="宋体" w:cs="宋体"/>
          <w:bCs/>
          <w:color w:val="000000"/>
          <w:sz w:val="24"/>
          <w:szCs w:val="24"/>
        </w:rPr>
      </w:pPr>
      <w:bookmarkStart w:id="88" w:name="bookmark342"/>
      <w:r>
        <w:rPr>
          <w:rFonts w:hint="eastAsia" w:ascii="宋体" w:hAnsi="宋体" w:cs="宋体"/>
          <w:bCs/>
          <w:color w:val="000000"/>
          <w:sz w:val="24"/>
          <w:szCs w:val="24"/>
        </w:rPr>
        <w:t>（</w:t>
      </w:r>
      <w:bookmarkEnd w:id="88"/>
      <w:r>
        <w:rPr>
          <w:rFonts w:hint="eastAsia" w:ascii="宋体" w:hAnsi="宋体" w:cs="宋体"/>
          <w:bCs/>
          <w:color w:val="000000"/>
          <w:sz w:val="24"/>
          <w:szCs w:val="24"/>
        </w:rPr>
        <w:t>9）建立清洁管理服务档案资料、详细计划和人员安排计划和记录。</w:t>
      </w:r>
    </w:p>
    <w:p w14:paraId="17CE6515">
      <w:pPr>
        <w:spacing w:line="400" w:lineRule="exact"/>
        <w:ind w:firstLine="528" w:firstLineChars="220"/>
        <w:rPr>
          <w:rFonts w:ascii="宋体" w:hAnsi="宋体" w:cs="宋体"/>
          <w:bCs/>
          <w:color w:val="000000"/>
          <w:sz w:val="24"/>
          <w:szCs w:val="24"/>
        </w:rPr>
      </w:pPr>
      <w:bookmarkStart w:id="89" w:name="bookmark343"/>
      <w:r>
        <w:rPr>
          <w:rFonts w:hint="eastAsia" w:ascii="宋体" w:hAnsi="宋体" w:cs="宋体"/>
          <w:bCs/>
          <w:color w:val="000000"/>
          <w:sz w:val="24"/>
          <w:szCs w:val="24"/>
        </w:rPr>
        <w:t>（</w:t>
      </w:r>
      <w:bookmarkEnd w:id="89"/>
      <w:r>
        <w:rPr>
          <w:rFonts w:hint="eastAsia" w:ascii="宋体" w:hAnsi="宋体" w:cs="宋体"/>
          <w:bCs/>
          <w:color w:val="000000"/>
          <w:sz w:val="24"/>
          <w:szCs w:val="24"/>
        </w:rPr>
        <w:t>10）各楼宇会议室根据使用部门要求时间进行保洁，长期不用的，每周进行一次彻底保洁，每次使用前，根据部门使用时间进行保洁，使用后进行彻底保洁。同时负责会场布置：按后勤服务申请部门要求摆放桌椅、铺桌布等。</w:t>
      </w:r>
    </w:p>
    <w:p w14:paraId="7D4DAF16">
      <w:pPr>
        <w:keepNext/>
        <w:keepLines/>
        <w:spacing w:line="400" w:lineRule="exact"/>
        <w:ind w:firstLine="528" w:firstLineChars="220"/>
        <w:jc w:val="left"/>
        <w:outlineLvl w:val="4"/>
        <w:rPr>
          <w:rFonts w:ascii="宋体" w:hAnsi="宋体" w:cs="宋体"/>
          <w:bCs/>
          <w:color w:val="000000"/>
          <w:sz w:val="24"/>
          <w:szCs w:val="24"/>
        </w:rPr>
      </w:pPr>
      <w:bookmarkStart w:id="90" w:name="bookmark346"/>
      <w:bookmarkEnd w:id="90"/>
      <w:bookmarkStart w:id="91" w:name="bookmark347"/>
      <w:r>
        <w:rPr>
          <w:rFonts w:hint="eastAsia" w:ascii="宋体" w:hAnsi="宋体" w:cs="宋体"/>
          <w:sz w:val="24"/>
          <w:szCs w:val="24"/>
        </w:rPr>
        <w:t>●</w:t>
      </w:r>
      <w:r>
        <w:rPr>
          <w:rFonts w:ascii="宋体" w:hAnsi="宋体" w:cs="宋体"/>
          <w:b/>
          <w:bCs w:val="0"/>
          <w:color w:val="000000"/>
          <w:sz w:val="24"/>
          <w:szCs w:val="24"/>
        </w:rPr>
        <w:t>3.公寓管理</w:t>
      </w:r>
      <w:bookmarkEnd w:id="91"/>
      <w:r>
        <w:rPr>
          <w:rFonts w:hint="eastAsia" w:ascii="宋体" w:hAnsi="宋体" w:cs="宋体"/>
          <w:b/>
          <w:bCs w:val="0"/>
          <w:color w:val="000000"/>
          <w:sz w:val="24"/>
          <w:szCs w:val="24"/>
        </w:rPr>
        <w:t>服务</w:t>
      </w:r>
    </w:p>
    <w:p w14:paraId="251DC733">
      <w:pPr>
        <w:keepNext/>
        <w:keepLines/>
        <w:spacing w:line="400" w:lineRule="exact"/>
        <w:ind w:firstLine="528" w:firstLineChars="220"/>
        <w:jc w:val="left"/>
        <w:outlineLvl w:val="4"/>
        <w:rPr>
          <w:rFonts w:ascii="宋体" w:hAnsi="宋体" w:cs="宋体"/>
          <w:bCs/>
          <w:color w:val="000000"/>
          <w:sz w:val="24"/>
          <w:szCs w:val="24"/>
        </w:rPr>
      </w:pPr>
      <w:r>
        <w:rPr>
          <w:rFonts w:hint="eastAsia" w:ascii="宋体" w:hAnsi="宋体" w:cs="宋体"/>
          <w:bCs/>
          <w:color w:val="000000"/>
          <w:sz w:val="24"/>
          <w:szCs w:val="24"/>
        </w:rPr>
        <w:t>3.1服务内容：</w:t>
      </w:r>
    </w:p>
    <w:p w14:paraId="79F78A70">
      <w:pPr>
        <w:keepNext/>
        <w:keepLines/>
        <w:spacing w:line="400" w:lineRule="exact"/>
        <w:ind w:firstLine="528" w:firstLineChars="220"/>
        <w:jc w:val="left"/>
        <w:outlineLvl w:val="4"/>
        <w:rPr>
          <w:rFonts w:ascii="宋体" w:hAnsi="宋体" w:cs="宋体"/>
          <w:bCs/>
          <w:color w:val="000000"/>
          <w:sz w:val="24"/>
          <w:szCs w:val="24"/>
        </w:rPr>
      </w:pPr>
      <w:r>
        <w:rPr>
          <w:rFonts w:hint="eastAsia" w:ascii="宋体" w:hAnsi="宋体" w:cs="宋体"/>
          <w:bCs/>
          <w:color w:val="000000"/>
          <w:sz w:val="24"/>
          <w:szCs w:val="24"/>
        </w:rPr>
        <w:t>认真执行学校公寓管理规定，做好基础居住保障、日常安全管理、环境卫生维护、生活配套服务等，与学生处、保卫处等多部门联动配合做好文化和学风建设服务及住宿安全保障。</w:t>
      </w:r>
    </w:p>
    <w:p w14:paraId="435A63EF">
      <w:pPr>
        <w:keepNext/>
        <w:keepLines/>
        <w:spacing w:line="400" w:lineRule="exact"/>
        <w:ind w:firstLine="528" w:firstLineChars="220"/>
        <w:jc w:val="left"/>
        <w:outlineLvl w:val="4"/>
        <w:rPr>
          <w:rFonts w:ascii="宋体" w:hAnsi="宋体" w:cs="宋体"/>
          <w:bCs/>
          <w:color w:val="000000"/>
          <w:sz w:val="24"/>
          <w:szCs w:val="24"/>
        </w:rPr>
      </w:pPr>
      <w:bookmarkStart w:id="92" w:name="bookmark353"/>
      <w:bookmarkStart w:id="93" w:name="bookmark354"/>
      <w:bookmarkStart w:id="94" w:name="bookmark355"/>
      <w:r>
        <w:rPr>
          <w:rFonts w:hint="eastAsia" w:ascii="宋体" w:hAnsi="宋体" w:cs="宋体"/>
          <w:bCs/>
          <w:color w:val="000000"/>
          <w:sz w:val="24"/>
          <w:szCs w:val="24"/>
        </w:rPr>
        <w:t>3.2服务标准：</w:t>
      </w:r>
      <w:bookmarkEnd w:id="92"/>
      <w:bookmarkEnd w:id="93"/>
      <w:bookmarkEnd w:id="94"/>
    </w:p>
    <w:p w14:paraId="3A9EAC9D">
      <w:pPr>
        <w:adjustRightInd w:val="0"/>
        <w:spacing w:line="400" w:lineRule="exact"/>
        <w:ind w:firstLine="480" w:firstLineChars="200"/>
        <w:textAlignment w:val="baseline"/>
        <w:rPr>
          <w:rFonts w:ascii="宋体" w:hAnsi="宋体" w:cs="宋体"/>
          <w:kern w:val="0"/>
          <w:sz w:val="24"/>
          <w:szCs w:val="24"/>
        </w:rPr>
      </w:pPr>
      <w:bookmarkStart w:id="95" w:name="bookmark356"/>
      <w:bookmarkEnd w:id="95"/>
      <w:r>
        <w:rPr>
          <w:rFonts w:hint="eastAsia" w:ascii="宋体" w:hAnsi="宋体" w:cs="宋体"/>
          <w:kern w:val="0"/>
          <w:sz w:val="24"/>
          <w:szCs w:val="24"/>
        </w:rPr>
        <w:t>3.2.1基础居住保障服务</w:t>
      </w:r>
    </w:p>
    <w:p w14:paraId="6E35D229">
      <w:pPr>
        <w:adjustRightInd w:val="0"/>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住宿工作：协助办理学生住宿、调宿、退宿、留宿（寒暑假）等手续，规范流程并留存记录，掌握学生住宿情况。</w:t>
      </w:r>
    </w:p>
    <w:p w14:paraId="5214A109">
      <w:pPr>
        <w:adjustRightInd w:val="0"/>
        <w:spacing w:line="400" w:lineRule="exact"/>
        <w:ind w:firstLine="480" w:firstLineChars="200"/>
        <w:textAlignment w:val="baseline"/>
        <w:rPr>
          <w:rFonts w:ascii="宋体" w:hAnsi="宋体" w:cs="宋体"/>
          <w:sz w:val="24"/>
          <w:szCs w:val="24"/>
          <w:shd w:val="clear" w:color="auto" w:fill="FFFFFF"/>
        </w:rPr>
      </w:pPr>
      <w:r>
        <w:rPr>
          <w:rFonts w:hint="eastAsia" w:ascii="宋体" w:hAnsi="宋体" w:cs="宋体"/>
          <w:kern w:val="0"/>
          <w:sz w:val="24"/>
          <w:szCs w:val="24"/>
        </w:rPr>
        <w:t>设施维护：负责公寓固定资产管理，负责公寓内家具（床、桌、柜等）、水电设施（灯具、水龙头、淋浴等）、公共设施（电梯、洗衣机、吹风机等）、消防设备设施的日常检查，发现问题及时报修。</w:t>
      </w:r>
    </w:p>
    <w:p w14:paraId="3EA580C3">
      <w:pPr>
        <w:adjustRightInd w:val="0"/>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3.2.2日常安全管理服务</w:t>
      </w:r>
    </w:p>
    <w:p w14:paraId="04B2E6DE">
      <w:pPr>
        <w:adjustRightInd w:val="0"/>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人员管理：落实各公寓 24 小时值班和门禁管理，严禁非住宿人员随意进入；对来访人员进行登记核实。</w:t>
      </w:r>
    </w:p>
    <w:p w14:paraId="48AF4B2E">
      <w:pPr>
        <w:adjustRightInd w:val="0"/>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安全巡查：每日至少 4次公共区域巡查，检查公区卫生情况、设施设备是否运行正常、消防安全情况（灭火器、消防栓、应急通道，做好巡查记录。发现问题及时上报。配合学校相关部门做好公寓治安、消防等综合治理工作，及时消除安全隐患，杜绝安全事故的发生。</w:t>
      </w:r>
    </w:p>
    <w:p w14:paraId="069B26D5">
      <w:pPr>
        <w:adjustRightInd w:val="0"/>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应急处置：制定火灾、地震、突发疾病等应急预案，火灾、触电等紧急情况 5 分钟内到达现场处置并配合学校保卫处处理安全事件；学生突发疾病需协助送医时，10 分钟内联系相关学院相关负责人、校医或急救机构</w:t>
      </w:r>
      <w:r>
        <w:rPr>
          <w:rFonts w:hint="eastAsia" w:ascii="宋体" w:hAnsi="宋体" w:cs="宋体"/>
          <w:kern w:val="0"/>
          <w:sz w:val="24"/>
          <w:szCs w:val="24"/>
          <w:shd w:val="clear" w:color="auto" w:fill="FFFFFF"/>
        </w:rPr>
        <w:t>。</w:t>
      </w:r>
    </w:p>
    <w:p w14:paraId="0B8F3496">
      <w:pPr>
        <w:adjustRightInd w:val="0"/>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3.2.3环境维护服务</w:t>
      </w:r>
    </w:p>
    <w:p w14:paraId="1FA9D079">
      <w:pPr>
        <w:adjustRightInd w:val="0"/>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公共区域清洁：每日清洁楼道、走廊、卫生间（含消毒）、淋浴间，每周清洁楼梯扶手、门窗玻璃，每月清理公共区域杂物；垃圾实行“日产日清”，茶炉、垃圾桶每日消毒 1 次。卫生间地面无积水、无污渍，垃圾桶不满溢；公共区域异味投诉处理率100%，处理时间不超过 2 小时。</w:t>
      </w:r>
    </w:p>
    <w:p w14:paraId="2942E1A5">
      <w:pPr>
        <w:adjustRightInd w:val="0"/>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3.2.4生活配套服务</w:t>
      </w:r>
    </w:p>
    <w:p w14:paraId="2B4674A0">
      <w:pPr>
        <w:adjustRightInd w:val="0"/>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意见处理：收集记录住宿学生的意见建议，及时反馈和解决。学生对公寓服务的投诉，24小时内给予反馈，72小时内解决并回访，投诉解决率不低于95%。提供生活帮助：微波炉使用帮助、药品冷藏储存、洗衣设备使用帮助等服务。协助配合发布信息：及时在公寓公告栏、电子屏幕、公寓管理系统等渠道发布学校通知、安全提示、停水停电预告等信息，确保信息传递无遗漏。</w:t>
      </w:r>
    </w:p>
    <w:p w14:paraId="7B4B139B">
      <w:pPr>
        <w:adjustRightInd w:val="0"/>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3.2.5文化与学风建设服务</w:t>
      </w:r>
    </w:p>
    <w:p w14:paraId="7436AD8E">
      <w:pPr>
        <w:adjustRightInd w:val="0"/>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活动组织：配合协助开展公寓文化活动（如“文明宿舍”评选、劳动素养打卡、垃圾分类、安全知识竞赛、手工 DIY 等），营造积极的住宿氛围。</w:t>
      </w:r>
    </w:p>
    <w:p w14:paraId="4AA93012">
      <w:pPr>
        <w:spacing w:line="400" w:lineRule="exact"/>
        <w:ind w:firstLine="528" w:firstLineChars="220"/>
        <w:rPr>
          <w:rFonts w:ascii="宋体" w:hAnsi="宋体" w:cs="宋体"/>
          <w:kern w:val="0"/>
          <w:sz w:val="24"/>
          <w:szCs w:val="24"/>
        </w:rPr>
      </w:pPr>
      <w:r>
        <w:rPr>
          <w:rFonts w:hint="eastAsia" w:ascii="宋体" w:hAnsi="宋体" w:cs="宋体"/>
          <w:kern w:val="0"/>
          <w:sz w:val="24"/>
          <w:szCs w:val="24"/>
        </w:rPr>
        <w:t>学风引导：配合学校相关部门加强公寓内学风管理，提醒学生按时作息。协助做好学生思想教育与日常行为管理。</w:t>
      </w:r>
    </w:p>
    <w:p w14:paraId="645D739D">
      <w:pPr>
        <w:spacing w:line="400" w:lineRule="exact"/>
        <w:ind w:firstLine="528" w:firstLineChars="220"/>
        <w:rPr>
          <w:rFonts w:ascii="宋体" w:hAnsi="宋体" w:cs="宋体"/>
          <w:b/>
          <w:kern w:val="0"/>
          <w:sz w:val="24"/>
          <w:szCs w:val="24"/>
        </w:rPr>
      </w:pPr>
      <w:r>
        <w:rPr>
          <w:rFonts w:hint="eastAsia" w:ascii="宋体" w:hAnsi="宋体" w:cs="宋体"/>
          <w:sz w:val="24"/>
          <w:szCs w:val="24"/>
        </w:rPr>
        <w:t>●</w:t>
      </w:r>
      <w:r>
        <w:rPr>
          <w:rFonts w:hint="eastAsia" w:ascii="宋体" w:hAnsi="宋体" w:cs="宋体"/>
          <w:b/>
          <w:kern w:val="0"/>
          <w:sz w:val="24"/>
          <w:szCs w:val="24"/>
        </w:rPr>
        <w:t>4.教室管理服务</w:t>
      </w:r>
    </w:p>
    <w:p w14:paraId="2252DBB8">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4.1 服务内容：物业公司负责学校公用教室的日常管理（不包括多媒体设备管理及网络机房）。</w:t>
      </w:r>
    </w:p>
    <w:p w14:paraId="2FB83A3B">
      <w:pPr>
        <w:keepNext/>
        <w:keepLines/>
        <w:spacing w:line="400" w:lineRule="exact"/>
        <w:ind w:firstLine="528" w:firstLineChars="220"/>
        <w:jc w:val="left"/>
        <w:outlineLvl w:val="4"/>
        <w:rPr>
          <w:rFonts w:ascii="宋体" w:hAnsi="宋体" w:cs="宋体"/>
          <w:bCs/>
          <w:color w:val="000000"/>
          <w:sz w:val="24"/>
          <w:szCs w:val="24"/>
        </w:rPr>
      </w:pPr>
      <w:bookmarkStart w:id="96" w:name="bookmark392"/>
      <w:bookmarkStart w:id="97" w:name="bookmark394"/>
      <w:bookmarkStart w:id="98" w:name="bookmark393"/>
      <w:r>
        <w:rPr>
          <w:rFonts w:hint="eastAsia" w:ascii="宋体" w:hAnsi="宋体" w:cs="宋体"/>
          <w:bCs/>
          <w:color w:val="000000"/>
          <w:sz w:val="24"/>
          <w:szCs w:val="24"/>
        </w:rPr>
        <w:t>4.2 服务标准：</w:t>
      </w:r>
      <w:bookmarkEnd w:id="96"/>
      <w:bookmarkEnd w:id="97"/>
      <w:bookmarkEnd w:id="98"/>
    </w:p>
    <w:p w14:paraId="382CB7BA">
      <w:pPr>
        <w:spacing w:line="400" w:lineRule="exact"/>
        <w:ind w:firstLine="528" w:firstLineChars="220"/>
        <w:rPr>
          <w:rFonts w:ascii="宋体" w:hAnsi="宋体" w:cs="宋体"/>
          <w:bCs/>
          <w:color w:val="000000"/>
          <w:sz w:val="24"/>
          <w:szCs w:val="24"/>
        </w:rPr>
      </w:pPr>
      <w:bookmarkStart w:id="99" w:name="bookmark395"/>
      <w:bookmarkEnd w:id="99"/>
      <w:r>
        <w:rPr>
          <w:rFonts w:hint="eastAsia" w:ascii="宋体" w:hAnsi="宋体" w:cs="宋体"/>
          <w:bCs/>
          <w:color w:val="000000"/>
          <w:sz w:val="24"/>
          <w:szCs w:val="24"/>
        </w:rPr>
        <w:t>（1）使用文明用语，微笑服务，协调楼内各项事宜，服务整改合格率100%。</w:t>
      </w:r>
    </w:p>
    <w:p w14:paraId="4A94FEAC">
      <w:pPr>
        <w:spacing w:line="400" w:lineRule="exact"/>
        <w:ind w:firstLine="528" w:firstLineChars="220"/>
        <w:rPr>
          <w:rFonts w:ascii="宋体" w:hAnsi="宋体" w:cs="宋体"/>
          <w:bCs/>
          <w:color w:val="000000"/>
          <w:sz w:val="24"/>
          <w:szCs w:val="24"/>
        </w:rPr>
      </w:pPr>
      <w:bookmarkStart w:id="100" w:name="bookmark396"/>
      <w:bookmarkEnd w:id="100"/>
      <w:r>
        <w:rPr>
          <w:rFonts w:hint="eastAsia" w:ascii="宋体" w:hAnsi="宋体" w:cs="宋体"/>
          <w:bCs/>
          <w:color w:val="000000"/>
          <w:sz w:val="24"/>
          <w:szCs w:val="24"/>
        </w:rPr>
        <w:t>（2）定期检查安全、卫生及设备完好状况，合格率95%以上，发现问题及时报修，并做好记录。</w:t>
      </w:r>
    </w:p>
    <w:p w14:paraId="646B0111">
      <w:pPr>
        <w:spacing w:line="400" w:lineRule="exact"/>
        <w:ind w:firstLine="528" w:firstLineChars="220"/>
        <w:rPr>
          <w:rFonts w:ascii="宋体" w:hAnsi="宋体" w:cs="宋体"/>
          <w:bCs/>
          <w:color w:val="000000"/>
          <w:sz w:val="24"/>
          <w:szCs w:val="24"/>
        </w:rPr>
      </w:pPr>
      <w:bookmarkStart w:id="101" w:name="bookmark397"/>
      <w:bookmarkEnd w:id="101"/>
      <w:r>
        <w:rPr>
          <w:rFonts w:hint="eastAsia" w:ascii="宋体" w:hAnsi="宋体" w:cs="宋体"/>
          <w:bCs/>
          <w:color w:val="000000"/>
          <w:sz w:val="24"/>
          <w:szCs w:val="24"/>
        </w:rPr>
        <w:t>（3）挂牌服务，礼貌待客，向导咨询，安全检查。</w:t>
      </w:r>
    </w:p>
    <w:p w14:paraId="110E70D5">
      <w:pPr>
        <w:spacing w:line="400" w:lineRule="exact"/>
        <w:ind w:firstLine="528" w:firstLineChars="220"/>
        <w:rPr>
          <w:rFonts w:ascii="宋体" w:hAnsi="宋体" w:cs="宋体"/>
          <w:bCs/>
          <w:color w:val="000000"/>
          <w:sz w:val="24"/>
          <w:szCs w:val="24"/>
        </w:rPr>
      </w:pPr>
      <w:bookmarkStart w:id="102" w:name="bookmark398"/>
      <w:bookmarkEnd w:id="102"/>
      <w:r>
        <w:rPr>
          <w:rFonts w:hint="eastAsia" w:ascii="宋体" w:hAnsi="宋体" w:cs="宋体"/>
          <w:bCs/>
          <w:color w:val="000000"/>
          <w:sz w:val="24"/>
          <w:szCs w:val="24"/>
        </w:rPr>
        <w:t>（4）定期对员工进行岗前培训。</w:t>
      </w:r>
    </w:p>
    <w:p w14:paraId="56340851">
      <w:pPr>
        <w:spacing w:line="400" w:lineRule="exact"/>
        <w:ind w:firstLine="528" w:firstLineChars="220"/>
        <w:rPr>
          <w:rFonts w:ascii="宋体" w:hAnsi="宋体" w:cs="宋体"/>
          <w:bCs/>
          <w:color w:val="000000"/>
          <w:sz w:val="24"/>
          <w:szCs w:val="24"/>
        </w:rPr>
      </w:pPr>
      <w:bookmarkStart w:id="103" w:name="bookmark399"/>
      <w:bookmarkEnd w:id="103"/>
      <w:r>
        <w:rPr>
          <w:rFonts w:hint="eastAsia" w:ascii="宋体" w:hAnsi="宋体" w:cs="宋体"/>
          <w:bCs/>
          <w:color w:val="000000"/>
          <w:sz w:val="24"/>
          <w:szCs w:val="24"/>
        </w:rPr>
        <w:t>（5）熟悉本楼宇一切情况，包括：教室、座位、卫生间数量，公共区域面积，具备处理应急突发事件的能力。</w:t>
      </w:r>
    </w:p>
    <w:p w14:paraId="6E0F6800">
      <w:pPr>
        <w:spacing w:line="400" w:lineRule="exact"/>
        <w:ind w:firstLine="528" w:firstLineChars="220"/>
        <w:rPr>
          <w:rFonts w:ascii="宋体" w:hAnsi="宋体" w:cs="宋体"/>
          <w:bCs/>
          <w:color w:val="000000"/>
          <w:sz w:val="24"/>
          <w:szCs w:val="24"/>
        </w:rPr>
      </w:pPr>
      <w:bookmarkStart w:id="104" w:name="bookmark400"/>
      <w:bookmarkEnd w:id="104"/>
      <w:r>
        <w:rPr>
          <w:rFonts w:hint="eastAsia" w:ascii="宋体" w:hAnsi="宋体" w:cs="宋体"/>
          <w:bCs/>
          <w:color w:val="000000"/>
          <w:sz w:val="24"/>
          <w:szCs w:val="24"/>
        </w:rPr>
        <w:t>（6）按学校要求开放关闭教室，晚自习后，组织员工做好清楼、设备检查及卫生保洁工作，并锁好门窗。</w:t>
      </w:r>
    </w:p>
    <w:p w14:paraId="01F07E24">
      <w:pPr>
        <w:spacing w:line="400" w:lineRule="exact"/>
        <w:ind w:firstLine="528" w:firstLineChars="220"/>
        <w:rPr>
          <w:rFonts w:ascii="宋体" w:hAnsi="宋体" w:cs="宋体"/>
          <w:bCs/>
          <w:color w:val="000000"/>
          <w:sz w:val="24"/>
          <w:szCs w:val="24"/>
        </w:rPr>
      </w:pPr>
      <w:bookmarkStart w:id="105" w:name="bookmark401"/>
      <w:bookmarkEnd w:id="105"/>
      <w:r>
        <w:rPr>
          <w:rFonts w:hint="eastAsia" w:ascii="宋体" w:hAnsi="宋体" w:cs="宋体"/>
          <w:sz w:val="24"/>
          <w:szCs w:val="24"/>
        </w:rPr>
        <w:t>●</w:t>
      </w:r>
      <w:r>
        <w:rPr>
          <w:rFonts w:hint="eastAsia" w:ascii="宋体" w:hAnsi="宋体" w:cs="宋体"/>
          <w:b/>
          <w:bCs/>
          <w:color w:val="000000"/>
          <w:sz w:val="24"/>
          <w:szCs w:val="24"/>
        </w:rPr>
        <w:t>5.设备设施运行维护管理及能源运行管理</w:t>
      </w:r>
    </w:p>
    <w:p w14:paraId="08BB059A">
      <w:pPr>
        <w:keepNext/>
        <w:keepLines/>
        <w:spacing w:line="400" w:lineRule="exact"/>
        <w:ind w:firstLine="528" w:firstLineChars="220"/>
        <w:jc w:val="left"/>
        <w:outlineLvl w:val="4"/>
        <w:rPr>
          <w:rFonts w:ascii="宋体" w:hAnsi="宋体" w:cs="宋体"/>
          <w:bCs/>
          <w:color w:val="000000"/>
          <w:sz w:val="24"/>
          <w:szCs w:val="24"/>
        </w:rPr>
      </w:pPr>
      <w:bookmarkStart w:id="106" w:name="bookmark403"/>
      <w:bookmarkStart w:id="107" w:name="bookmark405"/>
      <w:bookmarkStart w:id="108" w:name="bookmark404"/>
      <w:r>
        <w:rPr>
          <w:rFonts w:hint="eastAsia" w:ascii="宋体" w:hAnsi="宋体" w:cs="宋体"/>
          <w:bCs/>
          <w:color w:val="000000"/>
          <w:sz w:val="24"/>
          <w:szCs w:val="24"/>
        </w:rPr>
        <w:t>5.1 服务内容：</w:t>
      </w:r>
      <w:bookmarkEnd w:id="106"/>
      <w:bookmarkEnd w:id="107"/>
      <w:bookmarkEnd w:id="108"/>
      <w:r>
        <w:rPr>
          <w:rFonts w:hint="eastAsia" w:ascii="宋体" w:hAnsi="宋体" w:cs="宋体"/>
          <w:bCs/>
          <w:color w:val="000000"/>
          <w:sz w:val="24"/>
          <w:szCs w:val="24"/>
        </w:rPr>
        <w:t>（按《中国劳动关系学院零星维修及修缮工程管理办法（试行）》执行）</w:t>
      </w:r>
    </w:p>
    <w:p w14:paraId="7F203B7F">
      <w:pPr>
        <w:spacing w:line="400" w:lineRule="exact"/>
        <w:ind w:firstLine="528" w:firstLineChars="220"/>
        <w:rPr>
          <w:rFonts w:ascii="宋体" w:hAnsi="宋体" w:cs="宋体"/>
          <w:bCs/>
          <w:color w:val="000000"/>
          <w:sz w:val="24"/>
          <w:szCs w:val="24"/>
        </w:rPr>
      </w:pPr>
      <w:bookmarkStart w:id="109" w:name="bookmark406"/>
      <w:bookmarkEnd w:id="109"/>
      <w:r>
        <w:rPr>
          <w:rFonts w:hint="eastAsia" w:ascii="宋体" w:hAnsi="宋体" w:cs="宋体"/>
          <w:bCs/>
          <w:color w:val="000000"/>
          <w:sz w:val="24"/>
          <w:szCs w:val="24"/>
        </w:rPr>
        <w:t>（1）给排水设备设施运行及日常维护管理。</w:t>
      </w:r>
    </w:p>
    <w:p w14:paraId="26053A36">
      <w:pPr>
        <w:spacing w:line="400" w:lineRule="exact"/>
        <w:ind w:firstLine="528" w:firstLineChars="220"/>
        <w:rPr>
          <w:rFonts w:ascii="宋体" w:hAnsi="宋体" w:cs="宋体"/>
          <w:bCs/>
          <w:color w:val="000000"/>
          <w:sz w:val="24"/>
          <w:szCs w:val="24"/>
        </w:rPr>
      </w:pPr>
      <w:bookmarkStart w:id="110" w:name="bookmark407"/>
      <w:bookmarkEnd w:id="110"/>
      <w:r>
        <w:rPr>
          <w:rFonts w:hint="eastAsia" w:ascii="宋体" w:hAnsi="宋体" w:cs="宋体"/>
          <w:bCs/>
          <w:color w:val="000000"/>
          <w:sz w:val="24"/>
          <w:szCs w:val="24"/>
        </w:rPr>
        <w:t>（2）中水系统运行维护、维修与管理。</w:t>
      </w:r>
    </w:p>
    <w:p w14:paraId="50F84D3B">
      <w:pPr>
        <w:spacing w:line="400" w:lineRule="exact"/>
        <w:ind w:firstLine="528" w:firstLineChars="220"/>
        <w:rPr>
          <w:rFonts w:ascii="宋体" w:hAnsi="宋体" w:cs="宋体"/>
          <w:bCs/>
          <w:color w:val="000000"/>
          <w:sz w:val="24"/>
          <w:szCs w:val="24"/>
        </w:rPr>
      </w:pPr>
      <w:bookmarkStart w:id="111" w:name="bookmark408"/>
      <w:bookmarkEnd w:id="111"/>
      <w:r>
        <w:rPr>
          <w:rFonts w:hint="eastAsia" w:ascii="宋体" w:hAnsi="宋体" w:cs="宋体"/>
          <w:bCs/>
          <w:color w:val="000000"/>
          <w:sz w:val="24"/>
          <w:szCs w:val="24"/>
        </w:rPr>
        <w:t>（3）供用电设备设施运行及日常维护管理。</w:t>
      </w:r>
    </w:p>
    <w:p w14:paraId="7D144AB3">
      <w:pPr>
        <w:adjustRightInd w:val="0"/>
        <w:spacing w:line="400" w:lineRule="exact"/>
        <w:ind w:firstLine="480" w:firstLineChars="200"/>
        <w:textAlignment w:val="baseline"/>
        <w:rPr>
          <w:rFonts w:ascii="宋体" w:hAnsi="宋体" w:cs="宋体"/>
          <w:b/>
          <w:sz w:val="24"/>
          <w:szCs w:val="24"/>
        </w:rPr>
      </w:pPr>
      <w:bookmarkStart w:id="112" w:name="bookmark409"/>
      <w:bookmarkEnd w:id="112"/>
      <w:r>
        <w:rPr>
          <w:rFonts w:hint="eastAsia" w:ascii="宋体" w:hAnsi="宋体" w:cs="宋体"/>
          <w:bCs/>
          <w:color w:val="000000"/>
          <w:sz w:val="24"/>
          <w:szCs w:val="24"/>
        </w:rPr>
        <w:t>（4）中央空调机房机组值班运行，挂式空调的日常维修，故障排查。</w:t>
      </w:r>
    </w:p>
    <w:p w14:paraId="76B5F764">
      <w:pPr>
        <w:spacing w:line="400" w:lineRule="exact"/>
        <w:ind w:firstLine="528" w:firstLineChars="220"/>
        <w:rPr>
          <w:rFonts w:ascii="宋体" w:hAnsi="宋体" w:cs="宋体"/>
          <w:bCs/>
          <w:color w:val="000000"/>
          <w:sz w:val="24"/>
          <w:szCs w:val="24"/>
        </w:rPr>
      </w:pPr>
      <w:bookmarkStart w:id="113" w:name="bookmark410"/>
      <w:bookmarkEnd w:id="113"/>
      <w:r>
        <w:rPr>
          <w:rFonts w:hint="eastAsia" w:ascii="宋体" w:hAnsi="宋体" w:cs="宋体"/>
          <w:bCs/>
          <w:color w:val="000000"/>
          <w:sz w:val="24"/>
          <w:szCs w:val="24"/>
        </w:rPr>
        <w:t>（5）开水器：巡查开水供应、设备运行情况。发现设备故障及时联系专业维保机构维修，监督维保机构按维保约定执行。</w:t>
      </w:r>
    </w:p>
    <w:p w14:paraId="43D1CD85">
      <w:pPr>
        <w:adjustRightInd w:val="0"/>
        <w:spacing w:line="400" w:lineRule="exact"/>
        <w:ind w:firstLine="480" w:firstLineChars="200"/>
        <w:textAlignment w:val="baseline"/>
        <w:rPr>
          <w:rFonts w:ascii="宋体" w:hAnsi="宋体" w:cs="宋体"/>
          <w:bCs/>
          <w:color w:val="000000"/>
          <w:sz w:val="24"/>
          <w:szCs w:val="24"/>
        </w:rPr>
      </w:pPr>
      <w:bookmarkStart w:id="114" w:name="bookmark411"/>
      <w:bookmarkEnd w:id="114"/>
      <w:r>
        <w:rPr>
          <w:rFonts w:hint="eastAsia" w:ascii="宋体" w:hAnsi="宋体" w:cs="宋体"/>
          <w:bCs/>
          <w:color w:val="000000"/>
          <w:sz w:val="24"/>
          <w:szCs w:val="24"/>
        </w:rPr>
        <w:t>（6）电梯运行维护：</w:t>
      </w:r>
      <w:bookmarkStart w:id="115" w:name="bookmark414"/>
      <w:r>
        <w:rPr>
          <w:rFonts w:hint="eastAsia" w:ascii="宋体" w:hAnsi="宋体" w:cs="宋体"/>
          <w:bCs/>
          <w:color w:val="000000"/>
          <w:sz w:val="24"/>
          <w:szCs w:val="24"/>
        </w:rPr>
        <w:t>负责电梯安全巡视，并对接电梯维保单位及时排除故障。</w:t>
      </w:r>
    </w:p>
    <w:p w14:paraId="1E60D189">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5.2服务标准</w:t>
      </w:r>
      <w:bookmarkEnd w:id="115"/>
    </w:p>
    <w:p w14:paraId="52D3FBA7">
      <w:pPr>
        <w:keepNext/>
        <w:keepLines/>
        <w:spacing w:line="400" w:lineRule="exact"/>
        <w:ind w:firstLine="528" w:firstLineChars="220"/>
        <w:jc w:val="left"/>
        <w:outlineLvl w:val="4"/>
        <w:rPr>
          <w:rFonts w:ascii="宋体" w:hAnsi="宋体" w:cs="宋体"/>
          <w:bCs/>
          <w:color w:val="000000"/>
          <w:sz w:val="24"/>
          <w:szCs w:val="24"/>
        </w:rPr>
      </w:pPr>
      <w:bookmarkStart w:id="116" w:name="bookmark415"/>
      <w:bookmarkEnd w:id="116"/>
      <w:bookmarkStart w:id="117" w:name="bookmark412"/>
      <w:bookmarkStart w:id="118" w:name="bookmark416"/>
      <w:bookmarkStart w:id="119" w:name="bookmark413"/>
      <w:r>
        <w:rPr>
          <w:rFonts w:hint="eastAsia" w:ascii="宋体" w:hAnsi="宋体" w:cs="宋体"/>
          <w:bCs/>
          <w:color w:val="000000"/>
          <w:sz w:val="24"/>
          <w:szCs w:val="24"/>
        </w:rPr>
        <w:t>5.2.1给排水设施日常养护、维修</w:t>
      </w:r>
      <w:bookmarkEnd w:id="117"/>
      <w:bookmarkEnd w:id="118"/>
      <w:bookmarkEnd w:id="119"/>
    </w:p>
    <w:p w14:paraId="6F576840">
      <w:pPr>
        <w:spacing w:line="400" w:lineRule="exact"/>
        <w:ind w:firstLine="528" w:firstLineChars="220"/>
        <w:rPr>
          <w:rFonts w:ascii="宋体" w:hAnsi="宋体" w:cs="宋体"/>
          <w:bCs/>
          <w:color w:val="000000"/>
          <w:sz w:val="24"/>
          <w:szCs w:val="24"/>
        </w:rPr>
      </w:pPr>
      <w:bookmarkStart w:id="120" w:name="bookmark417"/>
      <w:r>
        <w:rPr>
          <w:rFonts w:hint="eastAsia" w:ascii="宋体" w:hAnsi="宋体" w:cs="宋体"/>
          <w:bCs/>
          <w:color w:val="000000"/>
          <w:sz w:val="24"/>
          <w:szCs w:val="24"/>
        </w:rPr>
        <w:t>（</w:t>
      </w:r>
      <w:bookmarkEnd w:id="120"/>
      <w:r>
        <w:rPr>
          <w:rFonts w:hint="eastAsia" w:ascii="宋体" w:hAnsi="宋体" w:cs="宋体"/>
          <w:bCs/>
          <w:color w:val="000000"/>
          <w:sz w:val="24"/>
          <w:szCs w:val="24"/>
        </w:rPr>
        <w:t>1）加强日常检查巡视，保证给排水系统正常运行使用。</w:t>
      </w:r>
    </w:p>
    <w:p w14:paraId="5F47AFE5">
      <w:pPr>
        <w:spacing w:line="400" w:lineRule="exact"/>
        <w:ind w:firstLine="528" w:firstLineChars="220"/>
        <w:rPr>
          <w:rFonts w:ascii="宋体" w:hAnsi="宋体" w:cs="宋体"/>
          <w:bCs/>
          <w:color w:val="000000"/>
          <w:sz w:val="24"/>
          <w:szCs w:val="24"/>
        </w:rPr>
      </w:pPr>
      <w:bookmarkStart w:id="121" w:name="bookmark418"/>
      <w:r>
        <w:rPr>
          <w:rFonts w:hint="eastAsia" w:ascii="宋体" w:hAnsi="宋体" w:cs="宋体"/>
          <w:bCs/>
          <w:color w:val="000000"/>
          <w:sz w:val="24"/>
          <w:szCs w:val="24"/>
        </w:rPr>
        <w:t>（</w:t>
      </w:r>
      <w:bookmarkEnd w:id="121"/>
      <w:r>
        <w:rPr>
          <w:rFonts w:hint="eastAsia" w:ascii="宋体" w:hAnsi="宋体" w:cs="宋体"/>
          <w:bCs/>
          <w:color w:val="000000"/>
          <w:sz w:val="24"/>
          <w:szCs w:val="24"/>
        </w:rPr>
        <w:t>2）建立正常供水管理制度，定期提醒、督促、配合专业机构做水质检测（每年检测一次），保证水质符合国家标准，防止跑冒滴漏。</w:t>
      </w:r>
    </w:p>
    <w:p w14:paraId="550BC4D2">
      <w:pPr>
        <w:spacing w:line="400" w:lineRule="exact"/>
        <w:ind w:firstLine="528" w:firstLineChars="220"/>
        <w:rPr>
          <w:rFonts w:ascii="宋体" w:hAnsi="宋体" w:cs="宋体"/>
          <w:bCs/>
          <w:color w:val="000000"/>
          <w:sz w:val="24"/>
          <w:szCs w:val="24"/>
        </w:rPr>
      </w:pPr>
      <w:bookmarkStart w:id="122" w:name="bookmark419"/>
      <w:r>
        <w:rPr>
          <w:rFonts w:hint="eastAsia" w:ascii="宋体" w:hAnsi="宋体" w:cs="宋体"/>
          <w:bCs/>
          <w:color w:val="000000"/>
          <w:sz w:val="24"/>
          <w:szCs w:val="24"/>
        </w:rPr>
        <w:t>（</w:t>
      </w:r>
      <w:bookmarkEnd w:id="122"/>
      <w:r>
        <w:rPr>
          <w:rFonts w:hint="eastAsia" w:ascii="宋体" w:hAnsi="宋体" w:cs="宋体"/>
          <w:bCs/>
          <w:color w:val="000000"/>
          <w:sz w:val="24"/>
          <w:szCs w:val="24"/>
        </w:rPr>
        <w:t>3）对室内外给排水系统的设备、设施正常运行使用及日常管理。</w:t>
      </w:r>
    </w:p>
    <w:p w14:paraId="7899B239">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（4）对供水系统管路、阀门等进行日常维护和定期检修。</w:t>
      </w:r>
    </w:p>
    <w:p w14:paraId="15F607E9">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（5）阀门每月开关灵活性检查、每个月丝杠加注润滑脂。</w:t>
      </w:r>
    </w:p>
    <w:p w14:paraId="7FC856C3">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（6）定期对排水管道进行清通、养护及清除污垢。</w:t>
      </w:r>
    </w:p>
    <w:p w14:paraId="65FB314B">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（7）加强巡视检查，对输水设备出现故障时立即进行抢修。</w:t>
      </w:r>
    </w:p>
    <w:p w14:paraId="73684C43">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（8）水泵维护,出水口压力，若压力表损坏负责更换。</w:t>
      </w:r>
    </w:p>
    <w:p w14:paraId="4DDC4FFD">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（9）截门开关不灵活及管沟进水，应负责处理或更换截门或操纵机构。</w:t>
      </w:r>
    </w:p>
    <w:p w14:paraId="23A00126">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（10）设备出现故障时，维修人员应在15分钟内到达现场，零维修合格率达到100%，一般性故障排除不过夜，特殊情况不能及时修复需做出说明。</w:t>
      </w:r>
    </w:p>
    <w:p w14:paraId="75DF1D91">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（11）定期对排水设施与管线进行排查，发现问题立即解决，保持室内外排水系统通畅。</w:t>
      </w:r>
    </w:p>
    <w:p w14:paraId="6B2B2828">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（12）定期检查校区化粪池，发现沉淀池结物达到水位及时报修。</w:t>
      </w:r>
    </w:p>
    <w:p w14:paraId="54D1D396">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（13）配合采购人做好节约用水工作，符合市政府规定的节水要求。</w:t>
      </w:r>
    </w:p>
    <w:p w14:paraId="5A3573C4">
      <w:pPr>
        <w:keepNext/>
        <w:keepLines/>
        <w:spacing w:line="400" w:lineRule="exact"/>
        <w:ind w:firstLine="528" w:firstLineChars="220"/>
        <w:jc w:val="left"/>
        <w:outlineLvl w:val="4"/>
        <w:rPr>
          <w:rFonts w:ascii="宋体" w:hAnsi="宋体" w:cs="宋体"/>
          <w:bCs/>
          <w:color w:val="000000"/>
          <w:sz w:val="24"/>
          <w:szCs w:val="24"/>
        </w:rPr>
      </w:pPr>
      <w:bookmarkStart w:id="123" w:name="bookmark433"/>
      <w:bookmarkEnd w:id="123"/>
      <w:bookmarkStart w:id="124" w:name="bookmark431"/>
      <w:bookmarkStart w:id="125" w:name="bookmark432"/>
      <w:bookmarkStart w:id="126" w:name="bookmark434"/>
      <w:r>
        <w:rPr>
          <w:rFonts w:hint="eastAsia" w:ascii="宋体" w:hAnsi="宋体" w:cs="宋体"/>
          <w:bCs/>
          <w:color w:val="000000"/>
          <w:sz w:val="24"/>
          <w:szCs w:val="24"/>
        </w:rPr>
        <w:t>5.2.2.供配电系统的管理和维护</w:t>
      </w:r>
      <w:bookmarkEnd w:id="124"/>
      <w:bookmarkEnd w:id="125"/>
      <w:bookmarkEnd w:id="126"/>
    </w:p>
    <w:p w14:paraId="01C2835A">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供电系统运行服务是指为保证供电系统正常运行对高、低压电器设备、电线电缆、电气照明装置等设备进行日常管理和维护。</w:t>
      </w:r>
    </w:p>
    <w:p w14:paraId="68BE5EF8">
      <w:pPr>
        <w:spacing w:line="400" w:lineRule="exact"/>
        <w:ind w:firstLine="528" w:firstLineChars="220"/>
        <w:rPr>
          <w:rFonts w:ascii="宋体" w:hAnsi="宋体" w:cs="宋体"/>
          <w:bCs/>
          <w:color w:val="000000"/>
          <w:sz w:val="24"/>
          <w:szCs w:val="24"/>
        </w:rPr>
      </w:pPr>
      <w:bookmarkStart w:id="127" w:name="bookmark435"/>
      <w:r>
        <w:rPr>
          <w:rFonts w:hint="eastAsia" w:ascii="宋体" w:hAnsi="宋体" w:cs="宋体"/>
          <w:bCs/>
          <w:color w:val="000000"/>
          <w:sz w:val="24"/>
          <w:szCs w:val="24"/>
        </w:rPr>
        <w:t>（</w:t>
      </w:r>
      <w:bookmarkEnd w:id="127"/>
      <w:r>
        <w:rPr>
          <w:rFonts w:hint="eastAsia" w:ascii="宋体" w:hAnsi="宋体" w:cs="宋体"/>
          <w:bCs/>
          <w:color w:val="000000"/>
          <w:sz w:val="24"/>
          <w:szCs w:val="24"/>
        </w:rPr>
        <w:t>1）保证校区供电系统高、低压电器设备、电线电缆、电气照明装置等设备正常运行使用。</w:t>
      </w:r>
    </w:p>
    <w:p w14:paraId="0A7FCA8E">
      <w:pPr>
        <w:spacing w:line="400" w:lineRule="exact"/>
        <w:ind w:firstLine="528" w:firstLineChars="220"/>
        <w:rPr>
          <w:rFonts w:ascii="宋体" w:hAnsi="宋体" w:cs="宋体"/>
          <w:bCs/>
          <w:color w:val="000000"/>
          <w:sz w:val="24"/>
          <w:szCs w:val="24"/>
        </w:rPr>
      </w:pPr>
      <w:bookmarkStart w:id="128" w:name="bookmark436"/>
      <w:r>
        <w:rPr>
          <w:rFonts w:hint="eastAsia" w:ascii="宋体" w:hAnsi="宋体" w:cs="宋体"/>
          <w:bCs/>
          <w:color w:val="000000"/>
          <w:sz w:val="24"/>
          <w:szCs w:val="24"/>
        </w:rPr>
        <w:t>（</w:t>
      </w:r>
      <w:bookmarkEnd w:id="128"/>
      <w:r>
        <w:rPr>
          <w:rFonts w:hint="eastAsia" w:ascii="宋体" w:hAnsi="宋体" w:cs="宋体"/>
          <w:bCs/>
          <w:color w:val="000000"/>
          <w:sz w:val="24"/>
          <w:szCs w:val="24"/>
        </w:rPr>
        <w:t>2）对供电范围内的电气设备定期（应急照明每日巡视1次；楼内照明每日巡视1次）维护巡视和重点检测，建立各项设备档案，达到用电系统安全畅通。</w:t>
      </w:r>
    </w:p>
    <w:p w14:paraId="26994C5E">
      <w:pPr>
        <w:spacing w:line="400" w:lineRule="exact"/>
        <w:ind w:firstLine="528" w:firstLineChars="220"/>
        <w:rPr>
          <w:rFonts w:ascii="宋体" w:hAnsi="宋体" w:cs="宋体"/>
          <w:bCs/>
          <w:color w:val="000000"/>
          <w:sz w:val="24"/>
          <w:szCs w:val="24"/>
        </w:rPr>
      </w:pPr>
      <w:bookmarkStart w:id="129" w:name="bookmark437"/>
      <w:r>
        <w:rPr>
          <w:rFonts w:hint="eastAsia" w:ascii="宋体" w:hAnsi="宋体" w:cs="宋体"/>
          <w:bCs/>
          <w:color w:val="000000"/>
          <w:sz w:val="24"/>
          <w:szCs w:val="24"/>
        </w:rPr>
        <w:t>（</w:t>
      </w:r>
      <w:bookmarkEnd w:id="129"/>
      <w:r>
        <w:rPr>
          <w:rFonts w:hint="eastAsia" w:ascii="宋体" w:hAnsi="宋体" w:cs="宋体"/>
          <w:bCs/>
          <w:color w:val="000000"/>
          <w:sz w:val="24"/>
          <w:szCs w:val="24"/>
        </w:rPr>
        <w:t>3）建立严格的配送电运行、电气维修和配电室管理制度，供电运行和维修人员必须持证上岗，每两小时需填写一次巡视表。</w:t>
      </w:r>
    </w:p>
    <w:p w14:paraId="04B9E80E">
      <w:pPr>
        <w:spacing w:line="400" w:lineRule="exact"/>
        <w:ind w:firstLine="528" w:firstLineChars="220"/>
        <w:rPr>
          <w:rFonts w:ascii="宋体" w:hAnsi="宋体" w:cs="宋体"/>
          <w:bCs/>
          <w:color w:val="000000"/>
          <w:sz w:val="24"/>
          <w:szCs w:val="24"/>
        </w:rPr>
      </w:pPr>
      <w:bookmarkStart w:id="130" w:name="bookmark438"/>
      <w:r>
        <w:rPr>
          <w:rFonts w:hint="eastAsia" w:ascii="宋体" w:hAnsi="宋体" w:cs="宋体"/>
          <w:bCs/>
          <w:color w:val="000000"/>
          <w:sz w:val="24"/>
          <w:szCs w:val="24"/>
        </w:rPr>
        <w:t>（</w:t>
      </w:r>
      <w:bookmarkEnd w:id="130"/>
      <w:r>
        <w:rPr>
          <w:rFonts w:hint="eastAsia" w:ascii="宋体" w:hAnsi="宋体" w:cs="宋体"/>
          <w:bCs/>
          <w:color w:val="000000"/>
          <w:sz w:val="24"/>
          <w:szCs w:val="24"/>
        </w:rPr>
        <w:t>4）加强日常维护检修，公共使用的照明、指示灯具线路、开关要保证完好。</w:t>
      </w:r>
    </w:p>
    <w:p w14:paraId="23021510">
      <w:pPr>
        <w:spacing w:line="400" w:lineRule="exact"/>
        <w:ind w:firstLine="528" w:firstLineChars="220"/>
        <w:rPr>
          <w:rFonts w:ascii="宋体" w:hAnsi="宋体" w:cs="宋体"/>
          <w:bCs/>
          <w:color w:val="000000"/>
          <w:sz w:val="24"/>
          <w:szCs w:val="24"/>
        </w:rPr>
      </w:pPr>
      <w:bookmarkStart w:id="131" w:name="bookmark439"/>
      <w:r>
        <w:rPr>
          <w:rFonts w:hint="eastAsia" w:ascii="宋体" w:hAnsi="宋体" w:cs="宋体"/>
          <w:bCs/>
          <w:color w:val="000000"/>
          <w:sz w:val="24"/>
          <w:szCs w:val="24"/>
        </w:rPr>
        <w:t>（</w:t>
      </w:r>
      <w:bookmarkEnd w:id="131"/>
      <w:r>
        <w:rPr>
          <w:rFonts w:hint="eastAsia" w:ascii="宋体" w:hAnsi="宋体" w:cs="宋体"/>
          <w:bCs/>
          <w:color w:val="000000"/>
          <w:sz w:val="24"/>
          <w:szCs w:val="24"/>
        </w:rPr>
        <w:t>5）供电设备定期（低压配电箱、低压线路、低压柜每日巡视1次）巡视，并做好记录。</w:t>
      </w:r>
    </w:p>
    <w:p w14:paraId="20F633FB">
      <w:pPr>
        <w:spacing w:line="400" w:lineRule="exact"/>
        <w:ind w:firstLine="528" w:firstLineChars="220"/>
        <w:rPr>
          <w:rFonts w:ascii="宋体" w:hAnsi="宋体" w:cs="宋体"/>
          <w:bCs/>
          <w:color w:val="000000"/>
          <w:sz w:val="24"/>
          <w:szCs w:val="24"/>
        </w:rPr>
      </w:pPr>
      <w:bookmarkStart w:id="132" w:name="bookmark440"/>
      <w:r>
        <w:rPr>
          <w:rFonts w:hint="eastAsia" w:ascii="宋体" w:hAnsi="宋体" w:cs="宋体"/>
          <w:bCs/>
          <w:color w:val="000000"/>
          <w:sz w:val="24"/>
          <w:szCs w:val="24"/>
        </w:rPr>
        <w:t>（</w:t>
      </w:r>
      <w:bookmarkEnd w:id="132"/>
      <w:r>
        <w:rPr>
          <w:rFonts w:hint="eastAsia" w:ascii="宋体" w:hAnsi="宋体" w:cs="宋体"/>
          <w:bCs/>
          <w:color w:val="000000"/>
          <w:sz w:val="24"/>
          <w:szCs w:val="24"/>
        </w:rPr>
        <w:t>6）严格执行用电安全规范，确保用电安全。</w:t>
      </w:r>
    </w:p>
    <w:p w14:paraId="716A9C10">
      <w:pPr>
        <w:spacing w:line="400" w:lineRule="exact"/>
        <w:ind w:firstLine="528" w:firstLineChars="220"/>
        <w:rPr>
          <w:rFonts w:ascii="宋体" w:hAnsi="宋体" w:cs="宋体"/>
          <w:bCs/>
          <w:color w:val="000000"/>
          <w:sz w:val="24"/>
          <w:szCs w:val="24"/>
        </w:rPr>
      </w:pPr>
      <w:bookmarkStart w:id="133" w:name="bookmark441"/>
      <w:r>
        <w:rPr>
          <w:rFonts w:hint="eastAsia" w:ascii="宋体" w:hAnsi="宋体" w:cs="宋体"/>
          <w:bCs/>
          <w:color w:val="000000"/>
          <w:sz w:val="24"/>
          <w:szCs w:val="24"/>
        </w:rPr>
        <w:t>（</w:t>
      </w:r>
      <w:bookmarkEnd w:id="133"/>
      <w:r>
        <w:rPr>
          <w:rFonts w:hint="eastAsia" w:ascii="宋体" w:hAnsi="宋体" w:cs="宋体"/>
          <w:bCs/>
          <w:color w:val="000000"/>
          <w:sz w:val="24"/>
          <w:szCs w:val="24"/>
        </w:rPr>
        <w:t>7）保证夜景照明、节日灯系统正常运行，并按时关启。</w:t>
      </w:r>
    </w:p>
    <w:p w14:paraId="51014C8B">
      <w:pPr>
        <w:spacing w:line="400" w:lineRule="exact"/>
        <w:ind w:firstLine="528" w:firstLineChars="220"/>
        <w:rPr>
          <w:rFonts w:ascii="宋体" w:hAnsi="宋体" w:cs="宋体"/>
          <w:bCs/>
          <w:color w:val="000000"/>
          <w:sz w:val="24"/>
          <w:szCs w:val="24"/>
        </w:rPr>
      </w:pPr>
      <w:bookmarkStart w:id="134" w:name="bookmark442"/>
      <w:r>
        <w:rPr>
          <w:rFonts w:hint="eastAsia" w:ascii="宋体" w:hAnsi="宋体" w:cs="宋体"/>
          <w:bCs/>
          <w:color w:val="000000"/>
          <w:sz w:val="24"/>
          <w:szCs w:val="24"/>
        </w:rPr>
        <w:t>（</w:t>
      </w:r>
      <w:bookmarkEnd w:id="134"/>
      <w:r>
        <w:rPr>
          <w:rFonts w:hint="eastAsia" w:ascii="宋体" w:hAnsi="宋体" w:cs="宋体"/>
          <w:bCs/>
          <w:color w:val="000000"/>
          <w:sz w:val="24"/>
          <w:szCs w:val="24"/>
        </w:rPr>
        <w:t>8）制定停电、系统故障无法排除等非正常状态的应急措施，及时排除各项系统运行中的故障。</w:t>
      </w:r>
    </w:p>
    <w:p w14:paraId="53A908BC">
      <w:pPr>
        <w:spacing w:line="400" w:lineRule="exact"/>
        <w:ind w:firstLine="528" w:firstLineChars="220"/>
        <w:rPr>
          <w:rFonts w:ascii="宋体" w:hAnsi="宋体" w:cs="宋体"/>
          <w:bCs/>
          <w:color w:val="000000"/>
          <w:sz w:val="24"/>
          <w:szCs w:val="24"/>
        </w:rPr>
      </w:pPr>
      <w:bookmarkStart w:id="135" w:name="bookmark443"/>
      <w:r>
        <w:rPr>
          <w:rFonts w:hint="eastAsia" w:ascii="宋体" w:hAnsi="宋体" w:cs="宋体"/>
          <w:bCs/>
          <w:color w:val="000000"/>
          <w:sz w:val="24"/>
          <w:szCs w:val="24"/>
        </w:rPr>
        <w:t>（</w:t>
      </w:r>
      <w:bookmarkEnd w:id="135"/>
      <w:r>
        <w:rPr>
          <w:rFonts w:hint="eastAsia" w:ascii="宋体" w:hAnsi="宋体" w:cs="宋体"/>
          <w:bCs/>
          <w:color w:val="000000"/>
          <w:sz w:val="24"/>
          <w:szCs w:val="24"/>
        </w:rPr>
        <w:t>9）检查、监控动力及照明设备状况，记录人为损坏事件。</w:t>
      </w:r>
    </w:p>
    <w:p w14:paraId="54BF3E6D">
      <w:pPr>
        <w:spacing w:line="400" w:lineRule="exact"/>
        <w:ind w:firstLine="528" w:firstLineChars="220"/>
        <w:rPr>
          <w:rFonts w:ascii="宋体" w:hAnsi="宋体" w:cs="宋体"/>
          <w:bCs/>
          <w:color w:val="000000"/>
          <w:sz w:val="24"/>
          <w:szCs w:val="24"/>
        </w:rPr>
      </w:pPr>
      <w:bookmarkStart w:id="136" w:name="bookmark444"/>
      <w:r>
        <w:rPr>
          <w:rFonts w:hint="eastAsia" w:ascii="宋体" w:hAnsi="宋体" w:cs="宋体"/>
          <w:bCs/>
          <w:color w:val="000000"/>
          <w:sz w:val="24"/>
          <w:szCs w:val="24"/>
        </w:rPr>
        <w:t>（</w:t>
      </w:r>
      <w:bookmarkEnd w:id="136"/>
      <w:r>
        <w:rPr>
          <w:rFonts w:hint="eastAsia" w:ascii="宋体" w:hAnsi="宋体" w:cs="宋体"/>
          <w:bCs/>
          <w:color w:val="000000"/>
          <w:sz w:val="24"/>
          <w:szCs w:val="24"/>
        </w:rPr>
        <w:t>10）加强日常维护检修，公共使用的照明、指示灯具线路、开关要保证完好率要达到98%以上。</w:t>
      </w:r>
    </w:p>
    <w:p w14:paraId="1C213759">
      <w:pPr>
        <w:spacing w:line="400" w:lineRule="exact"/>
        <w:ind w:firstLine="528" w:firstLineChars="220"/>
        <w:rPr>
          <w:rFonts w:ascii="宋体" w:hAnsi="宋体" w:cs="宋体"/>
          <w:bCs/>
          <w:color w:val="000000"/>
          <w:sz w:val="24"/>
          <w:szCs w:val="24"/>
        </w:rPr>
      </w:pPr>
      <w:bookmarkStart w:id="137" w:name="bookmark445"/>
      <w:r>
        <w:rPr>
          <w:rFonts w:hint="eastAsia" w:ascii="宋体" w:hAnsi="宋体" w:cs="宋体"/>
          <w:bCs/>
          <w:color w:val="000000"/>
          <w:sz w:val="24"/>
          <w:szCs w:val="24"/>
        </w:rPr>
        <w:t>（</w:t>
      </w:r>
      <w:bookmarkEnd w:id="137"/>
      <w:r>
        <w:rPr>
          <w:rFonts w:hint="eastAsia" w:ascii="宋体" w:hAnsi="宋体" w:cs="宋体"/>
          <w:bCs/>
          <w:color w:val="000000"/>
          <w:sz w:val="24"/>
          <w:szCs w:val="24"/>
        </w:rPr>
        <w:t>11）主电路跳闸，及时（10分钟之内）复原；供电设施发生故障，接到通知后10分钟赶到现场查明原因并报台主管部门及时恢复；设备故障时，维修人员10分钟内到现场。一般性维修不过夜。</w:t>
      </w:r>
    </w:p>
    <w:p w14:paraId="1A49A96B">
      <w:pPr>
        <w:spacing w:line="400" w:lineRule="exact"/>
        <w:ind w:firstLine="528" w:firstLineChars="220"/>
        <w:rPr>
          <w:rFonts w:ascii="宋体" w:hAnsi="宋体" w:cs="宋体"/>
          <w:bCs/>
          <w:color w:val="000000"/>
          <w:sz w:val="24"/>
          <w:szCs w:val="24"/>
        </w:rPr>
      </w:pPr>
      <w:bookmarkStart w:id="138" w:name="bookmark446"/>
      <w:r>
        <w:rPr>
          <w:rFonts w:hint="eastAsia" w:ascii="宋体" w:hAnsi="宋体" w:cs="宋体"/>
          <w:bCs/>
          <w:color w:val="000000"/>
          <w:sz w:val="24"/>
          <w:szCs w:val="24"/>
        </w:rPr>
        <w:t>（</w:t>
      </w:r>
      <w:bookmarkEnd w:id="138"/>
      <w:r>
        <w:rPr>
          <w:rFonts w:hint="eastAsia" w:ascii="宋体" w:hAnsi="宋体" w:cs="宋体"/>
          <w:bCs/>
          <w:color w:val="000000"/>
          <w:sz w:val="24"/>
          <w:szCs w:val="24"/>
        </w:rPr>
        <w:t>12）加强日常维护检查，公共区域使用的照明、灯具、开关要保证完好，损坏及时更换，按照电工操作规程负责紧急情况的拉、合闸操作。</w:t>
      </w:r>
    </w:p>
    <w:p w14:paraId="68D33B80">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（13）供电设施发生故障第一时间向采购人报告，并及时联系设备维修厂家解除故障。</w:t>
      </w:r>
    </w:p>
    <w:p w14:paraId="42F837CF">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（14）按行业规范要求定期进行供电设备维护。</w:t>
      </w:r>
    </w:p>
    <w:p w14:paraId="75AB09B0">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（15）配合采购人做好节电节能措施。</w:t>
      </w:r>
    </w:p>
    <w:p w14:paraId="65C9665F">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（16）每两年由专业机构对配电室设备做综保维护。</w:t>
      </w:r>
    </w:p>
    <w:p w14:paraId="0E65FB3B">
      <w:pPr>
        <w:keepNext/>
        <w:keepLines/>
        <w:spacing w:line="400" w:lineRule="exact"/>
        <w:ind w:firstLine="528" w:firstLineChars="220"/>
        <w:jc w:val="left"/>
        <w:outlineLvl w:val="4"/>
        <w:rPr>
          <w:rFonts w:ascii="宋体" w:hAnsi="宋体" w:cs="宋体"/>
          <w:bCs/>
          <w:color w:val="000000"/>
          <w:sz w:val="24"/>
          <w:szCs w:val="24"/>
        </w:rPr>
      </w:pPr>
      <w:bookmarkStart w:id="139" w:name="bookmark452"/>
      <w:bookmarkEnd w:id="139"/>
      <w:bookmarkStart w:id="140" w:name="bookmark450"/>
      <w:bookmarkStart w:id="141" w:name="bookmark451"/>
      <w:bookmarkStart w:id="142" w:name="bookmark453"/>
      <w:r>
        <w:rPr>
          <w:rFonts w:hint="eastAsia" w:ascii="宋体" w:hAnsi="宋体" w:cs="宋体"/>
          <w:bCs/>
          <w:color w:val="000000"/>
          <w:sz w:val="24"/>
          <w:szCs w:val="24"/>
        </w:rPr>
        <w:t>5.2.3中央空调、多联机、通排风等系统运行维护</w:t>
      </w:r>
      <w:bookmarkEnd w:id="140"/>
      <w:bookmarkEnd w:id="141"/>
      <w:bookmarkEnd w:id="142"/>
    </w:p>
    <w:p w14:paraId="2B41B4B3">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定期对相关系统主机及管线的设备进行维护保养、巡检、水处理服务、做好各系统的开机前的各项工作及关机后的检修保养工作。包括空调机组、风机盘管、各种送排风机组等以及系统所属的所有设备及管路的运行、维修、保养和管理。</w:t>
      </w:r>
    </w:p>
    <w:p w14:paraId="27994C0C">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（1）保证空调、通排风系统安全运行和正常使用。每年两次在供冷前（4月底）及供暖前（10月底）进行楼宇空调全面检修，并及时清理空调室内机过滤网，保证设备、设施处于良好状态。</w:t>
      </w:r>
    </w:p>
    <w:p w14:paraId="3E26B2B4">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（2）热交换器、管道系统、各种阀类、采气装置和各类风口、自动控制系统等设备的养护。</w:t>
      </w:r>
    </w:p>
    <w:p w14:paraId="32B43898">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（3）做好空调机组、风机盘管的检查维修工作，按甲方规定时间供应冷暖气，室温适宜。</w:t>
      </w:r>
    </w:p>
    <w:p w14:paraId="60FC697C">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（4）维修工每天巡查检修，运行中办公室无超标噪音和严重滴漏水现象。</w:t>
      </w:r>
    </w:p>
    <w:p w14:paraId="4AEB68F1">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（5）配合专业机构进行空调系统风道和防尘罩清洗，每年清洗一次，确保空调设备、设施处于良好状态。</w:t>
      </w:r>
    </w:p>
    <w:p w14:paraId="2C81142B">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（6）设备出现故障时，维修人员应在15分钟内到达现场，一般性故障维修不过夜。</w:t>
      </w:r>
    </w:p>
    <w:p w14:paraId="7D07ED14">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（7）空调班人员应持有相应专业资格证书。</w:t>
      </w:r>
    </w:p>
    <w:p w14:paraId="5032DB94">
      <w:pPr>
        <w:keepNext/>
        <w:keepLines/>
        <w:spacing w:line="400" w:lineRule="exact"/>
        <w:ind w:firstLine="528" w:firstLineChars="220"/>
        <w:jc w:val="left"/>
        <w:outlineLvl w:val="4"/>
        <w:rPr>
          <w:rFonts w:ascii="宋体" w:hAnsi="宋体" w:cs="宋体"/>
          <w:bCs/>
          <w:color w:val="000000"/>
          <w:sz w:val="24"/>
          <w:szCs w:val="24"/>
        </w:rPr>
      </w:pPr>
      <w:bookmarkStart w:id="143" w:name="bookmark463"/>
      <w:bookmarkEnd w:id="143"/>
      <w:bookmarkStart w:id="144" w:name="bookmark461"/>
      <w:bookmarkStart w:id="145" w:name="bookmark462"/>
      <w:bookmarkStart w:id="146" w:name="bookmark464"/>
      <w:r>
        <w:rPr>
          <w:rFonts w:hint="eastAsia" w:ascii="宋体" w:hAnsi="宋体" w:cs="宋体"/>
          <w:bCs/>
          <w:color w:val="000000"/>
          <w:sz w:val="24"/>
          <w:szCs w:val="24"/>
        </w:rPr>
        <w:t>5.2.4开水器（茶炉）管理</w:t>
      </w:r>
      <w:bookmarkEnd w:id="144"/>
      <w:bookmarkEnd w:id="145"/>
      <w:bookmarkEnd w:id="146"/>
    </w:p>
    <w:p w14:paraId="56AAE0C0">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（1）开水器具保持洁净、光亮，无污迹。</w:t>
      </w:r>
    </w:p>
    <w:p w14:paraId="0E88F443">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（2）保证每日规定时间内的开水供应，水温不得低于95度或执行供应商设定温度。</w:t>
      </w:r>
    </w:p>
    <w:p w14:paraId="5A8F9315">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（3）维修及时，出现故障及时联系并督促厂家尽快完成维修，保证24小时内恢复正常使用。</w:t>
      </w:r>
    </w:p>
    <w:p w14:paraId="4C2A6978">
      <w:pPr>
        <w:spacing w:line="400" w:lineRule="exact"/>
        <w:ind w:firstLine="528" w:firstLineChars="220"/>
        <w:rPr>
          <w:rFonts w:ascii="宋体" w:hAnsi="宋体" w:cs="宋体"/>
          <w:bCs/>
          <w:color w:val="000000"/>
          <w:sz w:val="24"/>
          <w:szCs w:val="24"/>
          <w:highlight w:val="none"/>
        </w:rPr>
      </w:pPr>
      <w:r>
        <w:rPr>
          <w:rFonts w:hint="eastAsia" w:ascii="宋体" w:hAnsi="宋体" w:cs="宋体"/>
          <w:bCs/>
          <w:color w:val="000000"/>
          <w:sz w:val="24"/>
          <w:szCs w:val="24"/>
          <w:highlight w:val="none"/>
        </w:rPr>
        <w:t>（4）监督联系维保单位对开水器定期除垢消毒，更换滤芯，保证无水垢，水质检测合格。</w:t>
      </w:r>
    </w:p>
    <w:p w14:paraId="25E6A911">
      <w:pPr>
        <w:spacing w:line="400" w:lineRule="exact"/>
        <w:ind w:firstLine="528" w:firstLineChars="220"/>
        <w:rPr>
          <w:rFonts w:ascii="宋体" w:hAnsi="宋体" w:cs="宋体"/>
          <w:bCs/>
          <w:color w:val="000000"/>
          <w:sz w:val="24"/>
          <w:szCs w:val="24"/>
          <w:highlight w:val="none"/>
        </w:rPr>
      </w:pPr>
      <w:r>
        <w:rPr>
          <w:rFonts w:hint="eastAsia" w:ascii="宋体" w:hAnsi="宋体" w:cs="宋体"/>
          <w:bCs/>
          <w:color w:val="000000"/>
          <w:sz w:val="24"/>
          <w:szCs w:val="24"/>
          <w:highlight w:val="none"/>
        </w:rPr>
        <w:t>（5）严格执行操作规程，按规范启动、关闭，杜绝人为损坏和安全责任事故发生。</w:t>
      </w:r>
    </w:p>
    <w:p w14:paraId="31EC66E6">
      <w:pPr>
        <w:keepNext/>
        <w:keepLines/>
        <w:spacing w:line="400" w:lineRule="exact"/>
        <w:ind w:firstLine="528" w:firstLineChars="220"/>
        <w:jc w:val="left"/>
        <w:outlineLvl w:val="4"/>
        <w:rPr>
          <w:rFonts w:ascii="宋体" w:hAnsi="宋体" w:cs="宋体"/>
          <w:bCs/>
          <w:color w:val="000000"/>
          <w:sz w:val="24"/>
          <w:szCs w:val="24"/>
          <w:highlight w:val="none"/>
        </w:rPr>
      </w:pPr>
      <w:bookmarkStart w:id="147" w:name="bookmark472"/>
      <w:bookmarkEnd w:id="147"/>
      <w:bookmarkStart w:id="148" w:name="bookmark471"/>
      <w:bookmarkStart w:id="149" w:name="bookmark473"/>
      <w:bookmarkStart w:id="150" w:name="bookmark470"/>
      <w:r>
        <w:rPr>
          <w:rFonts w:hint="eastAsia" w:ascii="宋体" w:hAnsi="宋体" w:cs="宋体"/>
          <w:bCs/>
          <w:color w:val="000000"/>
          <w:sz w:val="24"/>
          <w:szCs w:val="24"/>
          <w:highlight w:val="none"/>
        </w:rPr>
        <w:t>5.2.5电梯运行维护</w:t>
      </w:r>
      <w:bookmarkEnd w:id="148"/>
      <w:bookmarkEnd w:id="149"/>
      <w:bookmarkEnd w:id="150"/>
    </w:p>
    <w:p w14:paraId="7096DD17">
      <w:pPr>
        <w:spacing w:line="400" w:lineRule="exact"/>
        <w:ind w:firstLine="528" w:firstLineChars="220"/>
        <w:rPr>
          <w:rFonts w:ascii="宋体" w:hAnsi="宋体" w:cs="宋体"/>
          <w:bCs/>
          <w:color w:val="000000"/>
          <w:sz w:val="24"/>
          <w:szCs w:val="24"/>
          <w:highlight w:val="none"/>
        </w:rPr>
      </w:pPr>
      <w:r>
        <w:rPr>
          <w:rFonts w:hint="eastAsia" w:ascii="宋体" w:hAnsi="宋体" w:cs="宋体"/>
          <w:bCs/>
          <w:color w:val="000000"/>
          <w:sz w:val="24"/>
          <w:szCs w:val="24"/>
          <w:highlight w:val="none"/>
        </w:rPr>
        <w:t>电梯运行维护是指为保证电梯设备正常使用所进行的日常运行管理、联系并督促电梯维保公司进行维修和养护。</w:t>
      </w:r>
    </w:p>
    <w:p w14:paraId="07B632A6">
      <w:pPr>
        <w:spacing w:line="400" w:lineRule="exact"/>
        <w:ind w:firstLine="528" w:firstLineChars="220"/>
        <w:rPr>
          <w:rFonts w:ascii="宋体" w:hAnsi="宋体" w:cs="宋体"/>
          <w:bCs/>
          <w:color w:val="000000"/>
          <w:sz w:val="24"/>
          <w:szCs w:val="24"/>
          <w:highlight w:val="none"/>
        </w:rPr>
      </w:pPr>
      <w:r>
        <w:rPr>
          <w:rFonts w:hint="eastAsia" w:ascii="宋体" w:hAnsi="宋体" w:cs="宋体"/>
          <w:bCs/>
          <w:color w:val="000000"/>
          <w:sz w:val="24"/>
          <w:szCs w:val="24"/>
          <w:highlight w:val="none"/>
        </w:rPr>
        <w:t>（1）建立电梯运行管理、设备管理、安全管理制度，加强电梯运行管理。</w:t>
      </w:r>
    </w:p>
    <w:p w14:paraId="1BB3230E">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highlight w:val="none"/>
        </w:rPr>
        <w:t>（2）严格执行国家有关特种</w:t>
      </w:r>
      <w:r>
        <w:rPr>
          <w:rFonts w:hint="eastAsia" w:ascii="宋体" w:hAnsi="宋体" w:cs="宋体"/>
          <w:bCs/>
          <w:color w:val="000000"/>
          <w:sz w:val="24"/>
          <w:szCs w:val="24"/>
        </w:rPr>
        <w:t>设备管理规定和安全规程，设专人负责管理，确保运行安全。</w:t>
      </w:r>
    </w:p>
    <w:p w14:paraId="7D1D9554">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（3）配合专业机构定期对机房设备、井道系统、轿厢设备进行日常养护维修和小修。</w:t>
      </w:r>
    </w:p>
    <w:p w14:paraId="60E321CA">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（4）配合专业机构定期对电梯进行年检，档案资料齐全。</w:t>
      </w:r>
    </w:p>
    <w:p w14:paraId="6BFE1B2C">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（5）确保电梯按规定时间运行。</w:t>
      </w:r>
    </w:p>
    <w:p w14:paraId="759573C2">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（6）安全设施齐全有效，电梯内求救警钟保持正常工作状态。</w:t>
      </w:r>
    </w:p>
    <w:p w14:paraId="7750BC61">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（7）通风、照明、应急通讯及附属设施完好。</w:t>
      </w:r>
    </w:p>
    <w:p w14:paraId="57908478">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（8）轿厢、井道、设备基坑保持清洁。</w:t>
      </w:r>
    </w:p>
    <w:p w14:paraId="28D59B77">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（9）因故障停梯，接到报修后联系电梯维保公司维修人员在10分钟内到达现场抢修（设安全防护措施及安全提示），及时排除故障和安全隐患。</w:t>
      </w:r>
    </w:p>
    <w:p w14:paraId="3ED8AC3D">
      <w:pPr>
        <w:keepNext/>
        <w:keepLines/>
        <w:spacing w:line="400" w:lineRule="exact"/>
        <w:ind w:firstLine="528" w:firstLineChars="220"/>
        <w:jc w:val="left"/>
        <w:outlineLvl w:val="4"/>
        <w:rPr>
          <w:rFonts w:ascii="宋体" w:hAnsi="宋体" w:cs="宋体"/>
          <w:bCs/>
          <w:color w:val="000000"/>
          <w:sz w:val="24"/>
          <w:szCs w:val="24"/>
        </w:rPr>
      </w:pPr>
      <w:bookmarkStart w:id="151" w:name="bookmark485"/>
      <w:bookmarkEnd w:id="151"/>
      <w:bookmarkStart w:id="152" w:name="bookmark486"/>
      <w:r>
        <w:rPr>
          <w:rFonts w:hint="eastAsia" w:ascii="宋体" w:hAnsi="宋体" w:cs="宋体"/>
          <w:bCs/>
          <w:color w:val="000000"/>
          <w:sz w:val="24"/>
          <w:szCs w:val="24"/>
        </w:rPr>
        <w:t>5.2.6全校区水木瓦电等零星维修</w:t>
      </w:r>
      <w:bookmarkEnd w:id="152"/>
    </w:p>
    <w:p w14:paraId="67F43E5E">
      <w:pPr>
        <w:keepNext/>
        <w:keepLines/>
        <w:spacing w:line="400" w:lineRule="exact"/>
        <w:ind w:firstLine="528" w:firstLineChars="220"/>
        <w:jc w:val="left"/>
        <w:outlineLvl w:val="4"/>
        <w:rPr>
          <w:rFonts w:ascii="宋体" w:hAnsi="宋体" w:cs="宋体"/>
          <w:bCs/>
          <w:color w:val="000000"/>
          <w:sz w:val="24"/>
          <w:szCs w:val="24"/>
        </w:rPr>
      </w:pPr>
      <w:bookmarkStart w:id="153" w:name="bookmark487"/>
      <w:bookmarkStart w:id="154" w:name="bookmark488"/>
      <w:bookmarkStart w:id="155" w:name="bookmark483"/>
      <w:bookmarkStart w:id="156" w:name="bookmark484"/>
      <w:r>
        <w:rPr>
          <w:rFonts w:hint="eastAsia" w:ascii="宋体" w:hAnsi="宋体" w:cs="宋体"/>
          <w:bCs/>
          <w:color w:val="000000"/>
          <w:sz w:val="24"/>
          <w:szCs w:val="24"/>
        </w:rPr>
        <w:t>（</w:t>
      </w:r>
      <w:bookmarkEnd w:id="153"/>
      <w:r>
        <w:rPr>
          <w:rFonts w:hint="eastAsia" w:ascii="宋体" w:hAnsi="宋体" w:cs="宋体"/>
          <w:bCs/>
          <w:color w:val="000000"/>
          <w:sz w:val="24"/>
          <w:szCs w:val="24"/>
        </w:rPr>
        <w:t>1）房屋土建及设备小修标准</w:t>
      </w:r>
      <w:bookmarkEnd w:id="154"/>
      <w:bookmarkEnd w:id="155"/>
      <w:bookmarkEnd w:id="156"/>
    </w:p>
    <w:p w14:paraId="7F5EDA54">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时限要求：急迫性小修项目包括：楼房厕浴间排污管道堵塞；室内给水系统小修、换管等。自接到报修之时起15分钟内到达现场。除急迫性小修之外的零修项目为维护性小修，自接到报修之日起，三日之内修复或与客户预约修复日期。</w:t>
      </w:r>
    </w:p>
    <w:p w14:paraId="7B23C2C7">
      <w:pPr>
        <w:spacing w:line="400" w:lineRule="exact"/>
        <w:ind w:firstLine="528" w:firstLineChars="220"/>
        <w:rPr>
          <w:rFonts w:ascii="宋体" w:hAnsi="宋体" w:cs="宋体"/>
          <w:bCs/>
          <w:color w:val="000000"/>
          <w:sz w:val="24"/>
          <w:szCs w:val="24"/>
        </w:rPr>
      </w:pPr>
      <w:bookmarkStart w:id="157" w:name="bookmark489"/>
      <w:bookmarkEnd w:id="157"/>
      <w:r>
        <w:rPr>
          <w:rFonts w:hint="eastAsia" w:ascii="宋体" w:hAnsi="宋体" w:cs="宋体"/>
          <w:bCs/>
          <w:color w:val="000000"/>
          <w:sz w:val="24"/>
          <w:szCs w:val="24"/>
        </w:rPr>
        <w:t>室内地面、散水</w:t>
      </w:r>
    </w:p>
    <w:p w14:paraId="75F8174D">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小修内容：普通水泥楼面和地面起砂空鼓、影响使用，楼面或地面的块料面层松动的、散水严重破损影响其功能的，应修补：木楼板损坏、松动、残缺的，应修复，如磨损过薄影响安全的，可局部拆换；质量标准：普通水泥楼面地面及散水维修后应平整、光滑、接槎平顺；木质楼地面维修后应牢固、平整、拼缝严密。</w:t>
      </w:r>
    </w:p>
    <w:p w14:paraId="0ACC40CF">
      <w:pPr>
        <w:spacing w:line="400" w:lineRule="exact"/>
        <w:ind w:firstLine="528" w:firstLineChars="220"/>
        <w:rPr>
          <w:rFonts w:ascii="宋体" w:hAnsi="宋体" w:cs="宋体"/>
          <w:bCs/>
          <w:color w:val="000000"/>
          <w:sz w:val="24"/>
          <w:szCs w:val="24"/>
        </w:rPr>
      </w:pPr>
      <w:bookmarkStart w:id="158" w:name="bookmark490"/>
      <w:bookmarkEnd w:id="158"/>
      <w:r>
        <w:rPr>
          <w:rFonts w:hint="eastAsia" w:ascii="宋体" w:hAnsi="宋体" w:cs="宋体"/>
          <w:bCs/>
          <w:color w:val="000000"/>
          <w:sz w:val="24"/>
          <w:szCs w:val="24"/>
        </w:rPr>
        <w:t>室内墙面及顶棚</w:t>
      </w:r>
    </w:p>
    <w:p w14:paraId="63565A8A">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小修内容：内墙及踢脚线抹灰空鼓、剥落的应修补；顶棚抹灰空鼓、剥落的应修补；质量标准：修缮后的内墙面及灰顶棚应恢复原有使用功能，抹面应接槎平整、不开裂、不空鼓、不起泡、不翘边，面层与基层结合牢固。</w:t>
      </w:r>
    </w:p>
    <w:p w14:paraId="53F375F3">
      <w:pPr>
        <w:spacing w:line="400" w:lineRule="exact"/>
        <w:ind w:firstLine="528" w:firstLineChars="220"/>
        <w:rPr>
          <w:rFonts w:ascii="宋体" w:hAnsi="宋体" w:cs="宋体"/>
          <w:bCs/>
          <w:color w:val="000000"/>
          <w:sz w:val="24"/>
          <w:szCs w:val="24"/>
        </w:rPr>
      </w:pPr>
      <w:bookmarkStart w:id="159" w:name="bookmark491"/>
      <w:bookmarkEnd w:id="159"/>
      <w:r>
        <w:rPr>
          <w:rFonts w:hint="eastAsia" w:ascii="宋体" w:hAnsi="宋体" w:cs="宋体"/>
          <w:bCs/>
          <w:color w:val="000000"/>
          <w:sz w:val="24"/>
          <w:szCs w:val="24"/>
        </w:rPr>
        <w:t>检修门窗</w:t>
      </w:r>
    </w:p>
    <w:p w14:paraId="0780EFC4">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小修内容：钢木门窗框松动、门窗扇开关不灵活、脱榫、糟朽、开焊、小五金缺损的应进行修补；质量标准：修后的钢木门窗应开关灵活不松动，框与墙体结合牢固，五金齐全。玻璃装钉牢固，腻子饱满，窗纱绷紧，不露纱头。</w:t>
      </w:r>
    </w:p>
    <w:p w14:paraId="3D1AC716">
      <w:pPr>
        <w:spacing w:line="400" w:lineRule="exact"/>
        <w:ind w:firstLine="528" w:firstLineChars="220"/>
        <w:rPr>
          <w:rFonts w:ascii="宋体" w:hAnsi="宋体" w:cs="宋体"/>
          <w:bCs/>
          <w:color w:val="000000"/>
          <w:sz w:val="24"/>
          <w:szCs w:val="24"/>
        </w:rPr>
      </w:pPr>
      <w:bookmarkStart w:id="160" w:name="bookmark492"/>
      <w:bookmarkEnd w:id="160"/>
      <w:r>
        <w:rPr>
          <w:rFonts w:hint="eastAsia" w:ascii="宋体" w:hAnsi="宋体" w:cs="宋体"/>
          <w:bCs/>
          <w:color w:val="000000"/>
          <w:sz w:val="24"/>
          <w:szCs w:val="24"/>
        </w:rPr>
        <w:t>清扫屋面、采光井、雨落管等</w:t>
      </w:r>
    </w:p>
    <w:p w14:paraId="6ED87982">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小修内容：每年应将屋面、雨水口及采光井积存的杂物清扫干净；雨落管局部残缺、破损应更换；质量标准：屋面采光井应清扫干净，雨落管修缮后应补齐五金配件。</w:t>
      </w:r>
    </w:p>
    <w:p w14:paraId="47247851">
      <w:pPr>
        <w:spacing w:line="400" w:lineRule="exact"/>
        <w:ind w:firstLine="528" w:firstLineChars="220"/>
        <w:rPr>
          <w:rFonts w:ascii="宋体" w:hAnsi="宋体" w:cs="宋体"/>
          <w:bCs/>
          <w:color w:val="000000"/>
          <w:sz w:val="24"/>
          <w:szCs w:val="24"/>
        </w:rPr>
      </w:pPr>
      <w:bookmarkStart w:id="161" w:name="bookmark493"/>
      <w:bookmarkEnd w:id="161"/>
      <w:r>
        <w:rPr>
          <w:rFonts w:hint="eastAsia" w:ascii="宋体" w:hAnsi="宋体" w:cs="宋体"/>
          <w:bCs/>
          <w:color w:val="000000"/>
          <w:sz w:val="24"/>
          <w:szCs w:val="24"/>
        </w:rPr>
        <w:t>屋面补漏</w:t>
      </w:r>
    </w:p>
    <w:p w14:paraId="71981E19">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小修内容：屋面局部滴漏以至影响使用的属于屋面局部补漏范围；质量标准：屋面部补漏后应达到不再滴漏。</w:t>
      </w:r>
    </w:p>
    <w:p w14:paraId="2C63E179">
      <w:pPr>
        <w:spacing w:line="400" w:lineRule="exact"/>
        <w:ind w:firstLine="528" w:firstLineChars="220"/>
        <w:rPr>
          <w:rFonts w:ascii="宋体" w:hAnsi="宋体" w:cs="宋体"/>
          <w:bCs/>
          <w:color w:val="000000"/>
          <w:sz w:val="24"/>
          <w:szCs w:val="24"/>
        </w:rPr>
      </w:pPr>
      <w:bookmarkStart w:id="162" w:name="bookmark494"/>
      <w:bookmarkEnd w:id="162"/>
      <w:r>
        <w:rPr>
          <w:rFonts w:hint="eastAsia" w:ascii="宋体" w:hAnsi="宋体" w:cs="宋体"/>
          <w:bCs/>
          <w:color w:val="000000"/>
          <w:sz w:val="24"/>
          <w:szCs w:val="24"/>
        </w:rPr>
        <w:t>外檐装修</w:t>
      </w:r>
    </w:p>
    <w:p w14:paraId="45E260FE">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小修内容：外檐抹灰及块料面层局部严重空鼓有脱落危险的，应排除险情；质量标准：排除险情后的外檐装修，应不存在危险隐患。</w:t>
      </w:r>
    </w:p>
    <w:p w14:paraId="30A27F5C">
      <w:pPr>
        <w:spacing w:line="400" w:lineRule="exact"/>
        <w:ind w:firstLine="528" w:firstLineChars="220"/>
        <w:rPr>
          <w:rFonts w:ascii="宋体" w:hAnsi="宋体" w:cs="宋体"/>
          <w:bCs/>
          <w:color w:val="000000"/>
          <w:sz w:val="24"/>
          <w:szCs w:val="24"/>
        </w:rPr>
      </w:pPr>
      <w:bookmarkStart w:id="163" w:name="bookmark495"/>
      <w:bookmarkEnd w:id="163"/>
      <w:r>
        <w:rPr>
          <w:rFonts w:hint="eastAsia" w:ascii="宋体" w:hAnsi="宋体" w:cs="宋体"/>
          <w:bCs/>
          <w:color w:val="000000"/>
          <w:sz w:val="24"/>
          <w:szCs w:val="24"/>
        </w:rPr>
        <w:t>阳台、雨罩等结构构件</w:t>
      </w:r>
    </w:p>
    <w:p w14:paraId="44BA8D4E">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小修内容：阳台、雨罩、梁等结构构件保护层开裂的，应封堵裂缝，防止钢筋锈蚀：保护层剥落的，应补抹；质量标准：经维修后的结构构件应不再有裂缝及露筋现象。</w:t>
      </w:r>
    </w:p>
    <w:p w14:paraId="7348FFA3">
      <w:pPr>
        <w:keepNext/>
        <w:keepLines/>
        <w:spacing w:line="400" w:lineRule="exact"/>
        <w:ind w:firstLine="528" w:firstLineChars="220"/>
        <w:jc w:val="left"/>
        <w:outlineLvl w:val="4"/>
        <w:rPr>
          <w:rFonts w:ascii="宋体" w:hAnsi="宋体" w:cs="宋体"/>
          <w:bCs/>
          <w:color w:val="000000"/>
          <w:sz w:val="24"/>
          <w:szCs w:val="24"/>
        </w:rPr>
      </w:pPr>
      <w:bookmarkStart w:id="164" w:name="bookmark498"/>
      <w:bookmarkEnd w:id="164"/>
      <w:bookmarkStart w:id="165" w:name="bookmark499"/>
      <w:bookmarkStart w:id="166" w:name="bookmark496"/>
      <w:bookmarkStart w:id="167" w:name="bookmark497"/>
      <w:r>
        <w:rPr>
          <w:rFonts w:hint="eastAsia" w:ascii="宋体" w:hAnsi="宋体" w:cs="宋体"/>
          <w:bCs/>
          <w:color w:val="000000"/>
          <w:sz w:val="24"/>
          <w:szCs w:val="24"/>
        </w:rPr>
        <w:t>（2）上下水系统小修标准</w:t>
      </w:r>
      <w:bookmarkEnd w:id="165"/>
      <w:bookmarkEnd w:id="166"/>
      <w:bookmarkEnd w:id="167"/>
    </w:p>
    <w:p w14:paraId="2B5C84F5">
      <w:pPr>
        <w:spacing w:line="400" w:lineRule="exact"/>
        <w:ind w:firstLine="528" w:firstLineChars="220"/>
        <w:rPr>
          <w:rFonts w:ascii="宋体" w:hAnsi="宋体" w:cs="宋体"/>
          <w:bCs/>
          <w:color w:val="000000"/>
          <w:sz w:val="24"/>
          <w:szCs w:val="24"/>
        </w:rPr>
      </w:pPr>
      <w:bookmarkStart w:id="168" w:name="bookmark500"/>
      <w:bookmarkEnd w:id="168"/>
      <w:r>
        <w:rPr>
          <w:rFonts w:hint="eastAsia" w:ascii="宋体" w:hAnsi="宋体" w:cs="宋体"/>
          <w:bCs/>
          <w:color w:val="000000"/>
          <w:sz w:val="24"/>
          <w:szCs w:val="24"/>
        </w:rPr>
        <w:t>室内给水系统小修、局部换管</w:t>
      </w:r>
    </w:p>
    <w:p w14:paraId="32C51261">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小修内容：楼内管道锈蚀脱皮的，应清除干净后，做防锈处理，管道锈蚀严重的，应予以更换；给水系统漏水的，应进行修理，严重的，予以更换，零件残缺的应予以补齐；质量标准：经修缮的给水系统畅通，部件应配齐全，无跑、冒、滴、漏现象，能正常使用。</w:t>
      </w:r>
    </w:p>
    <w:p w14:paraId="7B444549">
      <w:pPr>
        <w:spacing w:line="400" w:lineRule="exact"/>
        <w:ind w:firstLine="528" w:firstLineChars="220"/>
        <w:rPr>
          <w:rFonts w:ascii="宋体" w:hAnsi="宋体" w:cs="宋体"/>
          <w:bCs/>
          <w:color w:val="000000"/>
          <w:sz w:val="24"/>
          <w:szCs w:val="24"/>
        </w:rPr>
      </w:pPr>
      <w:bookmarkStart w:id="169" w:name="bookmark501"/>
      <w:bookmarkEnd w:id="169"/>
      <w:r>
        <w:rPr>
          <w:rFonts w:hint="eastAsia" w:ascii="宋体" w:hAnsi="宋体" w:cs="宋体"/>
          <w:bCs/>
          <w:color w:val="000000"/>
          <w:sz w:val="24"/>
          <w:szCs w:val="24"/>
        </w:rPr>
        <w:t>卫生设备</w:t>
      </w:r>
    </w:p>
    <w:p w14:paraId="14C6C722">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小修内容：卫生设备及配件残缺的应配齐，破损的应维修；质量标准：修缮后应做到给排水畅通，各部位零件齐全、灵活、有效，无跑、冒、漏、滴现象，能正常使用。</w:t>
      </w:r>
    </w:p>
    <w:p w14:paraId="09650576">
      <w:pPr>
        <w:spacing w:line="400" w:lineRule="exact"/>
        <w:ind w:firstLine="528" w:firstLineChars="220"/>
        <w:rPr>
          <w:rFonts w:ascii="宋体" w:hAnsi="宋体" w:cs="宋体"/>
          <w:bCs/>
          <w:color w:val="000000"/>
          <w:sz w:val="24"/>
          <w:szCs w:val="24"/>
        </w:rPr>
      </w:pPr>
      <w:bookmarkStart w:id="170" w:name="bookmark502"/>
      <w:bookmarkEnd w:id="170"/>
      <w:r>
        <w:rPr>
          <w:rFonts w:hint="eastAsia" w:ascii="宋体" w:hAnsi="宋体" w:cs="宋体"/>
          <w:bCs/>
          <w:color w:val="000000"/>
          <w:sz w:val="24"/>
          <w:szCs w:val="24"/>
        </w:rPr>
        <w:t>排水管道、化粪池、检查井、隔油池等。</w:t>
      </w:r>
    </w:p>
    <w:p w14:paraId="1B747F9B">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小修内容：楼房排污管道堵塞，排污不畅通的应疏通；化粪池、检查井满溢或积存较多污物影响使用的应疏通或清掏，配件残缺应补齐。质量标准：楼房排污管道经疏通后，应达到排污管道畅通，不滴水；化粪池检查井满溢的清掏应清除全部污物，化粪池检查井局部损坏的应修好，达到井体、池体、井圈、井盖、池盖完好。</w:t>
      </w:r>
    </w:p>
    <w:p w14:paraId="3E1B80F9">
      <w:pPr>
        <w:keepNext/>
        <w:keepLines/>
        <w:spacing w:line="400" w:lineRule="exact"/>
        <w:ind w:firstLine="528" w:firstLineChars="220"/>
        <w:jc w:val="left"/>
        <w:outlineLvl w:val="4"/>
        <w:rPr>
          <w:rFonts w:ascii="宋体" w:hAnsi="宋体" w:cs="宋体"/>
          <w:bCs/>
          <w:color w:val="000000"/>
          <w:sz w:val="24"/>
          <w:szCs w:val="24"/>
        </w:rPr>
      </w:pPr>
      <w:bookmarkStart w:id="171" w:name="bookmark505"/>
      <w:bookmarkStart w:id="172" w:name="bookmark503"/>
      <w:bookmarkStart w:id="173" w:name="bookmark506"/>
      <w:bookmarkStart w:id="174" w:name="bookmark504"/>
      <w:r>
        <w:rPr>
          <w:rFonts w:hint="eastAsia" w:ascii="宋体" w:hAnsi="宋体" w:cs="宋体"/>
          <w:bCs/>
          <w:color w:val="000000"/>
          <w:sz w:val="24"/>
          <w:szCs w:val="24"/>
        </w:rPr>
        <w:t>（</w:t>
      </w:r>
      <w:bookmarkEnd w:id="171"/>
      <w:r>
        <w:rPr>
          <w:rFonts w:hint="eastAsia" w:ascii="宋体" w:hAnsi="宋体" w:cs="宋体"/>
          <w:bCs/>
          <w:color w:val="000000"/>
          <w:sz w:val="24"/>
          <w:szCs w:val="24"/>
        </w:rPr>
        <w:t>3）供电设施设备小修标准</w:t>
      </w:r>
      <w:bookmarkEnd w:id="172"/>
      <w:bookmarkEnd w:id="173"/>
      <w:bookmarkEnd w:id="174"/>
    </w:p>
    <w:p w14:paraId="1F8D696B">
      <w:pPr>
        <w:spacing w:line="400" w:lineRule="exact"/>
        <w:ind w:firstLine="528" w:firstLineChars="220"/>
        <w:rPr>
          <w:rFonts w:ascii="宋体" w:hAnsi="宋体" w:cs="宋体"/>
          <w:bCs/>
          <w:color w:val="000000"/>
          <w:sz w:val="24"/>
          <w:szCs w:val="24"/>
        </w:rPr>
      </w:pPr>
      <w:bookmarkStart w:id="175" w:name="bookmark507"/>
      <w:bookmarkEnd w:id="175"/>
      <w:r>
        <w:rPr>
          <w:rFonts w:hint="eastAsia" w:ascii="宋体" w:hAnsi="宋体" w:cs="宋体"/>
          <w:bCs/>
          <w:color w:val="000000"/>
          <w:sz w:val="24"/>
          <w:szCs w:val="24"/>
        </w:rPr>
        <w:t>配电设施</w:t>
      </w:r>
    </w:p>
    <w:p w14:paraId="5F30874E">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小修内容：配电柜、配电箱、配电盘；质量标准：元器件齐全，显示正常动作可靠，接地良好；时限要求：出现故障15分钟到达现场处理。</w:t>
      </w:r>
    </w:p>
    <w:p w14:paraId="40B99BEF">
      <w:pPr>
        <w:spacing w:line="400" w:lineRule="exact"/>
        <w:ind w:firstLine="528" w:firstLineChars="220"/>
        <w:rPr>
          <w:rFonts w:ascii="宋体" w:hAnsi="宋体" w:cs="宋体"/>
          <w:bCs/>
          <w:color w:val="000000"/>
          <w:sz w:val="24"/>
          <w:szCs w:val="24"/>
        </w:rPr>
      </w:pPr>
      <w:bookmarkStart w:id="176" w:name="bookmark508"/>
      <w:bookmarkEnd w:id="176"/>
      <w:r>
        <w:rPr>
          <w:rFonts w:hint="eastAsia" w:ascii="宋体" w:hAnsi="宋体" w:cs="宋体"/>
          <w:bCs/>
          <w:color w:val="000000"/>
          <w:sz w:val="24"/>
          <w:szCs w:val="24"/>
        </w:rPr>
        <w:t>室内设备</w:t>
      </w:r>
    </w:p>
    <w:p w14:paraId="1713F4D4">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小修内容：闸具、电源插座、开关、灯头；质量标准：正常使用；时限要求：报修后15分钟到达现场处理。</w:t>
      </w:r>
    </w:p>
    <w:p w14:paraId="3A28E7C1">
      <w:pPr>
        <w:spacing w:line="400" w:lineRule="exact"/>
        <w:ind w:firstLine="528" w:firstLineChars="220"/>
        <w:rPr>
          <w:rFonts w:ascii="宋体" w:hAnsi="宋体" w:cs="宋体"/>
          <w:bCs/>
          <w:color w:val="000000"/>
          <w:sz w:val="24"/>
          <w:szCs w:val="24"/>
        </w:rPr>
      </w:pPr>
      <w:bookmarkStart w:id="177" w:name="bookmark509"/>
      <w:bookmarkEnd w:id="177"/>
      <w:r>
        <w:rPr>
          <w:rFonts w:hint="eastAsia" w:ascii="宋体" w:hAnsi="宋体" w:cs="宋体"/>
          <w:bCs/>
          <w:color w:val="000000"/>
          <w:sz w:val="24"/>
          <w:szCs w:val="24"/>
        </w:rPr>
        <w:t>配电线路</w:t>
      </w:r>
    </w:p>
    <w:p w14:paraId="73DF764A">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小修内容：导线、支持物；质量标准：绝缘良好完整可靠；时限要求：出现故障15分钟到达现场处理。</w:t>
      </w:r>
    </w:p>
    <w:p w14:paraId="41E9F8E2">
      <w:pPr>
        <w:keepNext/>
        <w:keepLines/>
        <w:spacing w:line="400" w:lineRule="exact"/>
        <w:ind w:firstLine="528" w:firstLineChars="220"/>
        <w:jc w:val="left"/>
        <w:outlineLvl w:val="4"/>
        <w:rPr>
          <w:rFonts w:ascii="宋体" w:hAnsi="宋体" w:cs="宋体"/>
          <w:bCs/>
          <w:color w:val="000000"/>
          <w:sz w:val="24"/>
          <w:szCs w:val="24"/>
        </w:rPr>
      </w:pPr>
      <w:bookmarkStart w:id="178" w:name="bookmark512"/>
      <w:bookmarkEnd w:id="178"/>
      <w:bookmarkStart w:id="179" w:name="bookmark510"/>
      <w:bookmarkStart w:id="180" w:name="bookmark513"/>
      <w:bookmarkStart w:id="181" w:name="bookmark511"/>
      <w:r>
        <w:rPr>
          <w:rFonts w:hint="eastAsia" w:ascii="宋体" w:hAnsi="宋体" w:cs="宋体"/>
          <w:bCs/>
          <w:color w:val="000000"/>
          <w:sz w:val="24"/>
          <w:szCs w:val="24"/>
        </w:rPr>
        <w:t>5.2.7房屋建筑的日常养护维修</w:t>
      </w:r>
      <w:bookmarkEnd w:id="179"/>
      <w:bookmarkEnd w:id="180"/>
      <w:bookmarkEnd w:id="181"/>
    </w:p>
    <w:p w14:paraId="3062823B">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房屋日常养护维修是指为保持办公区房屋原有完好等级和正常使用，进行日常养护和及时修复小损和小坏等房屋维护管理工作。建筑物的土建维修、养护和管理。对建筑、房屋进行维护（包括楼梯间、走廊通道、门厅、设备机房及室内门窗修补、顶棚维修、墙面找补抹灰、木结构刷漆、瓷砖修补等等）。清理露天平台和内管线沟杂物，疏通楼宇下水；定期清扫屋面，及时补漏。</w:t>
      </w:r>
    </w:p>
    <w:p w14:paraId="7B092841">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（1）及时完成各项维修任务，遇有需要紧急修补的，必须及时采取措施。一般维修不得超过24小时。</w:t>
      </w:r>
    </w:p>
    <w:p w14:paraId="319B675D">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（2）对房屋共用部位进行日常管理和维修养护，检修记录和保养记录齐全。</w:t>
      </w:r>
    </w:p>
    <w:p w14:paraId="6F64C43C">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（3）爱护办公楼内设施，未经批准，不得对办公楼结构、设施等进行改动。</w:t>
      </w:r>
    </w:p>
    <w:p w14:paraId="12B77E8A">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（4）恶劣天气条件下（如大风、大雨、大雪、冰雹等）加强日常巡视的次数与频率，建立相关应急预案和约束机制。</w:t>
      </w:r>
    </w:p>
    <w:p w14:paraId="036EE02E">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（5）建立日常房屋维修、报修、巡检制度。负责零星维修的接报、工作任务分配、任务完成情况记录。制定每周巡检工作计划，制定定期检查计划，向甲方进行工作月报、半年报、年报。</w:t>
      </w:r>
    </w:p>
    <w:p w14:paraId="6C62DCC4">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（6）对校区内各单位装修或施工项目进行监督，未经主管部门批准，任何单位、部门不得对房屋结构、设备设施进行改动。</w:t>
      </w:r>
    </w:p>
    <w:p w14:paraId="003CA7A9">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（7）建筑物屋面雨水排泄通畅。</w:t>
      </w:r>
    </w:p>
    <w:p w14:paraId="02541568">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（8）动火作业需配合学校相关部门办理动火证等相关手续。</w:t>
      </w:r>
    </w:p>
    <w:p w14:paraId="3CE7D559">
      <w:pPr>
        <w:keepNext/>
        <w:keepLines/>
        <w:spacing w:line="400" w:lineRule="exact"/>
        <w:ind w:firstLine="528" w:firstLineChars="220"/>
        <w:jc w:val="left"/>
        <w:outlineLvl w:val="4"/>
        <w:rPr>
          <w:rFonts w:ascii="宋体" w:hAnsi="宋体" w:cs="宋体"/>
          <w:bCs/>
          <w:color w:val="000000"/>
          <w:sz w:val="24"/>
          <w:szCs w:val="24"/>
        </w:rPr>
      </w:pPr>
      <w:bookmarkStart w:id="182" w:name="bookmark523"/>
      <w:bookmarkEnd w:id="182"/>
      <w:bookmarkStart w:id="183" w:name="bookmark521"/>
      <w:bookmarkStart w:id="184" w:name="bookmark522"/>
      <w:bookmarkStart w:id="185" w:name="bookmark524"/>
      <w:r>
        <w:rPr>
          <w:rFonts w:hint="eastAsia" w:ascii="宋体" w:hAnsi="宋体" w:cs="宋体"/>
          <w:bCs/>
          <w:color w:val="000000"/>
          <w:sz w:val="24"/>
          <w:szCs w:val="24"/>
        </w:rPr>
        <w:t>5.2.8能源计量与收费</w:t>
      </w:r>
      <w:bookmarkEnd w:id="183"/>
      <w:bookmarkEnd w:id="184"/>
      <w:bookmarkEnd w:id="185"/>
    </w:p>
    <w:p w14:paraId="3E5826ED">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（1）按照采购人要求定期进行能源消耗计量统计，数据真实完整。</w:t>
      </w:r>
    </w:p>
    <w:p w14:paraId="440BF57B">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（2）设置专人负责水电收费工作，建立完善的财务管理制度，定期上报收费明细，账款相符。</w:t>
      </w:r>
    </w:p>
    <w:p w14:paraId="190303F3">
      <w:pPr>
        <w:spacing w:line="400" w:lineRule="exact"/>
        <w:ind w:firstLine="528" w:firstLineChars="220"/>
        <w:rPr>
          <w:rFonts w:ascii="宋体" w:hAnsi="宋体" w:cs="宋体"/>
          <w:b/>
          <w:bCs/>
          <w:color w:val="000000"/>
          <w:sz w:val="24"/>
          <w:szCs w:val="24"/>
        </w:rPr>
      </w:pPr>
      <w:r>
        <w:rPr>
          <w:rFonts w:hint="eastAsia" w:ascii="宋体" w:hAnsi="宋体" w:cs="宋体"/>
          <w:sz w:val="24"/>
          <w:szCs w:val="24"/>
        </w:rPr>
        <w:t>●</w:t>
      </w:r>
      <w:r>
        <w:rPr>
          <w:rFonts w:hint="eastAsia" w:ascii="宋体" w:hAnsi="宋体" w:cs="宋体"/>
          <w:b/>
          <w:bCs/>
          <w:color w:val="000000"/>
          <w:sz w:val="24"/>
          <w:szCs w:val="24"/>
        </w:rPr>
        <w:t>6.临时性服务工作</w:t>
      </w:r>
    </w:p>
    <w:p w14:paraId="56875361">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投标人遇采购人临时性任务，应积极组织人员无偿给予配合，包括但不限于：</w:t>
      </w:r>
    </w:p>
    <w:p w14:paraId="58D9016A">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1.大学英语四六级考试、期末考试等周末临时教室桌椅布置、卫生打扫等。</w:t>
      </w:r>
    </w:p>
    <w:p w14:paraId="71D87CB9">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2.配合学校各项参观接待、检查、迎新、毕业生离校、运动会、学生返京、培训、研讨等活动场地布置、帐篷搭建、桌椅摆放、彩旗插放、横幅悬挂、会场服务等。</w:t>
      </w:r>
    </w:p>
    <w:p w14:paraId="112E5500">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3.雨季防汛及冬季冰雪天气相应工作保障。</w:t>
      </w:r>
    </w:p>
    <w:p w14:paraId="5259338E">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4.日常消毒服务。</w:t>
      </w:r>
    </w:p>
    <w:p w14:paraId="5191E181">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5.协助采购人办理相关卫生许可证。</w:t>
      </w:r>
    </w:p>
    <w:p w14:paraId="4810495A">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6.协助采购人新建及修缮项目的验收。</w:t>
      </w:r>
    </w:p>
    <w:p w14:paraId="5D650FC5">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7.接受校区属地相关政府部门的监督与管理相关工作。</w:t>
      </w:r>
    </w:p>
    <w:p w14:paraId="12EB1A4E">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8.负责校内临时施工的监管工作。</w:t>
      </w:r>
    </w:p>
    <w:p w14:paraId="3D3D71ED">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9.</w:t>
      </w:r>
      <w:bookmarkStart w:id="186" w:name="OLE_LINK13"/>
      <w:r>
        <w:rPr>
          <w:rFonts w:hint="eastAsia" w:ascii="宋体" w:hAnsi="宋体" w:cs="宋体"/>
          <w:bCs/>
          <w:color w:val="000000"/>
          <w:sz w:val="24"/>
          <w:szCs w:val="24"/>
        </w:rPr>
        <w:t>完成采购人交办的其他临时性工作。</w:t>
      </w:r>
    </w:p>
    <w:p w14:paraId="702D592F">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10.</w:t>
      </w:r>
      <w:bookmarkStart w:id="187" w:name="OLE_LINK31"/>
      <w:bookmarkStart w:id="188" w:name="OLE_LINK30"/>
      <w:r>
        <w:rPr>
          <w:rFonts w:hint="eastAsia" w:ascii="宋体" w:hAnsi="宋体" w:cs="宋体"/>
          <w:bCs/>
          <w:color w:val="000000"/>
          <w:sz w:val="24"/>
          <w:szCs w:val="24"/>
        </w:rPr>
        <w:t>如遇突发事件重大任务需提供超过常规物业服务范围的工作，双方协商，物业公司可提供相关收费标准作为双方协商此类服务费用的基础依据。</w:t>
      </w:r>
      <w:bookmarkEnd w:id="186"/>
      <w:bookmarkEnd w:id="187"/>
      <w:bookmarkEnd w:id="188"/>
    </w:p>
    <w:p w14:paraId="3DEABE31">
      <w:pPr>
        <w:spacing w:line="400" w:lineRule="exact"/>
        <w:rPr>
          <w:rFonts w:ascii="宋体" w:hAnsi="宋体" w:cs="宋体"/>
          <w:bCs/>
          <w:color w:val="000000"/>
          <w:sz w:val="24"/>
          <w:szCs w:val="24"/>
        </w:rPr>
      </w:pPr>
      <w:r>
        <w:rPr>
          <w:rFonts w:hint="eastAsia" w:ascii="宋体" w:hAnsi="宋体" w:cs="宋体"/>
          <w:bCs/>
          <w:color w:val="000000"/>
          <w:sz w:val="24"/>
          <w:szCs w:val="24"/>
        </w:rPr>
        <w:t>四、其他专项委托事宜</w:t>
      </w:r>
    </w:p>
    <w:p w14:paraId="7B88E9DB">
      <w:pPr>
        <w:widowControl/>
        <w:spacing w:line="400" w:lineRule="exact"/>
        <w:ind w:firstLine="480" w:firstLineChars="200"/>
        <w:textAlignment w:val="baseline"/>
        <w:rPr>
          <w:rFonts w:ascii="宋体" w:hAnsi="宋体" w:cs="宋体"/>
          <w:b/>
          <w:bCs/>
          <w:kern w:val="0"/>
          <w:sz w:val="24"/>
          <w:szCs w:val="24"/>
        </w:rPr>
      </w:pPr>
      <w:bookmarkStart w:id="189" w:name="bookmark540"/>
      <w:bookmarkEnd w:id="189"/>
      <w:bookmarkStart w:id="190" w:name="OLE_LINK12"/>
      <w:bookmarkStart w:id="191" w:name="OLE_LINK11"/>
      <w:bookmarkStart w:id="192" w:name="OLE_LINK18"/>
      <w:bookmarkStart w:id="193" w:name="OLE_LINK19"/>
      <w:bookmarkStart w:id="194" w:name="OLE_LINK64"/>
      <w:bookmarkStart w:id="195" w:name="OLE_LINK65"/>
      <w:r>
        <w:rPr>
          <w:rFonts w:hint="eastAsia" w:ascii="宋体" w:hAnsi="宋体" w:cs="宋体"/>
          <w:sz w:val="24"/>
          <w:szCs w:val="24"/>
        </w:rPr>
        <w:t>●</w:t>
      </w:r>
      <w:r>
        <w:rPr>
          <w:rFonts w:hint="eastAsia" w:ascii="宋体" w:hAnsi="宋体" w:cs="宋体"/>
          <w:b/>
          <w:bCs/>
          <w:kern w:val="0"/>
          <w:sz w:val="24"/>
          <w:szCs w:val="24"/>
        </w:rPr>
        <w:t>1. 办公楼及教学楼配备卫生纸、洗手液等。</w:t>
      </w:r>
    </w:p>
    <w:p w14:paraId="77E699B0">
      <w:pPr>
        <w:adjustRightInd w:val="0"/>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协助采购人给办公楼及教学楼洗手间配备卫生纸、洗手液等用品，定期巡查，发现使用完毕及时联系采购人领取，并补充到位。</w:t>
      </w:r>
      <w:bookmarkEnd w:id="190"/>
      <w:bookmarkEnd w:id="191"/>
    </w:p>
    <w:bookmarkEnd w:id="192"/>
    <w:bookmarkEnd w:id="193"/>
    <w:p w14:paraId="68CF4623">
      <w:pPr>
        <w:widowControl/>
        <w:spacing w:line="400" w:lineRule="exact"/>
        <w:ind w:firstLine="480" w:firstLineChars="200"/>
        <w:rPr>
          <w:rFonts w:ascii="宋体" w:hAnsi="宋体" w:cs="宋体"/>
          <w:kern w:val="0"/>
          <w:sz w:val="24"/>
          <w:szCs w:val="24"/>
        </w:rPr>
      </w:pPr>
      <w:r>
        <w:rPr>
          <w:rFonts w:hint="eastAsia" w:ascii="宋体" w:hAnsi="宋体" w:cs="宋体"/>
          <w:sz w:val="24"/>
          <w:szCs w:val="24"/>
        </w:rPr>
        <w:t>●</w:t>
      </w:r>
      <w:r>
        <w:rPr>
          <w:rFonts w:hint="eastAsia" w:ascii="宋体" w:hAnsi="宋体" w:cs="宋体"/>
          <w:b/>
          <w:bCs/>
          <w:kern w:val="0"/>
          <w:sz w:val="24"/>
          <w:szCs w:val="24"/>
        </w:rPr>
        <w:t>2.化粪池、污水井（管道）、雨漏管、雨水井清掏疏通</w:t>
      </w:r>
      <w:r>
        <w:rPr>
          <w:rFonts w:hint="eastAsia" w:ascii="宋体" w:hAnsi="宋体" w:cs="宋体"/>
          <w:kern w:val="0"/>
          <w:sz w:val="24"/>
          <w:szCs w:val="24"/>
        </w:rPr>
        <w:t>：中标人安排专人对校区内的化粪池状况定期巡视，并对其做好监督配合工作。</w:t>
      </w:r>
    </w:p>
    <w:p w14:paraId="568CB705">
      <w:pPr>
        <w:widowControl/>
        <w:spacing w:line="400" w:lineRule="exact"/>
        <w:ind w:firstLine="480" w:firstLineChars="200"/>
        <w:textAlignment w:val="baseline"/>
        <w:rPr>
          <w:rFonts w:ascii="宋体" w:hAnsi="宋体" w:cs="宋体"/>
          <w:color w:val="000000"/>
          <w:kern w:val="0"/>
          <w:sz w:val="24"/>
          <w:szCs w:val="24"/>
        </w:rPr>
      </w:pPr>
      <w:r>
        <w:rPr>
          <w:rFonts w:hint="eastAsia" w:ascii="宋体" w:hAnsi="宋体" w:cs="宋体"/>
          <w:sz w:val="24"/>
          <w:szCs w:val="24"/>
        </w:rPr>
        <w:t>●</w:t>
      </w:r>
      <w:r>
        <w:rPr>
          <w:rFonts w:hint="eastAsia" w:ascii="宋体" w:hAnsi="宋体" w:cs="宋体"/>
          <w:b/>
          <w:bCs/>
          <w:kern w:val="0"/>
          <w:sz w:val="24"/>
          <w:szCs w:val="24"/>
        </w:rPr>
        <w:t>3.生活垃圾清理</w:t>
      </w:r>
      <w:r>
        <w:rPr>
          <w:rFonts w:hint="eastAsia" w:ascii="宋体" w:hAnsi="宋体" w:cs="宋体"/>
          <w:kern w:val="0"/>
          <w:sz w:val="24"/>
          <w:szCs w:val="24"/>
        </w:rPr>
        <w:t>：日产日清，及时做好分类消毒。每日按规定时间及时将生活垃圾清理后运至校内垃圾中转站。按照地方垃圾分类相关规定配合采购人做好生活垃圾分类管理工作。医疗垃圾、实验垃圾、厨余垃圾相关清运工作由采购人负责。</w:t>
      </w:r>
    </w:p>
    <w:p w14:paraId="6ECA0663">
      <w:pPr>
        <w:widowControl/>
        <w:spacing w:line="400" w:lineRule="exact"/>
        <w:ind w:firstLine="480" w:firstLineChars="200"/>
        <w:textAlignment w:val="baseline"/>
        <w:rPr>
          <w:rFonts w:ascii="宋体" w:hAnsi="宋体" w:cs="宋体"/>
          <w:kern w:val="0"/>
          <w:sz w:val="24"/>
          <w:szCs w:val="24"/>
        </w:rPr>
      </w:pPr>
      <w:r>
        <w:rPr>
          <w:rFonts w:hint="eastAsia" w:ascii="宋体" w:hAnsi="宋体" w:cs="宋体"/>
          <w:sz w:val="24"/>
          <w:szCs w:val="24"/>
        </w:rPr>
        <w:t>●</w:t>
      </w:r>
      <w:r>
        <w:rPr>
          <w:rFonts w:hint="eastAsia" w:ascii="宋体" w:hAnsi="宋体" w:cs="宋体"/>
          <w:b/>
          <w:bCs/>
          <w:kern w:val="0"/>
          <w:sz w:val="24"/>
          <w:szCs w:val="24"/>
        </w:rPr>
        <w:t>4.水质化验</w:t>
      </w:r>
      <w:r>
        <w:rPr>
          <w:rFonts w:hint="eastAsia" w:ascii="宋体" w:hAnsi="宋体" w:cs="宋体"/>
          <w:kern w:val="0"/>
          <w:sz w:val="24"/>
          <w:szCs w:val="24"/>
        </w:rPr>
        <w:t>：对所涉及水箱及区域进行水质化验，每年不少于2次。生活水箱清洗及水质化验规范如下：</w:t>
      </w:r>
    </w:p>
    <w:p w14:paraId="0B84C561">
      <w:pPr>
        <w:widowControl/>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（1）生活水箱清洗方案必需得到审核批准后方可实施。</w:t>
      </w:r>
    </w:p>
    <w:p w14:paraId="440B774D">
      <w:pPr>
        <w:widowControl/>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（2）生活水箱清洗作业不得严重影响正常使用。</w:t>
      </w:r>
    </w:p>
    <w:p w14:paraId="6130F9E0">
      <w:pPr>
        <w:widowControl/>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（3）生活水箱清洗工作人员必需持有有效健康体检合格证。</w:t>
      </w:r>
    </w:p>
    <w:p w14:paraId="10E4E727">
      <w:pPr>
        <w:widowControl/>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（4）清洗生活水箱用的化学药剂、清洗工具必需符合相关卫生和健康要求，并不得对环境发生二次污染。</w:t>
      </w:r>
    </w:p>
    <w:p w14:paraId="104DA3FF">
      <w:pPr>
        <w:widowControl/>
        <w:spacing w:line="400" w:lineRule="exact"/>
        <w:ind w:firstLine="480" w:firstLineChars="200"/>
        <w:textAlignment w:val="baseline"/>
        <w:rPr>
          <w:rFonts w:ascii="宋体" w:hAnsi="宋体" w:cs="宋体"/>
          <w:spacing w:val="-6"/>
          <w:kern w:val="0"/>
          <w:sz w:val="24"/>
          <w:szCs w:val="24"/>
        </w:rPr>
      </w:pPr>
      <w:r>
        <w:rPr>
          <w:rFonts w:hint="eastAsia" w:ascii="宋体" w:hAnsi="宋体" w:cs="宋体"/>
          <w:kern w:val="0"/>
          <w:sz w:val="24"/>
          <w:szCs w:val="24"/>
        </w:rPr>
        <w:t>（5）</w:t>
      </w:r>
      <w:r>
        <w:rPr>
          <w:rFonts w:hint="eastAsia" w:ascii="宋体" w:hAnsi="宋体" w:cs="宋体"/>
          <w:spacing w:val="-6"/>
          <w:kern w:val="0"/>
          <w:sz w:val="24"/>
          <w:szCs w:val="24"/>
        </w:rPr>
        <w:t>清洗生活水箱的工作人员必需佩戴平安卫生的防护装备。</w:t>
      </w:r>
    </w:p>
    <w:p w14:paraId="6336065C">
      <w:pPr>
        <w:widowControl/>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（6）生活水箱清洗方案必需要有应急预案和应急供水预案。</w:t>
      </w:r>
    </w:p>
    <w:p w14:paraId="22F0DC5C">
      <w:pPr>
        <w:widowControl/>
        <w:spacing w:line="40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（7）生活水箱清洗完成之前和之后，均必需采取水样，送检水样必需密封，送检水样的密封标签上必需注明采样人姓名、采样日期和时间、监护人姓名和监护日期及时间，并在24小时以内送检。</w:t>
      </w:r>
    </w:p>
    <w:p w14:paraId="267C39E0">
      <w:pPr>
        <w:widowControl/>
        <w:spacing w:line="400" w:lineRule="exact"/>
        <w:ind w:firstLine="480" w:firstLineChars="200"/>
        <w:textAlignment w:val="baseline"/>
        <w:rPr>
          <w:rFonts w:ascii="宋体" w:hAnsi="宋体" w:cs="宋体"/>
          <w:color w:val="000000"/>
          <w:spacing w:val="-6"/>
          <w:kern w:val="0"/>
          <w:sz w:val="24"/>
          <w:szCs w:val="24"/>
        </w:rPr>
      </w:pPr>
      <w:r>
        <w:rPr>
          <w:rFonts w:hint="eastAsia" w:ascii="宋体" w:hAnsi="宋体" w:cs="宋体"/>
          <w:sz w:val="24"/>
          <w:szCs w:val="24"/>
        </w:rPr>
        <w:t>●</w:t>
      </w:r>
      <w:r>
        <w:rPr>
          <w:rFonts w:hint="eastAsia" w:ascii="宋体" w:hAnsi="宋体" w:cs="宋体"/>
          <w:b/>
          <w:bCs/>
          <w:kern w:val="0"/>
          <w:sz w:val="24"/>
          <w:szCs w:val="24"/>
        </w:rPr>
        <w:t>5.高压工具检测</w:t>
      </w:r>
      <w:r>
        <w:rPr>
          <w:rFonts w:hint="eastAsia" w:ascii="宋体" w:hAnsi="宋体" w:cs="宋体"/>
          <w:kern w:val="0"/>
          <w:sz w:val="24"/>
          <w:szCs w:val="24"/>
        </w:rPr>
        <w:t>：</w:t>
      </w:r>
      <w:r>
        <w:rPr>
          <w:rFonts w:hint="eastAsia" w:ascii="宋体" w:hAnsi="宋体" w:cs="宋体"/>
          <w:spacing w:val="-6"/>
          <w:kern w:val="0"/>
          <w:sz w:val="24"/>
          <w:szCs w:val="24"/>
        </w:rPr>
        <w:t>对配电室中所配置的验电器、手套及绝缘靴按照国家相关规定进行检测且合格，保证其具备安全使用的性能。</w:t>
      </w:r>
    </w:p>
    <w:p w14:paraId="5DA40096">
      <w:pPr>
        <w:widowControl/>
        <w:spacing w:line="400" w:lineRule="exact"/>
        <w:ind w:firstLine="480" w:firstLineChars="200"/>
        <w:textAlignment w:val="baseline"/>
        <w:rPr>
          <w:rFonts w:ascii="宋体" w:hAnsi="宋体" w:cs="宋体"/>
          <w:spacing w:val="-6"/>
          <w:kern w:val="0"/>
          <w:sz w:val="24"/>
          <w:szCs w:val="24"/>
        </w:rPr>
      </w:pPr>
      <w:r>
        <w:rPr>
          <w:rFonts w:hint="eastAsia" w:ascii="宋体" w:hAnsi="宋体" w:cs="宋体"/>
          <w:sz w:val="24"/>
          <w:szCs w:val="24"/>
        </w:rPr>
        <w:t>●</w:t>
      </w:r>
      <w:r>
        <w:rPr>
          <w:rFonts w:hint="eastAsia" w:ascii="宋体" w:hAnsi="宋体" w:cs="宋体"/>
          <w:b/>
          <w:bCs/>
          <w:kern w:val="0"/>
          <w:sz w:val="24"/>
          <w:szCs w:val="24"/>
        </w:rPr>
        <w:t>6．健康证办理</w:t>
      </w:r>
      <w:r>
        <w:rPr>
          <w:rFonts w:hint="eastAsia" w:ascii="宋体" w:hAnsi="宋体" w:cs="宋体"/>
          <w:kern w:val="0"/>
          <w:sz w:val="24"/>
          <w:szCs w:val="24"/>
        </w:rPr>
        <w:t>：</w:t>
      </w:r>
      <w:r>
        <w:rPr>
          <w:rFonts w:hint="eastAsia" w:ascii="宋体" w:hAnsi="宋体" w:cs="宋体"/>
          <w:spacing w:val="-6"/>
          <w:kern w:val="0"/>
          <w:sz w:val="24"/>
          <w:szCs w:val="24"/>
        </w:rPr>
        <w:t>水系统维修人员需持有合格有效健康证上岗。</w:t>
      </w:r>
    </w:p>
    <w:p w14:paraId="7E34D07F">
      <w:pPr>
        <w:widowControl/>
        <w:spacing w:line="400" w:lineRule="exact"/>
        <w:ind w:firstLine="480" w:firstLineChars="200"/>
        <w:textAlignment w:val="baseline"/>
        <w:rPr>
          <w:rFonts w:ascii="宋体" w:hAnsi="宋体" w:cs="宋体"/>
          <w:color w:val="000000"/>
          <w:kern w:val="0"/>
          <w:sz w:val="24"/>
          <w:szCs w:val="24"/>
        </w:rPr>
      </w:pPr>
      <w:r>
        <w:rPr>
          <w:rFonts w:hint="eastAsia" w:ascii="宋体" w:hAnsi="宋体" w:cs="宋体"/>
          <w:sz w:val="24"/>
          <w:szCs w:val="24"/>
        </w:rPr>
        <w:t>●</w:t>
      </w:r>
      <w:r>
        <w:rPr>
          <w:rFonts w:hint="eastAsia" w:ascii="宋体" w:hAnsi="宋体" w:cs="宋体"/>
          <w:b/>
          <w:bCs/>
          <w:kern w:val="0"/>
          <w:sz w:val="24"/>
          <w:szCs w:val="24"/>
        </w:rPr>
        <w:t>7.电梯维保及年检</w:t>
      </w:r>
      <w:r>
        <w:rPr>
          <w:rFonts w:hint="eastAsia" w:ascii="宋体" w:hAnsi="宋体" w:cs="宋体"/>
          <w:kern w:val="0"/>
          <w:sz w:val="24"/>
          <w:szCs w:val="24"/>
        </w:rPr>
        <w:t>：按照国家有关规定定期对电梯进行年检。采购人需聘请具有专业资质的维保商按照行业相关标准及要求对校区内的电梯进行专业维保，同时中标人对其做好监督配合工作，并按照特种设备检测部门相关要求对所有电梯</w:t>
      </w:r>
      <w:r>
        <w:rPr>
          <w:rFonts w:hint="eastAsia" w:ascii="宋体" w:hAnsi="宋体" w:cs="宋体"/>
          <w:color w:val="000000"/>
          <w:kern w:val="0"/>
          <w:sz w:val="24"/>
          <w:szCs w:val="24"/>
        </w:rPr>
        <w:t>每年进行一次安全检验</w:t>
      </w:r>
      <w:r>
        <w:rPr>
          <w:rFonts w:hint="eastAsia" w:ascii="宋体" w:hAnsi="宋体" w:cs="宋体"/>
          <w:kern w:val="0"/>
          <w:sz w:val="24"/>
          <w:szCs w:val="24"/>
        </w:rPr>
        <w:t>。</w:t>
      </w:r>
      <w:r>
        <w:rPr>
          <w:rFonts w:hint="eastAsia" w:ascii="宋体" w:hAnsi="宋体" w:cs="宋体"/>
          <w:color w:val="000000"/>
          <w:kern w:val="0"/>
          <w:sz w:val="24"/>
          <w:szCs w:val="24"/>
        </w:rPr>
        <w:t>在《安全检验合格》标志规定的检验有效期届满前1个月，向特种设备检验检测机构提出定期检验申请。</w:t>
      </w:r>
    </w:p>
    <w:p w14:paraId="4126457B">
      <w:pPr>
        <w:widowControl/>
        <w:spacing w:line="400" w:lineRule="exact"/>
        <w:ind w:firstLine="480" w:firstLineChars="200"/>
        <w:textAlignment w:val="baseline"/>
        <w:rPr>
          <w:rFonts w:ascii="宋体" w:hAnsi="宋体" w:cs="宋体"/>
          <w:color w:val="000000"/>
          <w:kern w:val="0"/>
          <w:sz w:val="24"/>
          <w:szCs w:val="24"/>
        </w:rPr>
      </w:pPr>
      <w:r>
        <w:rPr>
          <w:rFonts w:hint="eastAsia" w:ascii="宋体" w:hAnsi="宋体" w:cs="宋体"/>
          <w:sz w:val="24"/>
          <w:szCs w:val="24"/>
        </w:rPr>
        <w:t>●</w:t>
      </w:r>
      <w:r>
        <w:rPr>
          <w:rFonts w:hint="eastAsia" w:ascii="宋体" w:hAnsi="宋体" w:cs="宋体"/>
          <w:b/>
          <w:bCs/>
          <w:color w:val="000000"/>
          <w:kern w:val="0"/>
          <w:sz w:val="24"/>
          <w:szCs w:val="24"/>
        </w:rPr>
        <w:t>8.锅炉及热力中转站维护</w:t>
      </w:r>
      <w:r>
        <w:rPr>
          <w:rFonts w:hint="eastAsia" w:ascii="宋体" w:hAnsi="宋体" w:cs="宋体"/>
          <w:color w:val="000000"/>
          <w:kern w:val="0"/>
          <w:sz w:val="24"/>
          <w:szCs w:val="24"/>
        </w:rPr>
        <w:t>：对锅炉设备进行专业运行维护，具体工作包含冬季供暖值班（如遇北京市规定调整，导致供暖期延长，不再另行支付费用）、日常生活热水、锅炉运行。有问题及时联系维保厂家进行维修。具体要求如下：采购人将冬季供暖燃气锅炉及淋浴锅炉（含辅助设备）提供给中标人进行运行管理与服务。中标人负责供暖运行及淋浴热水保障工作。中标人负责冬季供暖运行及日常淋浴热水供应期间，对该锅炉和相关设备（循环泵站、软化水系统、水交换设备等）进行日常管理。锅炉运行人员及水质检验人员须持证上岗。</w:t>
      </w:r>
    </w:p>
    <w:p w14:paraId="2FF1E6C0">
      <w:pPr>
        <w:adjustRightInd w:val="0"/>
        <w:snapToGrid w:val="0"/>
        <w:spacing w:line="400" w:lineRule="exact"/>
        <w:ind w:firstLine="480" w:firstLineChars="200"/>
        <w:textAlignment w:val="baseline"/>
        <w:rPr>
          <w:rFonts w:ascii="宋体" w:hAnsi="宋体" w:cs="宋体"/>
          <w:kern w:val="0"/>
          <w:sz w:val="24"/>
          <w:szCs w:val="24"/>
        </w:rPr>
      </w:pPr>
      <w:r>
        <w:rPr>
          <w:rFonts w:hint="eastAsia" w:ascii="宋体" w:hAnsi="宋体" w:cs="宋体"/>
          <w:sz w:val="24"/>
          <w:szCs w:val="24"/>
        </w:rPr>
        <w:t>●</w:t>
      </w:r>
      <w:r>
        <w:rPr>
          <w:rFonts w:hint="eastAsia" w:ascii="宋体" w:hAnsi="宋体" w:cs="宋体"/>
          <w:b/>
          <w:bCs/>
          <w:kern w:val="0"/>
          <w:sz w:val="24"/>
          <w:szCs w:val="24"/>
        </w:rPr>
        <w:t>9.有害生物防</w:t>
      </w:r>
      <w:r>
        <w:rPr>
          <w:rFonts w:hint="eastAsia" w:ascii="宋体" w:hAnsi="宋体" w:cs="宋体"/>
          <w:kern w:val="0"/>
          <w:sz w:val="24"/>
          <w:szCs w:val="24"/>
        </w:rPr>
        <w:t>制</w:t>
      </w:r>
    </w:p>
    <w:p w14:paraId="0E506605">
      <w:pPr>
        <w:adjustRightInd w:val="0"/>
        <w:snapToGrid w:val="0"/>
        <w:spacing w:line="400" w:lineRule="exact"/>
        <w:ind w:firstLine="480" w:firstLineChars="200"/>
        <w:textAlignment w:val="baseline"/>
        <w:rPr>
          <w:rFonts w:ascii="宋体" w:hAnsi="宋体" w:cs="宋体"/>
          <w:spacing w:val="-4"/>
          <w:kern w:val="0"/>
          <w:sz w:val="24"/>
          <w:szCs w:val="24"/>
        </w:rPr>
      </w:pPr>
      <w:r>
        <w:rPr>
          <w:rFonts w:hint="eastAsia" w:ascii="宋体" w:hAnsi="宋体" w:cs="宋体"/>
          <w:color w:val="000000"/>
          <w:kern w:val="0"/>
          <w:sz w:val="24"/>
          <w:szCs w:val="24"/>
        </w:rPr>
        <w:t>中</w:t>
      </w:r>
      <w:r>
        <w:rPr>
          <w:rFonts w:hint="eastAsia" w:ascii="宋体" w:hAnsi="宋体" w:cs="宋体"/>
          <w:kern w:val="0"/>
          <w:sz w:val="24"/>
          <w:szCs w:val="24"/>
        </w:rPr>
        <w:t>标人</w:t>
      </w:r>
      <w:r>
        <w:rPr>
          <w:rFonts w:hint="eastAsia" w:ascii="宋体" w:hAnsi="宋体" w:cs="宋体"/>
          <w:spacing w:val="-4"/>
          <w:kern w:val="0"/>
          <w:sz w:val="24"/>
          <w:szCs w:val="24"/>
        </w:rPr>
        <w:t>可聘请具有有害生物防制资质的专业机构按照行业相关标准及要求对校区进行除虫害作业（蟑螂、老鼠、蚊子、苍蝇、跳蚤、臭虫、隐翅虫等有害生物），涉及区域包含学生宿舍、教学楼、办公楼、综合楼等物业服务范围内的楼宇。</w:t>
      </w:r>
      <w:r>
        <w:rPr>
          <w:rFonts w:hint="eastAsia" w:ascii="宋体" w:hAnsi="宋体" w:cs="宋体"/>
          <w:sz w:val="24"/>
          <w:szCs w:val="24"/>
        </w:rPr>
        <w:t>学生公寓等人员密集场所每年两次集中消杀，其它区域根据需要不定时进行。</w:t>
      </w:r>
    </w:p>
    <w:p w14:paraId="13B3A269">
      <w:pPr>
        <w:spacing w:line="400" w:lineRule="exact"/>
        <w:ind w:firstLine="510" w:firstLineChars="220"/>
        <w:rPr>
          <w:rFonts w:ascii="宋体" w:hAnsi="宋体" w:cs="宋体"/>
          <w:spacing w:val="-4"/>
          <w:kern w:val="0"/>
          <w:sz w:val="24"/>
          <w:szCs w:val="24"/>
        </w:rPr>
      </w:pPr>
      <w:r>
        <w:rPr>
          <w:rFonts w:hint="eastAsia" w:ascii="宋体" w:hAnsi="宋体" w:cs="宋体"/>
          <w:spacing w:val="-4"/>
          <w:kern w:val="0"/>
          <w:sz w:val="24"/>
          <w:szCs w:val="24"/>
        </w:rPr>
        <w:t>根据害虫繁殖规律，每年8月-11月每月作业一次，12月-7月每两月作业一次；所用药品需为北京市爱卫会推荐并经过国家相关部门备案的高效低毒卫生用药，且对人体安全无害。</w:t>
      </w:r>
      <w:bookmarkEnd w:id="194"/>
      <w:bookmarkEnd w:id="195"/>
    </w:p>
    <w:p w14:paraId="09A0F5E2">
      <w:pPr>
        <w:spacing w:line="400" w:lineRule="exact"/>
        <w:rPr>
          <w:rFonts w:ascii="宋体" w:hAnsi="宋体" w:cs="宋体"/>
          <w:spacing w:val="-4"/>
          <w:kern w:val="0"/>
          <w:sz w:val="24"/>
          <w:szCs w:val="24"/>
        </w:rPr>
      </w:pPr>
      <w:r>
        <w:rPr>
          <w:rFonts w:hint="eastAsia" w:ascii="宋体" w:hAnsi="宋体" w:cs="宋体"/>
          <w:spacing w:val="-4"/>
          <w:kern w:val="0"/>
          <w:sz w:val="24"/>
          <w:szCs w:val="24"/>
        </w:rPr>
        <w:t>五、涉及到物业费用的相关问题</w:t>
      </w:r>
    </w:p>
    <w:p w14:paraId="581A0939">
      <w:pPr>
        <w:widowControl/>
        <w:spacing w:line="400" w:lineRule="exact"/>
        <w:ind w:firstLine="480" w:firstLineChars="200"/>
        <w:textAlignment w:val="baseline"/>
        <w:rPr>
          <w:rFonts w:ascii="宋体" w:hAnsi="宋体" w:cs="宋体"/>
          <w:sz w:val="24"/>
          <w:szCs w:val="24"/>
        </w:rPr>
      </w:pPr>
      <w:r>
        <w:rPr>
          <w:rFonts w:hint="eastAsia" w:ascii="宋体" w:hAnsi="宋体" w:cs="宋体"/>
          <w:color w:val="000000"/>
          <w:kern w:val="0"/>
          <w:sz w:val="24"/>
          <w:szCs w:val="24"/>
        </w:rPr>
        <w:t>中</w:t>
      </w:r>
      <w:r>
        <w:rPr>
          <w:rFonts w:hint="eastAsia" w:ascii="宋体" w:hAnsi="宋体" w:cs="宋体"/>
          <w:sz w:val="24"/>
          <w:szCs w:val="24"/>
        </w:rPr>
        <w:t>标人不得将整体责任转让和转包第三方，确需专业资质的服务项目经采购人批准可委托专业资质。</w:t>
      </w:r>
    </w:p>
    <w:p w14:paraId="7F9CDF32">
      <w:pPr>
        <w:adjustRightInd w:val="0"/>
        <w:spacing w:line="400" w:lineRule="exact"/>
        <w:ind w:firstLine="480" w:firstLineChars="200"/>
        <w:textAlignment w:val="baseline"/>
        <w:rPr>
          <w:rFonts w:ascii="宋体" w:hAnsi="宋体" w:cs="宋体"/>
          <w:sz w:val="24"/>
          <w:szCs w:val="24"/>
        </w:rPr>
      </w:pPr>
      <w:r>
        <w:rPr>
          <w:rFonts w:hint="eastAsia" w:ascii="宋体" w:hAnsi="宋体" w:cs="宋体"/>
          <w:kern w:val="0"/>
          <w:sz w:val="24"/>
          <w:szCs w:val="24"/>
        </w:rPr>
        <w:t>（一）</w:t>
      </w:r>
      <w:r>
        <w:rPr>
          <w:rFonts w:hint="eastAsia" w:ascii="宋体" w:hAnsi="宋体" w:cs="宋体"/>
          <w:sz w:val="24"/>
          <w:szCs w:val="24"/>
        </w:rPr>
        <w:t xml:space="preserve">投标报价应包括： </w:t>
      </w:r>
    </w:p>
    <w:p w14:paraId="415E878D">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1.物业公司所有员工必须按照国家及地方规定缴纳各类社会保险，员工实发工资不能低于地方最低工资标准；并按地方相关规定足额列支各种税金、法定节假日加班费、部分临时加班费、防暑降温费、工会经费、残疾人保障金等费用。（</w:t>
      </w:r>
      <w:r>
        <w:rPr>
          <w:rFonts w:hint="eastAsia" w:ascii="宋体" w:hAnsi="宋体" w:cs="宋体"/>
          <w:b/>
          <w:sz w:val="24"/>
          <w:szCs w:val="24"/>
        </w:rPr>
        <w:t>合同期内遇国家最新政策标准规定的最低工资标准和社保基数调整，学校不再另行付费。</w:t>
      </w:r>
      <w:r>
        <w:rPr>
          <w:rFonts w:hint="eastAsia" w:ascii="宋体" w:hAnsi="宋体" w:cs="宋体"/>
          <w:sz w:val="24"/>
          <w:szCs w:val="24"/>
        </w:rPr>
        <w:t>）</w:t>
      </w:r>
    </w:p>
    <w:p w14:paraId="50111EEF">
      <w:pPr>
        <w:widowControl/>
        <w:spacing w:line="400" w:lineRule="exact"/>
        <w:ind w:firstLine="480" w:firstLineChars="200"/>
        <w:textAlignment w:val="baseline"/>
        <w:rPr>
          <w:rFonts w:ascii="宋体" w:hAnsi="宋体" w:cs="宋体"/>
          <w:spacing w:val="-6"/>
          <w:sz w:val="24"/>
          <w:szCs w:val="24"/>
        </w:rPr>
      </w:pPr>
      <w:r>
        <w:rPr>
          <w:rFonts w:hint="eastAsia" w:ascii="宋体" w:hAnsi="宋体" w:cs="宋体"/>
          <w:sz w:val="24"/>
          <w:szCs w:val="24"/>
        </w:rPr>
        <w:t>2.</w:t>
      </w:r>
      <w:r>
        <w:rPr>
          <w:rFonts w:hint="eastAsia" w:ascii="宋体" w:hAnsi="宋体" w:cs="宋体"/>
          <w:spacing w:val="-6"/>
          <w:sz w:val="24"/>
          <w:szCs w:val="24"/>
        </w:rPr>
        <w:t>服务项目日常行政办公费用包括：交通费、通讯费、培训费。</w:t>
      </w:r>
    </w:p>
    <w:p w14:paraId="1D5907C3">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3.服务项目中涉及到的通讯器材、记录本、笔、手电、电池等办公物料费。</w:t>
      </w:r>
    </w:p>
    <w:p w14:paraId="5B5BF19A">
      <w:pPr>
        <w:widowControl/>
        <w:spacing w:line="400" w:lineRule="exact"/>
        <w:ind w:firstLine="480" w:firstLineChars="200"/>
        <w:textAlignment w:val="baseline"/>
        <w:rPr>
          <w:rFonts w:ascii="宋体" w:hAnsi="宋体" w:cs="宋体"/>
          <w:sz w:val="24"/>
          <w:szCs w:val="24"/>
          <w:u w:val="single"/>
        </w:rPr>
      </w:pPr>
      <w:r>
        <w:rPr>
          <w:rFonts w:hint="eastAsia" w:ascii="宋体" w:hAnsi="宋体" w:cs="宋体"/>
          <w:sz w:val="24"/>
          <w:szCs w:val="24"/>
        </w:rPr>
        <w:t>4.员工的夏秋冬三套工作服等费用。</w:t>
      </w:r>
    </w:p>
    <w:p w14:paraId="3509F996">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5.物业办公及作业用固定资产。</w:t>
      </w:r>
    </w:p>
    <w:p w14:paraId="76DCD0FA">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6.保洁、日常消杀工具及易耗品材料费用。</w:t>
      </w:r>
    </w:p>
    <w:p w14:paraId="2EDBAEF3">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7.有害生物防制费。</w:t>
      </w:r>
    </w:p>
    <w:p w14:paraId="18C63851">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8.高压工具检测费。</w:t>
      </w:r>
    </w:p>
    <w:p w14:paraId="1EE0D58B">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9.健康证、物业从业人员资格证书，特种作业上岗证等证件办理费。</w:t>
      </w:r>
    </w:p>
    <w:p w14:paraId="15186B2C">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(二)以下费用由学校支付</w:t>
      </w:r>
    </w:p>
    <w:p w14:paraId="5EB0E92D">
      <w:pPr>
        <w:widowControl/>
        <w:spacing w:line="400" w:lineRule="exact"/>
        <w:ind w:firstLine="480" w:firstLineChars="200"/>
        <w:textAlignment w:val="baseline"/>
        <w:rPr>
          <w:rFonts w:ascii="宋体" w:hAnsi="宋体" w:cs="宋体"/>
          <w:sz w:val="24"/>
          <w:szCs w:val="24"/>
        </w:rPr>
      </w:pPr>
      <w:bookmarkStart w:id="196" w:name="OLE_LINK16"/>
      <w:bookmarkStart w:id="197" w:name="OLE_LINK17"/>
      <w:r>
        <w:rPr>
          <w:rFonts w:hint="eastAsia" w:ascii="宋体" w:hAnsi="宋体" w:cs="宋体"/>
          <w:sz w:val="24"/>
          <w:szCs w:val="24"/>
        </w:rPr>
        <w:t>1.水木瓦电零星维修工作中所涉及材料费用。</w:t>
      </w:r>
    </w:p>
    <w:p w14:paraId="7C5206A3">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2.办公楼及教学楼卫生纸、洗手液等费用。</w:t>
      </w:r>
    </w:p>
    <w:p w14:paraId="68963BE8">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3.玻璃幕墙清洗费。</w:t>
      </w:r>
    </w:p>
    <w:p w14:paraId="39F3BA21">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4.化粪池、外污水（管线）井清掏费。</w:t>
      </w:r>
    </w:p>
    <w:p w14:paraId="0C5BE8E1">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 xml:space="preserve">5.生活垃圾清运费。 </w:t>
      </w:r>
    </w:p>
    <w:p w14:paraId="754F7F76">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6.水质检测费。</w:t>
      </w:r>
    </w:p>
    <w:p w14:paraId="6CCD2D91">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7.电梯维保、年检费。</w:t>
      </w:r>
    </w:p>
    <w:p w14:paraId="37AC2D33">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8.供暖、供热锅炉运行经费。</w:t>
      </w:r>
    </w:p>
    <w:p w14:paraId="169AE1E3">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9.污水处理费。</w:t>
      </w:r>
    </w:p>
    <w:p w14:paraId="174DAC1B">
      <w:pPr>
        <w:spacing w:line="400" w:lineRule="exact"/>
        <w:ind w:firstLine="528" w:firstLineChars="220"/>
        <w:rPr>
          <w:rFonts w:ascii="宋体" w:hAnsi="宋体" w:cs="宋体"/>
          <w:sz w:val="24"/>
          <w:szCs w:val="24"/>
        </w:rPr>
      </w:pPr>
      <w:r>
        <w:rPr>
          <w:rFonts w:hint="eastAsia" w:ascii="宋体" w:hAnsi="宋体" w:cs="宋体"/>
          <w:sz w:val="24"/>
          <w:szCs w:val="24"/>
        </w:rPr>
        <w:t>10.空调机组维保费、清洗费。</w:t>
      </w:r>
      <w:bookmarkEnd w:id="196"/>
      <w:bookmarkEnd w:id="197"/>
    </w:p>
    <w:p w14:paraId="0D199845">
      <w:pPr>
        <w:widowControl/>
        <w:spacing w:line="400" w:lineRule="exact"/>
        <w:jc w:val="left"/>
        <w:textAlignment w:val="baseline"/>
        <w:rPr>
          <w:rFonts w:ascii="宋体" w:hAnsi="宋体" w:cs="宋体"/>
          <w:sz w:val="24"/>
          <w:szCs w:val="24"/>
        </w:rPr>
      </w:pPr>
      <w:r>
        <w:rPr>
          <w:rFonts w:hint="eastAsia" w:ascii="宋体" w:hAnsi="宋体" w:cs="宋体"/>
          <w:sz w:val="24"/>
          <w:szCs w:val="24"/>
        </w:rPr>
        <w:t>六、需要增项服务的处理方式</w:t>
      </w:r>
    </w:p>
    <w:p w14:paraId="73A339CF">
      <w:pPr>
        <w:widowControl/>
        <w:spacing w:line="400" w:lineRule="exact"/>
        <w:ind w:firstLine="480" w:firstLineChars="200"/>
        <w:textAlignment w:val="baseline"/>
        <w:rPr>
          <w:rFonts w:ascii="宋体" w:hAnsi="宋体" w:cs="宋体"/>
          <w:sz w:val="24"/>
          <w:szCs w:val="24"/>
        </w:rPr>
      </w:pPr>
      <w:r>
        <w:rPr>
          <w:rFonts w:hint="eastAsia" w:ascii="宋体" w:hAnsi="宋体" w:cs="宋体"/>
          <w:sz w:val="24"/>
          <w:szCs w:val="24"/>
        </w:rPr>
        <w:t>通过双方洽商，经学校研究同意后，签订补充协议实施。</w:t>
      </w:r>
    </w:p>
    <w:p w14:paraId="19D093DF">
      <w:pPr>
        <w:widowControl/>
        <w:spacing w:line="400" w:lineRule="exact"/>
        <w:jc w:val="left"/>
        <w:textAlignment w:val="baseline"/>
        <w:rPr>
          <w:rFonts w:ascii="宋体" w:hAnsi="宋体" w:cs="宋体"/>
          <w:color w:val="000000"/>
          <w:sz w:val="24"/>
          <w:szCs w:val="24"/>
        </w:rPr>
      </w:pPr>
      <w:r>
        <w:rPr>
          <w:rFonts w:hint="eastAsia" w:ascii="宋体" w:hAnsi="宋体" w:cs="宋体"/>
          <w:color w:val="000000"/>
          <w:sz w:val="24"/>
          <w:szCs w:val="24"/>
        </w:rPr>
        <w:t>七、其他需要说明的问题</w:t>
      </w:r>
    </w:p>
    <w:p w14:paraId="4418130A">
      <w:pPr>
        <w:widowControl/>
        <w:spacing w:line="400" w:lineRule="exact"/>
        <w:ind w:firstLine="480" w:firstLineChars="200"/>
        <w:jc w:val="left"/>
        <w:textAlignment w:val="baseline"/>
        <w:rPr>
          <w:rFonts w:ascii="宋体" w:hAnsi="宋体" w:cs="宋体"/>
          <w:sz w:val="24"/>
          <w:szCs w:val="24"/>
        </w:rPr>
      </w:pPr>
      <w:bookmarkStart w:id="198" w:name="OLE_LINK20"/>
      <w:bookmarkStart w:id="199" w:name="OLE_LINK23"/>
      <w:bookmarkStart w:id="200" w:name="OLE_LINK25"/>
      <w:bookmarkStart w:id="201" w:name="OLE_LINK24"/>
      <w:r>
        <w:rPr>
          <w:rFonts w:hint="eastAsia" w:ascii="宋体" w:hAnsi="宋体" w:cs="宋体"/>
          <w:sz w:val="24"/>
          <w:szCs w:val="24"/>
        </w:rPr>
        <w:t>1.</w:t>
      </w:r>
      <w:bookmarkStart w:id="202" w:name="OLE_LINK8"/>
      <w:r>
        <w:rPr>
          <w:rFonts w:hint="eastAsia" w:ascii="宋体" w:hAnsi="宋体" w:cs="宋体"/>
          <w:sz w:val="24"/>
          <w:szCs w:val="24"/>
        </w:rPr>
        <w:t>采购人根据项目实际情况与中标人另行协商中标人所需办公用房、员工宿舍、库房。包括但不限于用房提供与否、具体位置、面积及相关费用承担方式。</w:t>
      </w:r>
      <w:bookmarkEnd w:id="198"/>
      <w:bookmarkEnd w:id="199"/>
      <w:bookmarkEnd w:id="202"/>
    </w:p>
    <w:p w14:paraId="6D513295">
      <w:pPr>
        <w:widowControl/>
        <w:spacing w:line="400" w:lineRule="exact"/>
        <w:ind w:firstLine="480" w:firstLineChars="200"/>
        <w:jc w:val="left"/>
        <w:textAlignment w:val="baseline"/>
        <w:rPr>
          <w:rFonts w:ascii="宋体" w:hAnsi="宋体" w:cs="宋体"/>
          <w:sz w:val="24"/>
          <w:szCs w:val="24"/>
        </w:rPr>
      </w:pPr>
      <w:r>
        <w:rPr>
          <w:rFonts w:hint="eastAsia" w:ascii="宋体" w:hAnsi="宋体" w:cs="宋体"/>
          <w:sz w:val="24"/>
          <w:szCs w:val="24"/>
        </w:rPr>
        <w:t>2.采购人负责协调办理投标人人员就餐卡，餐费自理。</w:t>
      </w:r>
    </w:p>
    <w:p w14:paraId="4691AD7C">
      <w:pPr>
        <w:widowControl/>
        <w:spacing w:line="400" w:lineRule="exact"/>
        <w:ind w:firstLine="480" w:firstLineChars="200"/>
        <w:jc w:val="left"/>
        <w:textAlignment w:val="baseline"/>
        <w:rPr>
          <w:rFonts w:ascii="宋体" w:hAnsi="宋体" w:cs="宋体"/>
          <w:sz w:val="24"/>
          <w:szCs w:val="24"/>
        </w:rPr>
      </w:pPr>
      <w:r>
        <w:rPr>
          <w:rFonts w:hint="eastAsia" w:ascii="宋体" w:hAnsi="宋体" w:cs="宋体"/>
          <w:sz w:val="24"/>
          <w:szCs w:val="24"/>
        </w:rPr>
        <w:t>3.合同履行完毕，中标人服务良好，采购人可以根据服务考核情况确定是否和中标人续签合同，经学校审议同意后方可进行续签，续签服务期一年，最多续签两次。</w:t>
      </w:r>
    </w:p>
    <w:p w14:paraId="597C3BD9">
      <w:pPr>
        <w:widowControl/>
        <w:spacing w:line="400" w:lineRule="exact"/>
        <w:ind w:firstLine="480" w:firstLineChars="200"/>
        <w:jc w:val="left"/>
        <w:textAlignment w:val="baseline"/>
        <w:rPr>
          <w:rFonts w:hint="eastAsia" w:ascii="宋体" w:hAnsi="宋体" w:cs="宋体"/>
          <w:sz w:val="24"/>
          <w:szCs w:val="24"/>
        </w:rPr>
      </w:pPr>
      <w:r>
        <w:rPr>
          <w:rFonts w:hint="eastAsia" w:ascii="宋体" w:hAnsi="宋体" w:cs="宋体"/>
          <w:sz w:val="24"/>
          <w:szCs w:val="24"/>
        </w:rPr>
        <w:t>4.中标人向采购人派驻足额服务人员，中标人应按照国家及北京市相关法规政策与服务人员签订劳动合同，为服务人员缴纳社会保险，确保服务人员的合法权益。</w:t>
      </w:r>
      <w:bookmarkEnd w:id="200"/>
      <w:bookmarkEnd w:id="201"/>
    </w:p>
    <w:p w14:paraId="39D46190">
      <w:pPr>
        <w:widowControl/>
        <w:spacing w:line="400" w:lineRule="exact"/>
        <w:ind w:firstLine="480" w:firstLineChars="200"/>
        <w:jc w:val="left"/>
        <w:textAlignment w:val="baseline"/>
        <w:rPr>
          <w:rFonts w:ascii="宋体" w:hAnsi="宋体" w:cs="宋体"/>
          <w:sz w:val="24"/>
          <w:szCs w:val="24"/>
        </w:rPr>
      </w:pPr>
      <w:r>
        <w:rPr>
          <w:rFonts w:hint="eastAsia" w:ascii="宋体" w:hAnsi="宋体" w:cs="宋体"/>
          <w:sz w:val="24"/>
          <w:szCs w:val="24"/>
        </w:rPr>
        <w:t>5.</w:t>
      </w:r>
      <w:r>
        <w:rPr>
          <w:rFonts w:ascii="宋体" w:hAnsi="宋体" w:cs="宋体"/>
          <w:sz w:val="24"/>
          <w:szCs w:val="24"/>
        </w:rPr>
        <w:t>如遇国家政策性工资调整，</w:t>
      </w:r>
      <w:r>
        <w:rPr>
          <w:rFonts w:hint="eastAsia" w:ascii="宋体" w:hAnsi="宋体" w:cs="宋体"/>
          <w:sz w:val="24"/>
          <w:szCs w:val="24"/>
          <w:lang w:eastAsia="zh-CN"/>
        </w:rPr>
        <w:t>采购人</w:t>
      </w:r>
      <w:r>
        <w:rPr>
          <w:rFonts w:ascii="宋体" w:hAnsi="宋体" w:cs="宋体"/>
          <w:sz w:val="24"/>
          <w:szCs w:val="24"/>
        </w:rPr>
        <w:t>不另行付费。</w:t>
      </w:r>
    </w:p>
    <w:p w14:paraId="7492AA3A">
      <w:pPr>
        <w:spacing w:line="400" w:lineRule="exact"/>
        <w:ind w:firstLine="480" w:firstLineChars="200"/>
        <w:rPr>
          <w:rFonts w:ascii="宋体" w:hAnsi="宋体" w:cs="宋体"/>
          <w:bCs/>
          <w:sz w:val="24"/>
          <w:szCs w:val="24"/>
        </w:rPr>
      </w:pPr>
      <w:r>
        <w:rPr>
          <w:rFonts w:hint="eastAsia" w:ascii="宋体" w:hAnsi="宋体" w:cs="宋体"/>
          <w:bCs/>
          <w:sz w:val="24"/>
          <w:szCs w:val="24"/>
        </w:rPr>
        <w:t>6.招标书中有未尽事宜，双方协商处理解决。</w:t>
      </w:r>
    </w:p>
    <w:p w14:paraId="3DC3AF1D">
      <w:pPr>
        <w:spacing w:line="400" w:lineRule="exact"/>
        <w:rPr>
          <w:rFonts w:ascii="宋体" w:hAnsi="宋体" w:cs="宋体"/>
          <w:bCs/>
          <w:color w:val="000000"/>
          <w:sz w:val="24"/>
          <w:szCs w:val="24"/>
        </w:rPr>
      </w:pPr>
      <w:bookmarkStart w:id="203" w:name="_Hlk170138781"/>
      <w:r>
        <w:rPr>
          <w:rFonts w:hint="eastAsia" w:ascii="宋体" w:hAnsi="宋体" w:cs="宋体"/>
          <w:bCs/>
          <w:color w:val="000000"/>
          <w:sz w:val="24"/>
          <w:szCs w:val="24"/>
        </w:rPr>
        <w:t>八、采购标的的考评和验收标准</w:t>
      </w:r>
    </w:p>
    <w:bookmarkEnd w:id="203"/>
    <w:p w14:paraId="0AAFFBD9">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为了保证服务质量，采购人对中标人的物业服务进行季度考核，并根据考核结果支付合理物业费用，具体考核办法由双方协商确认，在中标后合同签订中体现。</w:t>
      </w:r>
    </w:p>
    <w:p w14:paraId="2635A5FB">
      <w:pPr>
        <w:spacing w:line="400" w:lineRule="exact"/>
        <w:ind w:firstLine="528" w:firstLineChars="220"/>
        <w:rPr>
          <w:rFonts w:ascii="宋体" w:hAnsi="宋体" w:cs="宋体"/>
          <w:bCs/>
          <w:color w:val="000000"/>
          <w:sz w:val="24"/>
          <w:szCs w:val="24"/>
        </w:rPr>
      </w:pPr>
      <w:r>
        <w:rPr>
          <w:rFonts w:hint="eastAsia" w:ascii="宋体" w:hAnsi="宋体" w:cs="宋体"/>
          <w:bCs/>
          <w:color w:val="000000"/>
          <w:sz w:val="24"/>
          <w:szCs w:val="24"/>
        </w:rPr>
        <w:t>每三个月验收一次，日常实行考核制度，按照考核结果进行验收，具体执行以下标准：</w:t>
      </w:r>
    </w:p>
    <w:p w14:paraId="7F168E0A">
      <w:pPr>
        <w:spacing w:line="400" w:lineRule="exact"/>
        <w:ind w:firstLine="528" w:firstLineChars="220"/>
        <w:rPr>
          <w:rFonts w:ascii="宋体" w:hAnsi="宋体" w:cs="宋体"/>
          <w:bCs/>
          <w:color w:val="000000"/>
          <w:sz w:val="24"/>
          <w:szCs w:val="24"/>
        </w:rPr>
      </w:pPr>
      <w:bookmarkStart w:id="204" w:name="bookmark558"/>
      <w:bookmarkEnd w:id="204"/>
      <w:r>
        <w:rPr>
          <w:rFonts w:hint="eastAsia" w:ascii="宋体" w:hAnsi="宋体" w:cs="宋体"/>
          <w:bCs/>
          <w:color w:val="000000"/>
          <w:sz w:val="24"/>
          <w:szCs w:val="24"/>
        </w:rPr>
        <w:t>1.无火灾、违章发生。</w:t>
      </w:r>
    </w:p>
    <w:p w14:paraId="66E834D9">
      <w:pPr>
        <w:spacing w:line="400" w:lineRule="exact"/>
        <w:ind w:firstLine="528" w:firstLineChars="220"/>
        <w:rPr>
          <w:rFonts w:ascii="宋体" w:hAnsi="宋体" w:cs="宋体"/>
          <w:bCs/>
          <w:color w:val="000000"/>
          <w:sz w:val="24"/>
          <w:szCs w:val="24"/>
        </w:rPr>
      </w:pPr>
      <w:bookmarkStart w:id="205" w:name="bookmark559"/>
      <w:bookmarkEnd w:id="205"/>
      <w:r>
        <w:rPr>
          <w:rFonts w:hint="eastAsia" w:ascii="宋体" w:hAnsi="宋体" w:cs="宋体"/>
          <w:bCs/>
          <w:color w:val="000000"/>
          <w:sz w:val="24"/>
          <w:szCs w:val="24"/>
        </w:rPr>
        <w:t>2.校区配套设施、公用场所设备、设施完好。</w:t>
      </w:r>
    </w:p>
    <w:p w14:paraId="11C4EDB5">
      <w:pPr>
        <w:spacing w:line="400" w:lineRule="exact"/>
        <w:ind w:firstLine="528" w:firstLineChars="220"/>
        <w:rPr>
          <w:rFonts w:ascii="宋体" w:hAnsi="宋体" w:cs="宋体"/>
          <w:bCs/>
          <w:color w:val="000000"/>
          <w:sz w:val="24"/>
          <w:szCs w:val="24"/>
        </w:rPr>
      </w:pPr>
      <w:bookmarkStart w:id="206" w:name="bookmark560"/>
      <w:bookmarkEnd w:id="206"/>
      <w:r>
        <w:rPr>
          <w:rFonts w:hint="eastAsia" w:ascii="宋体" w:hAnsi="宋体" w:cs="宋体"/>
          <w:bCs/>
          <w:color w:val="000000"/>
          <w:sz w:val="24"/>
          <w:szCs w:val="24"/>
        </w:rPr>
        <w:t>3.清洁保洁、环境卫生达标。</w:t>
      </w:r>
    </w:p>
    <w:p w14:paraId="37B29489">
      <w:pPr>
        <w:spacing w:line="400" w:lineRule="exact"/>
        <w:ind w:firstLine="528" w:firstLineChars="220"/>
        <w:rPr>
          <w:rFonts w:ascii="宋体" w:hAnsi="宋体" w:cs="宋体"/>
          <w:bCs/>
          <w:color w:val="000000"/>
          <w:sz w:val="24"/>
          <w:szCs w:val="24"/>
        </w:rPr>
      </w:pPr>
      <w:bookmarkStart w:id="207" w:name="bookmark561"/>
      <w:bookmarkEnd w:id="207"/>
      <w:r>
        <w:rPr>
          <w:rFonts w:hint="eastAsia" w:ascii="宋体" w:hAnsi="宋体" w:cs="宋体"/>
          <w:bCs/>
          <w:color w:val="000000"/>
          <w:sz w:val="24"/>
          <w:szCs w:val="24"/>
        </w:rPr>
        <w:t>4.教工学生有效投诉每月度低于2起，投诉落实整改率100%。</w:t>
      </w:r>
    </w:p>
    <w:p w14:paraId="733A56B0">
      <w:pPr>
        <w:spacing w:line="400" w:lineRule="exact"/>
        <w:ind w:firstLine="528" w:firstLineChars="220"/>
        <w:rPr>
          <w:rFonts w:ascii="宋体" w:hAnsi="宋体" w:cs="宋体"/>
          <w:bCs/>
          <w:color w:val="000000"/>
          <w:sz w:val="24"/>
          <w:szCs w:val="24"/>
        </w:rPr>
      </w:pPr>
      <w:bookmarkStart w:id="208" w:name="bookmark562"/>
      <w:bookmarkEnd w:id="208"/>
      <w:r>
        <w:rPr>
          <w:rFonts w:hint="eastAsia" w:ascii="宋体" w:hAnsi="宋体" w:cs="宋体"/>
          <w:bCs/>
          <w:color w:val="000000"/>
          <w:sz w:val="24"/>
          <w:szCs w:val="24"/>
        </w:rPr>
        <w:t>5.物业使用人对物业管理的满意率达到95%。</w:t>
      </w:r>
    </w:p>
    <w:p w14:paraId="4FE9A304">
      <w:bookmarkStart w:id="209" w:name="bookmark563"/>
      <w:bookmarkEnd w:id="209"/>
      <w:r>
        <w:rPr>
          <w:rFonts w:hint="eastAsia" w:ascii="宋体" w:hAnsi="宋体" w:cs="宋体"/>
          <w:bCs/>
          <w:color w:val="000000"/>
          <w:sz w:val="24"/>
          <w:szCs w:val="24"/>
        </w:rPr>
        <w:t>6.无重大事故发生。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4480D"/>
    <w:rsid w:val="68E4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basedOn w:val="1"/>
    <w:qFormat/>
    <w:uiPriority w:val="0"/>
    <w:pPr>
      <w:keepNext/>
      <w:keepLines/>
      <w:spacing w:before="340" w:after="330" w:line="578" w:lineRule="auto"/>
      <w:outlineLvl w:val="0"/>
    </w:pPr>
    <w:rPr>
      <w:b/>
      <w:bCs/>
      <w:kern w:val="44"/>
      <w:sz w:val="44"/>
      <w:szCs w:val="44"/>
    </w:rPr>
  </w:style>
  <w:style w:type="paragraph" w:customStyle="1" w:styleId="5">
    <w:name w:val="页眉1"/>
    <w:basedOn w:val="1"/>
    <w:qFormat/>
    <w:uiPriority w:val="0"/>
    <w:pPr>
      <w:pBdr>
        <w:bottom w:val="single" w:color="auto" w:sz="6" w:space="1"/>
      </w:pBdr>
      <w:tabs>
        <w:tab w:val="center" w:pos="4153"/>
        <w:tab w:val="right" w:pos="8306"/>
      </w:tabs>
      <w:spacing w:line="240" w:lineRule="atLeast"/>
      <w:jc w:val="center"/>
    </w:pPr>
    <w:rPr>
      <w:kern w:val="0"/>
      <w:sz w:val="18"/>
    </w:rPr>
  </w:style>
  <w:style w:type="paragraph" w:customStyle="1" w:styleId="6">
    <w:name w:val="页脚1"/>
    <w:basedOn w:val="1"/>
    <w:qFormat/>
    <w:uiPriority w:val="0"/>
    <w:pPr>
      <w:tabs>
        <w:tab w:val="center" w:pos="4153"/>
        <w:tab w:val="right" w:pos="8306"/>
      </w:tabs>
      <w:spacing w:line="240" w:lineRule="atLeast"/>
      <w:jc w:val="left"/>
    </w:pPr>
    <w:rPr>
      <w:kern w:val="0"/>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2025-12-26T10:18:00Z</dcterms:created>
  <dc:creator>审核</dc:creator>
  <cp:lastModifiedBy>审核</cp:lastModifiedBy>
  <dcterms:modified xsi:type="dcterms:W3CDTF">2025-12-26T10:18:37Z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30ABFE48EF8C4E31B1A61ACDBDEBB92E_11</vt:lpwstr>
  </property>
  <property fmtid="{D5CDD505-2E9C-101B-9397-08002B2CF9AE}" pid="4" name="KSOTemplateDocerSaveRecord">
    <vt:lpwstr>eyJoZGlkIjoiODVkZThiMDRmMGYyYzZjODExMzBlNThkZjM2ZDVkMTciLCJ1c2VySWQiOiIxMTI0NTUyMDUwIn0=</vt:lpwstr>
  </property>
</Properties>
</file>